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13" w:rsidRDefault="00720913">
      <w:pPr>
        <w:widowControl w:val="0"/>
        <w:autoSpaceDE w:val="0"/>
        <w:autoSpaceDN w:val="0"/>
        <w:adjustRightInd w:val="0"/>
        <w:ind w:firstLine="540"/>
        <w:outlineLvl w:val="0"/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МИНИСТЕРСТВО ЭКОНОМИЧЕСКОГО РАЗВИТИЯ РОССИЙСКОЙ ФЕДЕРАЦИИ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4 июля 2011 г. N 328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ФЕДЕРАЛЬНОГО СТАНДАРТА ОЦЕНКИ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"ВИДЫ ЭКСПЕРТИЗЫ, ПОРЯДОК ЕЕ ПРОВЕДЕНИЯ, ТРЕБОВАНИЯ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ЭКСПЕРТНОМУ ЗАКЛЮЧЕНИЮ И ПОРЯДКУ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ЕГО УТВЕРЖДЕНИЯ (ФСО N 5)"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17.1</w:t>
        </w:r>
      </w:hyperlink>
      <w:r>
        <w:t xml:space="preserve"> и </w:t>
      </w:r>
      <w:hyperlink r:id="rId6" w:history="1">
        <w:r>
          <w:rPr>
            <w:color w:val="0000FF"/>
          </w:rPr>
          <w:t>20</w:t>
        </w:r>
      </w:hyperlink>
      <w:r>
        <w:t xml:space="preserve"> Федерального закона от 29 июля 1998 г. N 135-ФЗ "Об оценочной деятельности в Российской Федерации" (Собрание законодательства Российской Федерации, 1998, N 31, ст. 3813; 2006, N 31, ст. 3456; 2011, N 1, ст. 43) приказываю: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Утвердить представленный Национальным советом по оценочной деятельности </w:t>
      </w:r>
      <w:bookmarkStart w:id="0" w:name="_GoBack"/>
      <w:r>
        <w:t xml:space="preserve">федеральный </w:t>
      </w:r>
      <w:hyperlink w:anchor="Par25" w:history="1">
        <w:r>
          <w:rPr>
            <w:color w:val="0000FF"/>
          </w:rPr>
          <w:t>стандарт</w:t>
        </w:r>
      </w:hyperlink>
      <w:r>
        <w:t xml:space="preserve"> оценки "Виды экспертизы, порядок ее проведения, требования к экспертному заключению и порядку его утверждения (ФСО N 5)</w:t>
      </w:r>
      <w:bookmarkEnd w:id="0"/>
      <w:r>
        <w:t>".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720913" w:rsidRDefault="00720913">
      <w:pPr>
        <w:widowControl w:val="0"/>
        <w:autoSpaceDE w:val="0"/>
        <w:autoSpaceDN w:val="0"/>
        <w:adjustRightInd w:val="0"/>
        <w:jc w:val="right"/>
      </w:pPr>
      <w:r>
        <w:t>Э.С.НАБИУЛЛИНА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jc w:val="right"/>
        <w:outlineLvl w:val="0"/>
      </w:pPr>
      <w:r>
        <w:t>Утвержден</w:t>
      </w:r>
    </w:p>
    <w:p w:rsidR="00720913" w:rsidRDefault="00720913">
      <w:pPr>
        <w:widowControl w:val="0"/>
        <w:autoSpaceDE w:val="0"/>
        <w:autoSpaceDN w:val="0"/>
        <w:adjustRightInd w:val="0"/>
        <w:jc w:val="right"/>
      </w:pPr>
      <w:r>
        <w:t>Приказом Минэкономразвития России</w:t>
      </w:r>
    </w:p>
    <w:p w:rsidR="00720913" w:rsidRDefault="00720913">
      <w:pPr>
        <w:widowControl w:val="0"/>
        <w:autoSpaceDE w:val="0"/>
        <w:autoSpaceDN w:val="0"/>
        <w:adjustRightInd w:val="0"/>
        <w:jc w:val="right"/>
      </w:pPr>
      <w:r>
        <w:t>от 4 июля 2011 г. N 328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5"/>
      <w:bookmarkEnd w:id="1"/>
      <w:r>
        <w:rPr>
          <w:b/>
          <w:bCs/>
        </w:rPr>
        <w:t>ФЕДЕРАЛЬНЫЙ СТАНДАРТ ОЦЕНКИ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"ВИДЫ ЭКСПЕРТИЗЫ, ПОРЯДОК ЕЕ ПРОВЕДЕНИЯ,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ТРЕБОВАНИЯ К ЭКСПЕРТНОМУ ЗАКЛЮЧЕНИЮ И ПОРЯДКУ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ЕГО УТВЕРЖДЕНИЯ (ФСО N 5)"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1. Настоящий федеральный стандарт оценки разработан с учетом международных стандартов оценки, на основе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12, ст. 1093, N 46, ст. 4537; 2003, N 2, ст. 167; </w:t>
      </w:r>
      <w:proofErr w:type="gramStart"/>
      <w:r>
        <w:t>2004, N 35, ст. 3607; 2006, N 2, ст. 172, N 31, ст. 3456; 2007, N 29, ст. 3482, N 31, ст. 4016; 2009, N 52, ст. 6450; 2010, N 30, ст. 3998; 2011, N 1, ст. 43) (далее - Федеральный закон) и содержит требования к экспертизе отчетов об оценке.</w:t>
      </w:r>
      <w:proofErr w:type="gramEnd"/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2. Настоящий федеральный стандарт оценки устанавливает виды экспертизы отчета об оценке, порядок ее проведения, требования к экспертному заключению и порядку его утверждения.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3. Настоящий федеральный стандарт оценки является обязательным к применению при осуществлении экспертизы отчетов об оценке.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4. Под экспертизой отчета об оценке понимаются действия эксперта или экспертов саморегулируемой организации оценщиков в целях проверки отчета, подписанного оценщиком (оценщиками), являющимся (являющимися) членами данной саморегулируемой организации, в соответствии с видом экспертизы.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В ходе проведения экспертизы отчета об оценке проводится исследование работы, выполненной оценщиком (оценщиками). При проведении экспертизы отчета об оценке экспертом (экспертами) не проводится повторная оценка.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Экспертиза отчета об оценке проводится в соответствии с требованиями Федерального </w:t>
      </w:r>
      <w:hyperlink r:id="rId8" w:history="1">
        <w:r>
          <w:rPr>
            <w:color w:val="0000FF"/>
          </w:rPr>
          <w:t>закона</w:t>
        </w:r>
      </w:hyperlink>
      <w:r>
        <w:t>, федеральных стандартов оценки, стандартов и правил оценочной деятельности саморегулируемой организации оценщиков, членом экспертного совета которой является эксперт (эксперты), проводящий экспертизу отчета об оценке.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proofErr w:type="gramStart"/>
      <w:r>
        <w:t>Действия (бездействие) эксперта (экспертов), а также результаты экспертизы могут быть обжалованы оценщиком, подписавшим соответствующий отчет об оценке, в саморегулируемой организации оценщиков в порядке, установленном внутренними документами такой саморегулируемой организации, устанавливающими сроки рассмотрения жалобы на действия (бездействие) эксперта и (или) результаты экспертизы, порядок направления такой жалобы, рассмотрения, принятия решения и уведомления заинтересованных лиц о результатах ее рассмотрения.</w:t>
      </w:r>
      <w:proofErr w:type="gramEnd"/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outlineLvl w:val="1"/>
      </w:pPr>
      <w:r>
        <w:t>II. Виды экспертизы отчета об оценке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5. Настоящим федеральным стандартом оценки устанавливаются следующие виды экспертизы отчетов об оценке: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экспертиза на соответствие требованиям законодательства Российской Федерации об оценочной деятельности, в том числе требованиям Федерального </w:t>
      </w:r>
      <w:hyperlink r:id="rId9" w:history="1">
        <w:r>
          <w:rPr>
            <w:color w:val="0000FF"/>
          </w:rPr>
          <w:t>закона</w:t>
        </w:r>
      </w:hyperlink>
      <w: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нормативно-методическая экспертиза);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экспертиза на подтверждение стоимости объекта оценки, определенной оценщиком в отчете об оценке, включающая также проверку отчета об оценке на соответствие требованиям законодательства Российской Федерации об оценочной деятельности, в том числе требованиям Федерального </w:t>
      </w:r>
      <w:hyperlink r:id="rId10" w:history="1">
        <w:r>
          <w:rPr>
            <w:color w:val="0000FF"/>
          </w:rPr>
          <w:t>закона</w:t>
        </w:r>
      </w:hyperlink>
      <w: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деятельности.</w:t>
      </w:r>
      <w:proofErr w:type="gramEnd"/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outlineLvl w:val="1"/>
      </w:pPr>
      <w:r>
        <w:t>III. Порядок проведения экспертизы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6. Экспертиза отчета об оценке проводится в случаях, установленных законодательством Российской Федерации. Иные случаи и основания проведения экспертизы устанавливаются внутренними документами саморегулируемой организации оценщиков.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экспертиза отчета об оценке проводится на основании договора на проведение экспертизы отчета об оценке, размер оплаты за проведение экспертизы отчета об оценке определяется договором и не может зависеть от вывода, содержащегося в положительном (отрицательном) экспертном заключении, подготовленном экспертом (экспертами) саморегулируемой организации оценщиков по результатам проведения экспертизы (далее - экспертное заключение).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7. Экспертиза отчета об оценке проводится в сроки, установленные законодательством Российской Федерации, внутренними документами саморегулируемой организации оценщиков (если иные сроки не предусмотрены договором на проведение экспертизы) или договором на проведение экспертизы.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8. Выбор эксперта (экспертов) саморегулируемой организации оценщиков, осуществляющего (осуществляющих) экспертизу отчета об оценке, проводится в порядке, установленном внутренними документами саморегулируемой организации оценщиков, содержащими критерии выбора и процедуру назначения эксперта (экспертов) саморегулируемой организации оценщиков, основания и порядок отказа эксперта (экспертов) саморегулируемой организации оценщиков от участия в проведении экспертизы отчета об оценке.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9. Экспертиза отчета об оценке не может проводиться экспертом, подписавшим отчет об оценке, в отношении которого проводится экспертиза, либо являющимся учредителем, собственником, акционером, должностным лицом или работником юридического лица - заказчика экспертизы, собственника объекта оценки.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Экспертиза отчета об оценке также не может проводиться экспертом в случае, если эксперт имеет имущественный интерес в объекте оценки, в отношении </w:t>
      </w:r>
      <w:proofErr w:type="gramStart"/>
      <w:r>
        <w:t>отчета</w:t>
      </w:r>
      <w:proofErr w:type="gramEnd"/>
      <w:r>
        <w:t xml:space="preserve"> об оценке которого проводится экспертиза, либо если эксперт состоит с учредителем, собственником, должностным лицом юридического лица - заказчика экспертизы, физическим лицом - заказчиком экспертизы или лицом, подписавшим соответствующий отчет об оценке, в близком родстве или свойстве, а </w:t>
      </w:r>
      <w:r>
        <w:lastRenderedPageBreak/>
        <w:t>также если юридическое лицо - заказчик экспертизы является кредитором или страховщиком эксперта.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10. Эксперт обязан уведомлять саморегулируемую организацию оценщиков </w:t>
      </w:r>
      <w:proofErr w:type="gramStart"/>
      <w:r>
        <w:t>о фактах оказания на него воздействия со стороны любых лиц в целях влияния на вывод</w:t>
      </w:r>
      <w:proofErr w:type="gramEnd"/>
      <w:r>
        <w:t xml:space="preserve"> (выводы), содержащийся (содержащиеся) в экспертном заключении.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11. </w:t>
      </w:r>
      <w:proofErr w:type="gramStart"/>
      <w:r>
        <w:t>Для проведения экспертизы отчет об оценке или заверенная в установленном саморегулируемой организацией оценщиков порядке его копия предоставляется в саморегулируемую организацию оценщиков, членом или членами которой является (являются) оценщик (оценщики), подписавший (подписавшие) отчет об оценке в порядке и в сроки, установленные внутренними документами такой саморегулируемой организации оценщиков, если иное не предусмотрено законодательством Российской Федерации.</w:t>
      </w:r>
      <w:proofErr w:type="gramEnd"/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12. В зависимости от вида проводимой экспертизы саморегулируемой организацией оценщиков устанавливаются допущения и ограничительные условия, с учетом которых проводится экспертиза отчета об оценке, не противоречащие Федеральному </w:t>
      </w:r>
      <w:hyperlink r:id="rId11" w:history="1">
        <w:r>
          <w:rPr>
            <w:color w:val="0000FF"/>
          </w:rPr>
          <w:t>закону</w:t>
        </w:r>
      </w:hyperlink>
      <w:r>
        <w:t>, федеральным стандартам оценки и иным актам в области оценочной деятельности.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13. Для целей проведения экспертизы необходимая для проведения экспертизы, но отсутствующая в отчете об оценке информация, на которую ссылается оценщик в отчете об оценке, представляется оценщиком по запросу эксперта. Эксперт направляет запрос, а оценщик направляет соответствующую информацию в порядке, установленном внутренними документами саморегулируемой организации оценщиков, членом которой является оценщик, подписавший отчет об оценке, содержащими требования </w:t>
      </w:r>
      <w:proofErr w:type="gramStart"/>
      <w:r>
        <w:t>к</w:t>
      </w:r>
      <w:proofErr w:type="gramEnd"/>
      <w:r>
        <w:t>: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содержанию запроса и срокам его направления;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обоснованию необходимости представления информации;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срокам и порядку направления оценщиком информации.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14. При проведении экспертизы отчета об оценке не допускается использование экспертом информации, ставшей известной после даты оценки.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15. Порядок действий эксперта при проведении экспертизы отчета об оценке устанавливается внутренними документами саморегулируемой организации оценщиков в соответствии с видами экспертизы.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outlineLvl w:val="1"/>
      </w:pPr>
      <w:r>
        <w:t>IV. Требования к экспертному заключению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16. В экспертном заключении указываются: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а) дата составления и номер экспертного заключения;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б) основание для проведения экспертизы отчета об оценке;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в) сведения о заказчике экспертизы отчета об оценке или ином органе, инициировавшем проведение экспертизы отчета об оценке (полное наименование, место нахождения, ОГРН (при наличии).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заказчиком экспертизы отчета об оценке является физическое лицо, сведения о нем указываются в следующем составе: фамилия, имя, отчество, серия и номер документа, удостоверяющего личность, дата выдачи и орган, выдавший указанный документ;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г) вид проводимой экспертизы отчета об оценке;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д) сведения об </w:t>
      </w:r>
      <w:proofErr w:type="gramStart"/>
      <w:r>
        <w:t>отчете</w:t>
      </w:r>
      <w:proofErr w:type="gramEnd"/>
      <w:r>
        <w:t xml:space="preserve"> об оценке (дата составления и порядковый номер отчета об оценке, информация, идентифицирующая объект оценки, дата определения стоимости объекта оценки), а также сведения об иных документах и материалах, представленных для экспертизы отчета об оценке;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е) сведения о допущениях и ограничительных условиях, с учетом которых проведена экспертиза отчета об оценке;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ж) сведения об эксперте (экспертах), подписавшем (подписавших) экспертное заключение (фамилия, имя, отчество, регистрационный номер согласно реестру членов саморегулируемой организации оценщиков);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з) результаты проверки отчета об оценке на соответствие требованиям законодательства Российской Федерации об оценочной деятельности, в том числе требованиям Федерального </w:t>
      </w:r>
      <w:hyperlink r:id="rId12" w:history="1">
        <w:r>
          <w:rPr>
            <w:color w:val="0000FF"/>
          </w:rPr>
          <w:t>закона</w:t>
        </w:r>
      </w:hyperlink>
      <w: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 саморегулируемой организации оценщиков;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и) результаты проверки обоснованности выбранных оценщиком методов оценки в рамках </w:t>
      </w:r>
      <w:r>
        <w:lastRenderedPageBreak/>
        <w:t>каждого из использованных оценщиком подходов к оценке и проверки соответствия выполненного в отчете расчета стоимости объекта оценки соответствующим подходам и методам;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к) результаты и обоснование иных действий эксперта при проведении экспертизы на подтверждение стоимости;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л) вывод по итогам проведения экспертизы отчета об оценке, который должен быть обоснован.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17. Результатом экспертизы отчета об оценке является положительное или отрицательное экспертное заключение.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bookmarkStart w:id="2" w:name="Par80"/>
      <w:bookmarkEnd w:id="2"/>
      <w:proofErr w:type="gramStart"/>
      <w:r>
        <w:t xml:space="preserve">При проведении нормативно-методической экспертизы положительным экспертным заключением признается экспертное заключение, содержащее вывод о соответствии отчета об оценке требованиям законодательства Российской Федерации об оценочной деятельности, в том числе требованиям Федерального </w:t>
      </w:r>
      <w:hyperlink r:id="rId13" w:history="1">
        <w:r>
          <w:rPr>
            <w:color w:val="0000FF"/>
          </w:rPr>
          <w:t>закона</w:t>
        </w:r>
      </w:hyperlink>
      <w: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стандартов и правил оценочной деятельности (далее - вывод о соответствии отчета об оценке законодательству</w:t>
      </w:r>
      <w:proofErr w:type="gramEnd"/>
      <w:r>
        <w:t>).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bookmarkStart w:id="3" w:name="Par81"/>
      <w:bookmarkEnd w:id="3"/>
      <w:r>
        <w:t>При проведении экспертизы на подтверждение стоимости объекта оценки, определенной оценщиком в отчете, положительным экспертным заключением признается экспертное заключение, содержащее вывод о подтверждении стоимости объекта оценки, определенной оценщиком в отчете об оценке, в том числе вывод о соответствии отчета об оценке законодательству.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Отрицательным экспертным заключением признается экспертное заключение, содержащее вывод, отличный от выводов, указанных в </w:t>
      </w:r>
      <w:hyperlink w:anchor="Par80" w:history="1">
        <w:r>
          <w:rPr>
            <w:color w:val="0000FF"/>
          </w:rPr>
          <w:t>абзацах втором</w:t>
        </w:r>
      </w:hyperlink>
      <w:r>
        <w:t xml:space="preserve"> или </w:t>
      </w:r>
      <w:hyperlink w:anchor="Par81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Отрицательное экспертное заключение включает в себя полный перечень выявленных нарушений и их обоснование.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18. Отрицательное экспертное заключение должно содержать перечень выявленных технических ошибок (описка, опечатка, грамматическая или арифметическая ошибка), </w:t>
      </w:r>
      <w:proofErr w:type="gramStart"/>
      <w:r>
        <w:t>которые</w:t>
      </w:r>
      <w:proofErr w:type="gramEnd"/>
      <w:r>
        <w:t xml:space="preserve"> способны ввести в заблуждение пользователей отчета об оценке, а также приводят к неоднозначному толкованию.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proofErr w:type="gramStart"/>
      <w:r>
        <w:t xml:space="preserve">Выявленные технические ошибки, допущенные оценщиком при составлении отчета об оценке, но не приведшие к нарушению требований законодательства Российской Федерации, в том числе требований Федерального </w:t>
      </w:r>
      <w:hyperlink r:id="rId14" w:history="1">
        <w:r>
          <w:rPr>
            <w:color w:val="0000FF"/>
          </w:rPr>
          <w:t>закона</w:t>
        </w:r>
      </w:hyperlink>
      <w:r>
        <w:t>, федеральных стандартов оценки и других актов уполномоченного федерального органа, осуществляющего функции по нормативно-правовому регулированию оценочной деятельности, и (или) стандартов и правил оценочной деятельности, и не отразившиеся на стоимости объекта оценки, определенной оценщиком в отчете об</w:t>
      </w:r>
      <w:proofErr w:type="gramEnd"/>
      <w:r>
        <w:t xml:space="preserve"> оценке, не являются основанием для составления отрицательного экспертного заключения.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19. В случае</w:t>
      </w:r>
      <w:proofErr w:type="gramStart"/>
      <w:r>
        <w:t>,</w:t>
      </w:r>
      <w:proofErr w:type="gramEnd"/>
      <w:r>
        <w:t xml:space="preserve"> если в нормативном правовом акте, договоре на проведение экспертизы отчета об оценке, определении суда или внутренних документах саморегулируемой организации оценщиков не указан вид экспертизы, экспертом проводится нормативно-методическая экспертиза.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20. </w:t>
      </w:r>
      <w:proofErr w:type="gramStart"/>
      <w:r>
        <w:t>Экспертное заключение составляется в письменной форме в соответствии с требованиями федерального закона, федеральных стандартов оценки, стандартов и правил оценочной деятельности саморегулируемой организации оценщиков и должно быть пронумеровано постранично, прошито, скреплено печатью саморегулируемой организации оценщиков (за исключением случаев составления экспертного заключения в виде электронного документа), подписано экспертом (экспертами), проведшим (проведшими) экспертизу отчета об оценке, утверждено руководителем экспертного совета саморегулируемой организации оценщиков</w:t>
      </w:r>
      <w:proofErr w:type="gramEnd"/>
      <w:r>
        <w:t xml:space="preserve"> либо иным уполномоченным лицом, заверено руководителем исполнительного органа саморегулируемой организации оценщиков или иным уполномоченным лицом и утверждено в порядке, установленном саморегулируемой организацией оценщиков в соответствии с требованиями настоящего Федерального стандарта оценки.</w:t>
      </w:r>
    </w:p>
    <w:p w:rsidR="00720913" w:rsidRDefault="00720913">
      <w:pPr>
        <w:widowControl w:val="0"/>
        <w:autoSpaceDE w:val="0"/>
        <w:autoSpaceDN w:val="0"/>
        <w:adjustRightInd w:val="0"/>
        <w:jc w:val="center"/>
      </w:pPr>
    </w:p>
    <w:p w:rsidR="00720913" w:rsidRDefault="00720913">
      <w:pPr>
        <w:widowControl w:val="0"/>
        <w:autoSpaceDE w:val="0"/>
        <w:autoSpaceDN w:val="0"/>
        <w:adjustRightInd w:val="0"/>
        <w:jc w:val="center"/>
        <w:outlineLvl w:val="1"/>
      </w:pPr>
      <w:r>
        <w:t>V. Требования к порядку утверждения экспертного заключения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21. Установленный саморегулируемой организацией оценщиков порядок утверждения экспертного заключения, подготовленного экспертом (экспертами) саморегулируемой организации оценщиков (далее - порядок утверждения экспертного заключения), должен содержать положения, определяющие: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lastRenderedPageBreak/>
        <w:t>состав лиц, подписывающих экспертное заключение;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форму утверждения экспертного заключения руководителем экспертного совета саморегулируемой организации оценщиков либо иным уполномоченным лицом;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форму </w:t>
      </w:r>
      <w:proofErr w:type="gramStart"/>
      <w:r>
        <w:t>заверения</w:t>
      </w:r>
      <w:proofErr w:type="gramEnd"/>
      <w:r>
        <w:t xml:space="preserve"> экспертного заключения руководителем исполнительного органа саморегулируемой организации оценщиков либо иным уполномоченным лицом;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последовательность и сроки процедур подписания, утверждения и </w:t>
      </w:r>
      <w:proofErr w:type="gramStart"/>
      <w:r>
        <w:t>заверения</w:t>
      </w:r>
      <w:proofErr w:type="gramEnd"/>
      <w:r>
        <w:t xml:space="preserve"> экспертного заключения;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состав и объем указываемых в экспертном заключении сведений о полученной от оценщика на основании запросов информации, необходимой для проведения экспертизы, но отсутствующей в отчете об оценке.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Порядок утверждения экспертного заключения должен содержать требования о подписании экспертного заключения, составленного в форме электронного документа, усиленной квалифицированной электронной подписью.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22. В случае</w:t>
      </w:r>
      <w:proofErr w:type="gramStart"/>
      <w:r>
        <w:t>,</w:t>
      </w:r>
      <w:proofErr w:type="gramEnd"/>
      <w:r>
        <w:t xml:space="preserve"> если иное не установлено законодательством Российской Федерации об оценочной деятельности или договором на проведение экспертизы отчета об оценке, саморегулируемая организация оценщиков уведомляет оценщиков, которые подписали отчет об оценке, о результатах экспертизы подписанных ими отчетов в срок, предусмотренный внутренними документами саморегулируемой организации оценщиков.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 xml:space="preserve">23. Копия экспертного заключения хранится саморегулируемой организацией оценщиков в течение общего срока исковой давности, установленного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  <w:r>
        <w:t>Копия экспертного заключения может храниться в форме электронного документа, подписанного усиленной квалифицированной электронной подписью.</w:t>
      </w: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autoSpaceDE w:val="0"/>
        <w:autoSpaceDN w:val="0"/>
        <w:adjustRightInd w:val="0"/>
        <w:ind w:firstLine="540"/>
      </w:pPr>
    </w:p>
    <w:p w:rsidR="00720913" w:rsidRDefault="007209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DA02A6" w:rsidRPr="00436C7C" w:rsidRDefault="00DA02A6" w:rsidP="00436C7C">
      <w:pPr>
        <w:rPr>
          <w:rFonts w:cs="Arial"/>
        </w:rPr>
      </w:pPr>
    </w:p>
    <w:sectPr w:rsidR="00DA02A6" w:rsidRPr="00436C7C" w:rsidSect="0004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13"/>
    <w:rsid w:val="00436C7C"/>
    <w:rsid w:val="00720913"/>
    <w:rsid w:val="00810B4D"/>
    <w:rsid w:val="009F03EB"/>
    <w:rsid w:val="00DA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8E2BB71C6BBCA97CB444A018EA67AC836F20E4BD2137968E25C29C50d2K8I" TargetMode="External"/><Relationship Id="rId13" Type="http://schemas.openxmlformats.org/officeDocument/2006/relationships/hyperlink" Target="consultantplus://offline/ref=F58E2BB71C6BBCA97CB444A018EA67AC836F20E4BD2137968E25C29C50d2K8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8E2BB71C6BBCA97CB444A018EA67AC836F20E4BD2137968E25C29C50288AF3EE3D4DDFDC060A04d5K2I" TargetMode="External"/><Relationship Id="rId12" Type="http://schemas.openxmlformats.org/officeDocument/2006/relationships/hyperlink" Target="consultantplus://offline/ref=F58E2BB71C6BBCA97CB444A018EA67AC836F20E4BD2137968E25C29C50d2K8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8E2BB71C6BBCA97CB444A018EA67AC836F20E4BD2137968E25C29C50288AF3EE3D4DDFDC060A04d5K2I" TargetMode="External"/><Relationship Id="rId11" Type="http://schemas.openxmlformats.org/officeDocument/2006/relationships/hyperlink" Target="consultantplus://offline/ref=F58E2BB71C6BBCA97CB444A018EA67AC836F20E4BD2137968E25C29C50d2K8I" TargetMode="External"/><Relationship Id="rId5" Type="http://schemas.openxmlformats.org/officeDocument/2006/relationships/hyperlink" Target="consultantplus://offline/ref=F58E2BB71C6BBCA97CB444A018EA67AC836F20E4BD2137968E25C29C50288AF3EE3D4DDFdDK9I" TargetMode="External"/><Relationship Id="rId15" Type="http://schemas.openxmlformats.org/officeDocument/2006/relationships/hyperlink" Target="consultantplus://offline/ref=F58E2BB71C6BBCA97CB444A018EA67AC836F21E8B92737968E25C29C50288AF3EE3D4DDFDC070C02d5K3I" TargetMode="External"/><Relationship Id="rId10" Type="http://schemas.openxmlformats.org/officeDocument/2006/relationships/hyperlink" Target="consultantplus://offline/ref=F58E2BB71C6BBCA97CB444A018EA67AC836F20E4BD2137968E25C29C50d2K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8E2BB71C6BBCA97CB444A018EA67AC836F20E4BD2137968E25C29C50d2K8I" TargetMode="External"/><Relationship Id="rId14" Type="http://schemas.openxmlformats.org/officeDocument/2006/relationships/hyperlink" Target="consultantplus://offline/ref=F58E2BB71C6BBCA97CB444A018EA67AC836F20E4BD2137968E25C29C50d2K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2558</Words>
  <Characters>14584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1</cp:revision>
  <dcterms:created xsi:type="dcterms:W3CDTF">2013-08-21T08:10:00Z</dcterms:created>
  <dcterms:modified xsi:type="dcterms:W3CDTF">2013-08-21T08:10:00Z</dcterms:modified>
</cp:coreProperties>
</file>