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6AC30" w14:textId="19A251F4" w:rsidR="00B53C83" w:rsidRPr="009C3A72" w:rsidRDefault="00B53C83" w:rsidP="00B53C83">
      <w:pPr>
        <w:autoSpaceDE w:val="0"/>
        <w:autoSpaceDN w:val="0"/>
        <w:adjustRightInd w:val="0"/>
        <w:jc w:val="center"/>
        <w:rPr>
          <w:b/>
        </w:rPr>
      </w:pPr>
      <w:r w:rsidRPr="009C3A72">
        <w:rPr>
          <w:b/>
        </w:rPr>
        <w:t>Таблица 1</w:t>
      </w:r>
      <w:r w:rsidR="0063266E">
        <w:rPr>
          <w:b/>
        </w:rPr>
        <w:t>2</w:t>
      </w:r>
      <w:r w:rsidRPr="009C3A72">
        <w:rPr>
          <w:b/>
        </w:rPr>
        <w:t>з. Анализ соответствия договора на проведение оценки и отчета об оценке объекта недвижимости</w:t>
      </w:r>
    </w:p>
    <w:p w14:paraId="06987E4A" w14:textId="77777777" w:rsidR="00B53C83" w:rsidRPr="009C3A72" w:rsidRDefault="00B53C83" w:rsidP="00B53C83">
      <w:pPr>
        <w:autoSpaceDE w:val="0"/>
        <w:autoSpaceDN w:val="0"/>
        <w:adjustRightInd w:val="0"/>
        <w:jc w:val="center"/>
        <w:rPr>
          <w:b/>
        </w:rPr>
      </w:pPr>
      <w:r w:rsidRPr="009C3A72">
        <w:rPr>
          <w:b/>
        </w:rPr>
        <w:t xml:space="preserve">требованиям законодательства РФ в области оценочной деятельности </w:t>
      </w:r>
    </w:p>
    <w:p w14:paraId="23318FFC" w14:textId="308DD4CD" w:rsidR="00B53C83" w:rsidRPr="009C3A72" w:rsidRDefault="00B53C83" w:rsidP="00B53C83">
      <w:pPr>
        <w:autoSpaceDE w:val="0"/>
        <w:autoSpaceDN w:val="0"/>
        <w:adjustRightInd w:val="0"/>
        <w:jc w:val="center"/>
        <w:rPr>
          <w:b/>
        </w:rPr>
      </w:pPr>
      <w:r w:rsidRPr="009C3A72">
        <w:rPr>
          <w:b/>
        </w:rPr>
        <w:t>с 07.11.2022 по ХХ.ХХ.20ХХ для целей залога</w:t>
      </w:r>
    </w:p>
    <w:p w14:paraId="3F6D8BBE" w14:textId="77777777" w:rsidR="00B53C83" w:rsidRPr="009C3A72" w:rsidRDefault="00B53C83" w:rsidP="00B53C83">
      <w:pPr>
        <w:autoSpaceDE w:val="0"/>
        <w:autoSpaceDN w:val="0"/>
        <w:adjustRightInd w:val="0"/>
        <w:jc w:val="both"/>
        <w:rPr>
          <w:b/>
          <w:u w:val="single"/>
        </w:rPr>
      </w:pPr>
      <w:r w:rsidRPr="009C3A72">
        <w:rPr>
          <w:b/>
          <w:u w:val="single"/>
        </w:rPr>
        <w:t>Принятые сокращения:</w:t>
      </w:r>
    </w:p>
    <w:p w14:paraId="6896BFA7" w14:textId="77777777" w:rsidR="00B53C83" w:rsidRPr="009C3A72" w:rsidRDefault="00B53C83" w:rsidP="00B53C83">
      <w:pPr>
        <w:autoSpaceDE w:val="0"/>
        <w:autoSpaceDN w:val="0"/>
        <w:adjustRightInd w:val="0"/>
        <w:jc w:val="both"/>
        <w:rPr>
          <w:bCs/>
        </w:rPr>
      </w:pPr>
      <w:r w:rsidRPr="009C3A72">
        <w:rPr>
          <w:b/>
        </w:rPr>
        <w:t xml:space="preserve">ФЗ-135 - </w:t>
      </w:r>
      <w:r w:rsidRPr="009C3A72">
        <w:rPr>
          <w:bCs/>
        </w:rPr>
        <w:t>Федеральный закон «Об оценочной деятельности в РФ» № 135-ФЗ от 29.07.1998 в редакции от 02.07.2021;</w:t>
      </w:r>
    </w:p>
    <w:p w14:paraId="7A435C61" w14:textId="704D85B1" w:rsidR="00B53C83" w:rsidRPr="009C3A72" w:rsidRDefault="00B53C83" w:rsidP="00B53C83">
      <w:pPr>
        <w:autoSpaceDE w:val="0"/>
        <w:autoSpaceDN w:val="0"/>
        <w:adjustRightInd w:val="0"/>
        <w:jc w:val="both"/>
        <w:rPr>
          <w:bCs/>
        </w:rPr>
      </w:pPr>
      <w:r w:rsidRPr="009C3A72">
        <w:rPr>
          <w:rFonts w:cstheme="minorHAnsi"/>
          <w:b/>
          <w:bCs/>
        </w:rPr>
        <w:t>ФСО I/2022</w:t>
      </w:r>
      <w:r w:rsidRPr="009C3A72">
        <w:rPr>
          <w:b/>
        </w:rPr>
        <w:t xml:space="preserve"> - </w:t>
      </w:r>
      <w:r w:rsidRPr="009C3A72">
        <w:rPr>
          <w:bCs/>
        </w:rPr>
        <w:t xml:space="preserve">федеральный стандарт оценки «Структура федеральных стандартов оценки и основные понятия, используемые в федеральных стандартах оценки (ФСО I)», утв. приказом Минэкономразвития России от 14 апреля 2022 г. № 200, вступивший в силу с </w:t>
      </w:r>
      <w:r w:rsidRPr="009C3A72">
        <w:rPr>
          <w:b/>
        </w:rPr>
        <w:t>07.11.2022</w:t>
      </w:r>
      <w:r w:rsidRPr="009C3A72">
        <w:rPr>
          <w:bCs/>
        </w:rPr>
        <w:t>;</w:t>
      </w:r>
    </w:p>
    <w:p w14:paraId="053BF8F7" w14:textId="77D33407" w:rsidR="00B53C83" w:rsidRPr="009C3A72" w:rsidRDefault="00B53C83" w:rsidP="00B53C83">
      <w:pPr>
        <w:autoSpaceDE w:val="0"/>
        <w:autoSpaceDN w:val="0"/>
        <w:adjustRightInd w:val="0"/>
        <w:jc w:val="both"/>
        <w:rPr>
          <w:bCs/>
        </w:rPr>
      </w:pPr>
      <w:r w:rsidRPr="009C3A72">
        <w:rPr>
          <w:rFonts w:cstheme="minorHAnsi"/>
          <w:b/>
          <w:bCs/>
        </w:rPr>
        <w:t>ФСО I</w:t>
      </w:r>
      <w:r w:rsidRPr="009C3A72">
        <w:rPr>
          <w:b/>
        </w:rPr>
        <w:t>I</w:t>
      </w:r>
      <w:r w:rsidRPr="009C3A72">
        <w:rPr>
          <w:rFonts w:cstheme="minorHAnsi"/>
          <w:b/>
          <w:bCs/>
        </w:rPr>
        <w:t>/2022</w:t>
      </w:r>
      <w:r w:rsidRPr="009C3A72">
        <w:rPr>
          <w:b/>
        </w:rPr>
        <w:t xml:space="preserve"> - </w:t>
      </w:r>
      <w:r w:rsidRPr="009C3A72">
        <w:rPr>
          <w:bCs/>
        </w:rPr>
        <w:t xml:space="preserve">федеральный стандарт оценки «Виды стоимости (ФСО II)», утвержденный приказом Минэкономразвития России от 14 апреля 2022 г. № 200, вступивший в силу с </w:t>
      </w:r>
      <w:r w:rsidRPr="009C3A72">
        <w:rPr>
          <w:b/>
        </w:rPr>
        <w:t>07.11.2022</w:t>
      </w:r>
      <w:r w:rsidRPr="009C3A72">
        <w:rPr>
          <w:bCs/>
        </w:rPr>
        <w:t>;</w:t>
      </w:r>
    </w:p>
    <w:p w14:paraId="68CADBCB" w14:textId="4F866C46" w:rsidR="00B53C83" w:rsidRPr="009C3A72" w:rsidRDefault="00B53C83" w:rsidP="00B53C83">
      <w:pPr>
        <w:autoSpaceDE w:val="0"/>
        <w:autoSpaceDN w:val="0"/>
        <w:adjustRightInd w:val="0"/>
        <w:jc w:val="both"/>
        <w:rPr>
          <w:bCs/>
        </w:rPr>
      </w:pPr>
      <w:r w:rsidRPr="009C3A72">
        <w:rPr>
          <w:rFonts w:cstheme="minorHAnsi"/>
          <w:b/>
          <w:bCs/>
        </w:rPr>
        <w:t xml:space="preserve">ФСО </w:t>
      </w:r>
      <w:r w:rsidRPr="009C3A72">
        <w:rPr>
          <w:b/>
        </w:rPr>
        <w:t>I</w:t>
      </w:r>
      <w:r w:rsidRPr="009C3A72">
        <w:rPr>
          <w:rFonts w:cstheme="minorHAnsi"/>
          <w:b/>
          <w:bCs/>
        </w:rPr>
        <w:t>I</w:t>
      </w:r>
      <w:r w:rsidRPr="009C3A72">
        <w:rPr>
          <w:b/>
        </w:rPr>
        <w:t>I</w:t>
      </w:r>
      <w:r w:rsidRPr="009C3A72">
        <w:rPr>
          <w:rFonts w:cstheme="minorHAnsi"/>
          <w:b/>
          <w:bCs/>
        </w:rPr>
        <w:t>/2022</w:t>
      </w:r>
      <w:r w:rsidRPr="009C3A72">
        <w:rPr>
          <w:b/>
        </w:rPr>
        <w:t xml:space="preserve"> - </w:t>
      </w:r>
      <w:r w:rsidRPr="009C3A72">
        <w:rPr>
          <w:bCs/>
        </w:rPr>
        <w:t xml:space="preserve">федеральный стандарт оценки «Процесс оценки (ФСО III)», утв. приказом Минэкономразвития России от 14 апреля 2022 г. № 200, вступивший в силу с </w:t>
      </w:r>
      <w:r w:rsidRPr="009C3A72">
        <w:rPr>
          <w:b/>
        </w:rPr>
        <w:t>07.11.2022</w:t>
      </w:r>
      <w:r w:rsidRPr="009C3A72">
        <w:rPr>
          <w:bCs/>
        </w:rPr>
        <w:t>;</w:t>
      </w:r>
    </w:p>
    <w:p w14:paraId="495EE033" w14:textId="2C7A8777" w:rsidR="00B53C83" w:rsidRPr="009C3A72" w:rsidRDefault="00B53C83" w:rsidP="00B53C83">
      <w:pPr>
        <w:autoSpaceDE w:val="0"/>
        <w:autoSpaceDN w:val="0"/>
        <w:adjustRightInd w:val="0"/>
        <w:jc w:val="both"/>
        <w:rPr>
          <w:bCs/>
        </w:rPr>
      </w:pPr>
      <w:r w:rsidRPr="009C3A72">
        <w:rPr>
          <w:rFonts w:cstheme="minorHAnsi"/>
          <w:b/>
          <w:bCs/>
        </w:rPr>
        <w:t xml:space="preserve">ФСО </w:t>
      </w:r>
      <w:r w:rsidRPr="009C3A72">
        <w:rPr>
          <w:b/>
        </w:rPr>
        <w:t>IV</w:t>
      </w:r>
      <w:r w:rsidRPr="009C3A72">
        <w:rPr>
          <w:rFonts w:cstheme="minorHAnsi"/>
          <w:b/>
          <w:bCs/>
        </w:rPr>
        <w:t>/2022</w:t>
      </w:r>
      <w:r w:rsidRPr="009C3A72">
        <w:rPr>
          <w:b/>
        </w:rPr>
        <w:t xml:space="preserve"> - </w:t>
      </w:r>
      <w:r w:rsidRPr="009C3A72">
        <w:rPr>
          <w:bCs/>
        </w:rPr>
        <w:t xml:space="preserve">федеральный стандарт оценки «Задание на оценку (ФСО IV)», утв. приказом Минэкономразвития России от 14 апреля 2022 г. № 200, вступивший в силу с </w:t>
      </w:r>
      <w:r w:rsidRPr="009C3A72">
        <w:rPr>
          <w:b/>
        </w:rPr>
        <w:t>07.11.2022</w:t>
      </w:r>
      <w:r w:rsidRPr="009C3A72">
        <w:rPr>
          <w:bCs/>
        </w:rPr>
        <w:t>;</w:t>
      </w:r>
    </w:p>
    <w:p w14:paraId="57CBDC1E" w14:textId="18FAD0AB" w:rsidR="00B53C83" w:rsidRPr="009C3A72" w:rsidRDefault="00B53C83" w:rsidP="00B53C83">
      <w:pPr>
        <w:autoSpaceDE w:val="0"/>
        <w:autoSpaceDN w:val="0"/>
        <w:adjustRightInd w:val="0"/>
        <w:jc w:val="both"/>
        <w:rPr>
          <w:bCs/>
        </w:rPr>
      </w:pPr>
      <w:r w:rsidRPr="009C3A72">
        <w:rPr>
          <w:rFonts w:cstheme="minorHAnsi"/>
          <w:b/>
          <w:bCs/>
        </w:rPr>
        <w:t>ФСО V/2022</w:t>
      </w:r>
      <w:r w:rsidRPr="009C3A72">
        <w:rPr>
          <w:b/>
        </w:rPr>
        <w:t xml:space="preserve"> - </w:t>
      </w:r>
      <w:r w:rsidRPr="009C3A72">
        <w:rPr>
          <w:bCs/>
        </w:rPr>
        <w:t xml:space="preserve">федеральный стандарт оценки «Подходы и методы оценки (ФСО V)», утв. приказом Минэкономразвития России от 14 апреля 2022 г. № 200, вступивший в силу с </w:t>
      </w:r>
      <w:r w:rsidRPr="009C3A72">
        <w:rPr>
          <w:b/>
        </w:rPr>
        <w:t>07.11.2022</w:t>
      </w:r>
      <w:r w:rsidRPr="009C3A72">
        <w:rPr>
          <w:bCs/>
        </w:rPr>
        <w:t>;</w:t>
      </w:r>
    </w:p>
    <w:p w14:paraId="42C851B3" w14:textId="2404120B" w:rsidR="00B53C83" w:rsidRPr="009C3A72" w:rsidRDefault="00B53C83" w:rsidP="00B53C83">
      <w:pPr>
        <w:autoSpaceDE w:val="0"/>
        <w:autoSpaceDN w:val="0"/>
        <w:adjustRightInd w:val="0"/>
        <w:jc w:val="both"/>
        <w:rPr>
          <w:bCs/>
        </w:rPr>
      </w:pPr>
      <w:r w:rsidRPr="009C3A72">
        <w:rPr>
          <w:rFonts w:cstheme="minorHAnsi"/>
          <w:b/>
          <w:bCs/>
        </w:rPr>
        <w:t>ФСО VI/2022</w:t>
      </w:r>
      <w:r w:rsidRPr="009C3A72">
        <w:rPr>
          <w:b/>
        </w:rPr>
        <w:t xml:space="preserve"> - </w:t>
      </w:r>
      <w:r w:rsidRPr="009C3A72">
        <w:rPr>
          <w:bCs/>
        </w:rPr>
        <w:t xml:space="preserve">федеральный стандарт оценки «Отчет об оценке (ФСО VI)», утв. приказом Минэкономразвития России от 14 апреля 2022 г. № 200, вступивший в силу с </w:t>
      </w:r>
      <w:r w:rsidRPr="009C3A72">
        <w:rPr>
          <w:b/>
        </w:rPr>
        <w:t>07.11.2022</w:t>
      </w:r>
      <w:r w:rsidRPr="009C3A72">
        <w:rPr>
          <w:bCs/>
        </w:rPr>
        <w:t>;</w:t>
      </w:r>
    </w:p>
    <w:p w14:paraId="19F321F6" w14:textId="55833850" w:rsidR="00B53C83" w:rsidRPr="009C3A72" w:rsidRDefault="007E28F7" w:rsidP="00B53C83">
      <w:pPr>
        <w:autoSpaceDE w:val="0"/>
        <w:autoSpaceDN w:val="0"/>
        <w:adjustRightInd w:val="0"/>
        <w:jc w:val="both"/>
        <w:rPr>
          <w:bCs/>
        </w:rPr>
      </w:pPr>
      <w:r w:rsidRPr="009C3A72">
        <w:rPr>
          <w:b/>
        </w:rPr>
        <w:t>ФСО №7/2014</w:t>
      </w:r>
      <w:r w:rsidR="00B53C83" w:rsidRPr="009C3A72">
        <w:rPr>
          <w:b/>
        </w:rPr>
        <w:t xml:space="preserve"> - </w:t>
      </w:r>
      <w:r w:rsidR="00B53C83" w:rsidRPr="009C3A72">
        <w:rPr>
          <w:bCs/>
        </w:rPr>
        <w:t>Федеральный стандарт оценки «Оценка недвижимости (ФСО № 7)», утв. Приказом Минэкономразвития России от 25.09.2014 № 611, вступивший в силу с 25.09.2014;</w:t>
      </w:r>
    </w:p>
    <w:p w14:paraId="58236E5E" w14:textId="6BF34DF5" w:rsidR="00B53C83" w:rsidRPr="009C3A72" w:rsidRDefault="007E28F7" w:rsidP="00B53C83">
      <w:pPr>
        <w:autoSpaceDE w:val="0"/>
        <w:autoSpaceDN w:val="0"/>
        <w:adjustRightInd w:val="0"/>
        <w:jc w:val="both"/>
        <w:rPr>
          <w:bCs/>
        </w:rPr>
      </w:pPr>
      <w:r w:rsidRPr="009C3A72">
        <w:rPr>
          <w:b/>
        </w:rPr>
        <w:t>ФСО №9/2015</w:t>
      </w:r>
      <w:r w:rsidR="00B53C83" w:rsidRPr="009C3A72">
        <w:rPr>
          <w:b/>
        </w:rPr>
        <w:t xml:space="preserve"> - </w:t>
      </w:r>
      <w:r w:rsidR="00B53C83" w:rsidRPr="009C3A72">
        <w:rPr>
          <w:bCs/>
        </w:rPr>
        <w:t>Федеральный стандарт оценки «Оценка для целей залога (ФСО № 9)», утв. приказом Минэкономразвития России от 1 июня 2015 г. № 327, вступивший в силу с 29.09.2015 в соответствии с Приказом Минэкономразвития № 467 от 10.07.2015;</w:t>
      </w:r>
    </w:p>
    <w:p w14:paraId="6872296C" w14:textId="77777777" w:rsidR="00B53C83" w:rsidRPr="009C3A72" w:rsidRDefault="00B53C83" w:rsidP="00B53C83">
      <w:pPr>
        <w:autoSpaceDE w:val="0"/>
        <w:autoSpaceDN w:val="0"/>
        <w:adjustRightInd w:val="0"/>
        <w:jc w:val="both"/>
        <w:rPr>
          <w:b/>
        </w:rPr>
      </w:pPr>
    </w:p>
    <w:p w14:paraId="7EABFF9A" w14:textId="77777777" w:rsidR="00B53C83" w:rsidRPr="009C3A72" w:rsidRDefault="00B53C83" w:rsidP="00B53C83">
      <w:pPr>
        <w:autoSpaceDE w:val="0"/>
        <w:autoSpaceDN w:val="0"/>
        <w:adjustRightInd w:val="0"/>
        <w:jc w:val="both"/>
        <w:rPr>
          <w:b/>
          <w:u w:val="single"/>
        </w:rPr>
      </w:pPr>
      <w:r w:rsidRPr="009C3A72">
        <w:rPr>
          <w:b/>
          <w:u w:val="single"/>
        </w:rPr>
        <w:t>Общий принцип:</w:t>
      </w:r>
    </w:p>
    <w:p w14:paraId="2779C250" w14:textId="77777777" w:rsidR="00B53C83" w:rsidRPr="009C3A72" w:rsidRDefault="00B53C83" w:rsidP="00B53C83">
      <w:pPr>
        <w:autoSpaceDE w:val="0"/>
        <w:autoSpaceDN w:val="0"/>
        <w:adjustRightInd w:val="0"/>
        <w:jc w:val="both"/>
        <w:rPr>
          <w:rFonts w:cstheme="minorHAnsi"/>
          <w:b/>
          <w:bCs/>
        </w:rPr>
      </w:pPr>
      <w:r w:rsidRPr="009C3A72">
        <w:rPr>
          <w:rFonts w:cstheme="minorHAnsi"/>
          <w:b/>
          <w:bCs/>
          <w:u w:val="single"/>
        </w:rPr>
        <w:t>Приоритет имеют нормы общих стандартов оценки ФСО I–VI</w:t>
      </w:r>
      <w:r w:rsidRPr="009C3A72">
        <w:rPr>
          <w:rFonts w:cstheme="minorHAnsi"/>
          <w:b/>
          <w:bCs/>
        </w:rPr>
        <w:t xml:space="preserve"> до момента принятия специальных стандартов оценки, предусмотренных программой разработки федеральных стандартов оценки и внесения изменений в федеральные стандарты оценки, утвержденной приказом Минэкономразвития России от 30 декабря 2020 г. № 884 (см. ч.3 п.4 ФСО I/2022).</w:t>
      </w:r>
    </w:p>
    <w:p w14:paraId="7F909310" w14:textId="77777777" w:rsidR="00B53C83" w:rsidRPr="009C3A72" w:rsidRDefault="00B53C83" w:rsidP="00B53C83">
      <w:pPr>
        <w:jc w:val="both"/>
        <w:rPr>
          <w:sz w:val="16"/>
          <w:szCs w:val="16"/>
        </w:rPr>
      </w:pPr>
    </w:p>
    <w:tbl>
      <w:tblPr>
        <w:tblW w:w="148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056"/>
        <w:gridCol w:w="1419"/>
        <w:gridCol w:w="12"/>
        <w:gridCol w:w="1407"/>
        <w:gridCol w:w="12"/>
      </w:tblGrid>
      <w:tr w:rsidR="009C3A72" w:rsidRPr="009C3A72" w14:paraId="3E27F758" w14:textId="6F072CCD" w:rsidTr="00C6463B">
        <w:trPr>
          <w:trHeight w:val="188"/>
        </w:trPr>
        <w:tc>
          <w:tcPr>
            <w:tcW w:w="14899" w:type="dxa"/>
            <w:gridSpan w:val="6"/>
            <w:shd w:val="clear" w:color="auto" w:fill="BFBFBF"/>
            <w:vAlign w:val="center"/>
          </w:tcPr>
          <w:p w14:paraId="382B582D" w14:textId="77777777" w:rsidR="00C6463B" w:rsidRPr="009C3A72" w:rsidRDefault="00C6463B" w:rsidP="00C6463B">
            <w:pPr>
              <w:jc w:val="center"/>
              <w:rPr>
                <w:b/>
              </w:rPr>
            </w:pPr>
            <w:r w:rsidRPr="009C3A72">
              <w:rPr>
                <w:b/>
              </w:rPr>
              <w:t>Таблица №1</w:t>
            </w:r>
          </w:p>
          <w:p w14:paraId="014EB521" w14:textId="6A36175E" w:rsidR="00C6463B" w:rsidRPr="009C3A72" w:rsidRDefault="00C6463B" w:rsidP="00C6463B">
            <w:pPr>
              <w:jc w:val="center"/>
              <w:rPr>
                <w:b/>
              </w:rPr>
            </w:pPr>
            <w:r w:rsidRPr="009C3A72">
              <w:rPr>
                <w:b/>
              </w:rPr>
              <w:t>ОБЯЗАТЕЛЬНЫЕ ТРЕБОВАНИЯ К ДОГОВОРУ НА ПРОВЕДЕНИЕ ОЦЕНКИ</w:t>
            </w:r>
          </w:p>
        </w:tc>
      </w:tr>
      <w:tr w:rsidR="009C3A72" w:rsidRPr="009C3A72" w14:paraId="5B8EC25B" w14:textId="77777777" w:rsidTr="00C6463B">
        <w:trPr>
          <w:gridAfter w:val="1"/>
          <w:wAfter w:w="12" w:type="dxa"/>
          <w:trHeight w:val="89"/>
        </w:trPr>
        <w:tc>
          <w:tcPr>
            <w:tcW w:w="993" w:type="dxa"/>
            <w:vAlign w:val="center"/>
          </w:tcPr>
          <w:p w14:paraId="4556EECF" w14:textId="25E2DA12" w:rsidR="00C6463B" w:rsidRPr="009C3A72" w:rsidRDefault="00C6463B" w:rsidP="00C6463B">
            <w:pPr>
              <w:jc w:val="center"/>
              <w:rPr>
                <w:b/>
                <w:bCs/>
                <w:sz w:val="20"/>
                <w:szCs w:val="20"/>
              </w:rPr>
            </w:pPr>
            <w:r w:rsidRPr="009C3A72">
              <w:rPr>
                <w:b/>
                <w:bCs/>
                <w:sz w:val="20"/>
                <w:szCs w:val="20"/>
              </w:rPr>
              <w:t>№</w:t>
            </w:r>
          </w:p>
        </w:tc>
        <w:tc>
          <w:tcPr>
            <w:tcW w:w="11056" w:type="dxa"/>
            <w:vAlign w:val="center"/>
          </w:tcPr>
          <w:p w14:paraId="5EB1D1F3" w14:textId="2E517624" w:rsidR="00C6463B" w:rsidRPr="009C3A72" w:rsidRDefault="00C6463B" w:rsidP="00C6463B">
            <w:pPr>
              <w:jc w:val="center"/>
              <w:rPr>
                <w:b/>
                <w:bCs/>
                <w:sz w:val="18"/>
                <w:szCs w:val="18"/>
              </w:rPr>
            </w:pPr>
            <w:r w:rsidRPr="009C3A72">
              <w:rPr>
                <w:b/>
                <w:bCs/>
                <w:sz w:val="20"/>
                <w:szCs w:val="20"/>
              </w:rPr>
              <w:t>Параметр</w:t>
            </w:r>
          </w:p>
        </w:tc>
        <w:tc>
          <w:tcPr>
            <w:tcW w:w="1419" w:type="dxa"/>
            <w:vAlign w:val="center"/>
          </w:tcPr>
          <w:p w14:paraId="696CA51C" w14:textId="0A9054BF" w:rsidR="00C6463B" w:rsidRPr="009C3A72" w:rsidRDefault="00C6463B" w:rsidP="00C6463B">
            <w:pPr>
              <w:jc w:val="center"/>
              <w:rPr>
                <w:b/>
                <w:sz w:val="20"/>
                <w:szCs w:val="20"/>
              </w:rPr>
            </w:pPr>
            <w:r w:rsidRPr="009C3A72">
              <w:rPr>
                <w:b/>
                <w:bCs/>
                <w:sz w:val="20"/>
                <w:szCs w:val="20"/>
              </w:rPr>
              <w:t>Источник требования</w:t>
            </w:r>
          </w:p>
        </w:tc>
        <w:tc>
          <w:tcPr>
            <w:tcW w:w="1419" w:type="dxa"/>
            <w:gridSpan w:val="2"/>
            <w:vAlign w:val="center"/>
          </w:tcPr>
          <w:p w14:paraId="66D02E58" w14:textId="08671BC6" w:rsidR="00C6463B" w:rsidRPr="009C3A72" w:rsidRDefault="00C6463B" w:rsidP="00C6463B">
            <w:pPr>
              <w:jc w:val="center"/>
              <w:rPr>
                <w:b/>
                <w:bCs/>
                <w:sz w:val="18"/>
                <w:szCs w:val="18"/>
              </w:rPr>
            </w:pPr>
            <w:r w:rsidRPr="009C3A72">
              <w:rPr>
                <w:b/>
                <w:sz w:val="20"/>
                <w:szCs w:val="20"/>
              </w:rPr>
              <w:t>Есть / Нет/ Частично/ не требуется</w:t>
            </w:r>
          </w:p>
        </w:tc>
      </w:tr>
      <w:tr w:rsidR="009C3A72" w:rsidRPr="009C3A72" w14:paraId="46B178CC" w14:textId="438761D2" w:rsidTr="00C6463B">
        <w:trPr>
          <w:gridAfter w:val="1"/>
          <w:wAfter w:w="12" w:type="dxa"/>
          <w:trHeight w:val="89"/>
        </w:trPr>
        <w:tc>
          <w:tcPr>
            <w:tcW w:w="993" w:type="dxa"/>
            <w:vAlign w:val="center"/>
          </w:tcPr>
          <w:p w14:paraId="1E48B706" w14:textId="77777777" w:rsidR="00C6463B" w:rsidRPr="009C3A72" w:rsidRDefault="00C6463B" w:rsidP="00C6463B">
            <w:pPr>
              <w:jc w:val="center"/>
              <w:rPr>
                <w:sz w:val="20"/>
                <w:szCs w:val="20"/>
              </w:rPr>
            </w:pPr>
            <w:r w:rsidRPr="009C3A72">
              <w:rPr>
                <w:sz w:val="20"/>
                <w:szCs w:val="20"/>
              </w:rPr>
              <w:t>1</w:t>
            </w:r>
          </w:p>
        </w:tc>
        <w:tc>
          <w:tcPr>
            <w:tcW w:w="11056" w:type="dxa"/>
            <w:vAlign w:val="center"/>
          </w:tcPr>
          <w:p w14:paraId="531E2655" w14:textId="5596A634" w:rsidR="00C6463B" w:rsidRPr="009C3A72" w:rsidRDefault="00C6463B" w:rsidP="00C6463B">
            <w:pPr>
              <w:rPr>
                <w:sz w:val="18"/>
                <w:szCs w:val="18"/>
              </w:rPr>
            </w:pPr>
            <w:r w:rsidRPr="009C3A72">
              <w:rPr>
                <w:sz w:val="20"/>
                <w:szCs w:val="20"/>
              </w:rPr>
              <w:t>Договор на проведение оценки заключается в простой письменной форме</w:t>
            </w:r>
          </w:p>
        </w:tc>
        <w:tc>
          <w:tcPr>
            <w:tcW w:w="1419" w:type="dxa"/>
            <w:vAlign w:val="center"/>
          </w:tcPr>
          <w:p w14:paraId="10CE9AA0" w14:textId="5E0FDDD4" w:rsidR="00C6463B" w:rsidRPr="009C3A72" w:rsidRDefault="00C6463B" w:rsidP="00C6463B">
            <w:pPr>
              <w:rPr>
                <w:sz w:val="18"/>
                <w:szCs w:val="18"/>
              </w:rPr>
            </w:pPr>
            <w:r w:rsidRPr="009C3A72">
              <w:rPr>
                <w:sz w:val="20"/>
                <w:szCs w:val="20"/>
              </w:rPr>
              <w:t>135-ФЗ ст.10</w:t>
            </w:r>
          </w:p>
        </w:tc>
        <w:tc>
          <w:tcPr>
            <w:tcW w:w="1419" w:type="dxa"/>
            <w:gridSpan w:val="2"/>
          </w:tcPr>
          <w:p w14:paraId="3BC07CEC" w14:textId="208C7CCF" w:rsidR="00C6463B" w:rsidRPr="009C3A72" w:rsidRDefault="00C6463B" w:rsidP="00C6463B">
            <w:pPr>
              <w:rPr>
                <w:sz w:val="18"/>
                <w:szCs w:val="18"/>
              </w:rPr>
            </w:pPr>
          </w:p>
        </w:tc>
      </w:tr>
      <w:tr w:rsidR="009C3A72" w:rsidRPr="009C3A72" w14:paraId="0DAB5E47" w14:textId="6285418C" w:rsidTr="00C6463B">
        <w:trPr>
          <w:gridAfter w:val="1"/>
          <w:wAfter w:w="12" w:type="dxa"/>
          <w:trHeight w:val="277"/>
        </w:trPr>
        <w:tc>
          <w:tcPr>
            <w:tcW w:w="993" w:type="dxa"/>
            <w:vAlign w:val="center"/>
          </w:tcPr>
          <w:p w14:paraId="217415DC" w14:textId="77777777" w:rsidR="00C6463B" w:rsidRPr="009C3A72" w:rsidRDefault="00C6463B" w:rsidP="00C6463B">
            <w:pPr>
              <w:jc w:val="center"/>
              <w:rPr>
                <w:sz w:val="20"/>
                <w:szCs w:val="20"/>
              </w:rPr>
            </w:pPr>
            <w:r w:rsidRPr="009C3A72">
              <w:rPr>
                <w:sz w:val="20"/>
                <w:szCs w:val="20"/>
              </w:rPr>
              <w:t>1.1</w:t>
            </w:r>
          </w:p>
        </w:tc>
        <w:tc>
          <w:tcPr>
            <w:tcW w:w="11056" w:type="dxa"/>
            <w:vAlign w:val="center"/>
          </w:tcPr>
          <w:p w14:paraId="5A0F07CE" w14:textId="2C97FCA6"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в иной письменной форме в случае проведения оценки на основаниях, отличающихся от договора на оценку</w:t>
            </w:r>
          </w:p>
        </w:tc>
        <w:tc>
          <w:tcPr>
            <w:tcW w:w="1419" w:type="dxa"/>
            <w:vAlign w:val="center"/>
          </w:tcPr>
          <w:p w14:paraId="0991E2AC" w14:textId="21BE01EF"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IV/2022 п.2</w:t>
            </w:r>
          </w:p>
        </w:tc>
        <w:tc>
          <w:tcPr>
            <w:tcW w:w="1419" w:type="dxa"/>
            <w:gridSpan w:val="2"/>
          </w:tcPr>
          <w:p w14:paraId="2D309391" w14:textId="43CCD484"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668BE8EE" w14:textId="3B99F73F" w:rsidTr="00C6463B">
        <w:trPr>
          <w:gridAfter w:val="1"/>
          <w:wAfter w:w="12" w:type="dxa"/>
          <w:trHeight w:val="225"/>
        </w:trPr>
        <w:tc>
          <w:tcPr>
            <w:tcW w:w="993" w:type="dxa"/>
            <w:vAlign w:val="center"/>
          </w:tcPr>
          <w:p w14:paraId="024C879D" w14:textId="77777777" w:rsidR="00C6463B" w:rsidRPr="009C3A72" w:rsidRDefault="00C6463B" w:rsidP="00C6463B">
            <w:pPr>
              <w:jc w:val="center"/>
              <w:rPr>
                <w:sz w:val="20"/>
                <w:szCs w:val="20"/>
              </w:rPr>
            </w:pPr>
            <w:r w:rsidRPr="009C3A72">
              <w:rPr>
                <w:sz w:val="20"/>
                <w:szCs w:val="20"/>
              </w:rPr>
              <w:lastRenderedPageBreak/>
              <w:t>2</w:t>
            </w:r>
          </w:p>
        </w:tc>
        <w:tc>
          <w:tcPr>
            <w:tcW w:w="11056" w:type="dxa"/>
            <w:vAlign w:val="center"/>
          </w:tcPr>
          <w:p w14:paraId="5DCEEDF6" w14:textId="77777777" w:rsidR="00C6463B" w:rsidRPr="009C3A72" w:rsidRDefault="00C6463B" w:rsidP="00C6463B">
            <w:pPr>
              <w:rPr>
                <w:sz w:val="20"/>
                <w:szCs w:val="20"/>
              </w:rPr>
            </w:pPr>
            <w:r w:rsidRPr="009C3A72">
              <w:rPr>
                <w:sz w:val="20"/>
                <w:szCs w:val="20"/>
              </w:rPr>
              <w:t>Договор на проведение оценки должен содержать:</w:t>
            </w:r>
          </w:p>
        </w:tc>
        <w:tc>
          <w:tcPr>
            <w:tcW w:w="1419" w:type="dxa"/>
            <w:vAlign w:val="center"/>
          </w:tcPr>
          <w:p w14:paraId="03CB12F0" w14:textId="115CE13A" w:rsidR="00C6463B" w:rsidRPr="009C3A72" w:rsidRDefault="00C6463B" w:rsidP="00C6463B">
            <w:pPr>
              <w:rPr>
                <w:sz w:val="20"/>
                <w:szCs w:val="20"/>
              </w:rPr>
            </w:pPr>
            <w:r w:rsidRPr="009C3A72">
              <w:rPr>
                <w:sz w:val="20"/>
                <w:szCs w:val="20"/>
              </w:rPr>
              <w:t>135-ФЗ ст.10</w:t>
            </w:r>
          </w:p>
        </w:tc>
        <w:tc>
          <w:tcPr>
            <w:tcW w:w="1419" w:type="dxa"/>
            <w:gridSpan w:val="2"/>
          </w:tcPr>
          <w:p w14:paraId="1CAEF000" w14:textId="6EA3EA05" w:rsidR="00C6463B" w:rsidRPr="009C3A72" w:rsidRDefault="00C6463B" w:rsidP="00C6463B">
            <w:pPr>
              <w:rPr>
                <w:sz w:val="20"/>
                <w:szCs w:val="20"/>
              </w:rPr>
            </w:pPr>
          </w:p>
        </w:tc>
      </w:tr>
      <w:tr w:rsidR="009C3A72" w:rsidRPr="009C3A72" w14:paraId="468AE132" w14:textId="7E39E7BE" w:rsidTr="00C6463B">
        <w:trPr>
          <w:gridAfter w:val="1"/>
          <w:wAfter w:w="12" w:type="dxa"/>
          <w:trHeight w:val="225"/>
        </w:trPr>
        <w:tc>
          <w:tcPr>
            <w:tcW w:w="993" w:type="dxa"/>
            <w:vAlign w:val="center"/>
          </w:tcPr>
          <w:p w14:paraId="2073E840" w14:textId="77777777" w:rsidR="00C6463B" w:rsidRPr="009C3A72" w:rsidRDefault="00C6463B" w:rsidP="00C6463B">
            <w:pPr>
              <w:jc w:val="center"/>
              <w:rPr>
                <w:sz w:val="20"/>
                <w:szCs w:val="20"/>
              </w:rPr>
            </w:pPr>
            <w:r w:rsidRPr="009C3A72">
              <w:rPr>
                <w:sz w:val="20"/>
                <w:szCs w:val="20"/>
              </w:rPr>
              <w:t>2.1</w:t>
            </w:r>
          </w:p>
        </w:tc>
        <w:tc>
          <w:tcPr>
            <w:tcW w:w="11056" w:type="dxa"/>
            <w:vAlign w:val="center"/>
          </w:tcPr>
          <w:p w14:paraId="3DB43CBD" w14:textId="2F3FFA69" w:rsidR="00C6463B" w:rsidRPr="009C3A72" w:rsidRDefault="00C6463B" w:rsidP="00C6463B">
            <w:pPr>
              <w:rPr>
                <w:sz w:val="18"/>
                <w:szCs w:val="18"/>
              </w:rPr>
            </w:pPr>
            <w:r w:rsidRPr="009C3A72">
              <w:rPr>
                <w:sz w:val="20"/>
                <w:szCs w:val="20"/>
              </w:rPr>
              <w:t>Цель оценки</w:t>
            </w:r>
          </w:p>
        </w:tc>
        <w:tc>
          <w:tcPr>
            <w:tcW w:w="1419" w:type="dxa"/>
            <w:vAlign w:val="center"/>
          </w:tcPr>
          <w:p w14:paraId="0C26D446" w14:textId="333938C6" w:rsidR="00C6463B" w:rsidRPr="009C3A72" w:rsidRDefault="00C6463B" w:rsidP="00C6463B">
            <w:pPr>
              <w:rPr>
                <w:sz w:val="18"/>
                <w:szCs w:val="18"/>
              </w:rPr>
            </w:pPr>
            <w:r w:rsidRPr="009C3A72">
              <w:rPr>
                <w:sz w:val="20"/>
                <w:szCs w:val="20"/>
              </w:rPr>
              <w:t>135-ФЗ ст.10</w:t>
            </w:r>
            <w:r w:rsidRPr="009C3A72">
              <w:rPr>
                <w:sz w:val="20"/>
                <w:szCs w:val="20"/>
                <w:vertAlign w:val="superscript"/>
              </w:rPr>
              <w:footnoteReference w:id="1"/>
            </w:r>
          </w:p>
        </w:tc>
        <w:tc>
          <w:tcPr>
            <w:tcW w:w="1419" w:type="dxa"/>
            <w:gridSpan w:val="2"/>
          </w:tcPr>
          <w:p w14:paraId="0E7C69A0" w14:textId="6E2FB788" w:rsidR="00C6463B" w:rsidRPr="009C3A72" w:rsidRDefault="00C6463B" w:rsidP="00C6463B">
            <w:pPr>
              <w:rPr>
                <w:sz w:val="18"/>
                <w:szCs w:val="18"/>
              </w:rPr>
            </w:pPr>
          </w:p>
        </w:tc>
      </w:tr>
      <w:tr w:rsidR="009C3A72" w:rsidRPr="009C3A72" w14:paraId="645F0B70" w14:textId="55ECCD81" w:rsidTr="00C6463B">
        <w:trPr>
          <w:gridAfter w:val="1"/>
          <w:wAfter w:w="12" w:type="dxa"/>
          <w:trHeight w:val="225"/>
        </w:trPr>
        <w:tc>
          <w:tcPr>
            <w:tcW w:w="993" w:type="dxa"/>
            <w:shd w:val="clear" w:color="auto" w:fill="auto"/>
            <w:vAlign w:val="center"/>
          </w:tcPr>
          <w:p w14:paraId="58EE2064" w14:textId="77777777" w:rsidR="00C6463B" w:rsidRPr="009C3A72" w:rsidRDefault="00C6463B" w:rsidP="00C6463B">
            <w:pPr>
              <w:jc w:val="center"/>
              <w:rPr>
                <w:i/>
                <w:sz w:val="20"/>
                <w:szCs w:val="20"/>
              </w:rPr>
            </w:pPr>
            <w:r w:rsidRPr="009C3A72">
              <w:rPr>
                <w:i/>
                <w:sz w:val="20"/>
                <w:szCs w:val="20"/>
              </w:rPr>
              <w:t>2.1.0</w:t>
            </w:r>
          </w:p>
        </w:tc>
        <w:tc>
          <w:tcPr>
            <w:tcW w:w="11056" w:type="dxa"/>
            <w:shd w:val="clear" w:color="auto" w:fill="auto"/>
            <w:vAlign w:val="center"/>
          </w:tcPr>
          <w:p w14:paraId="18D2A70B" w14:textId="77777777" w:rsidR="00C6463B" w:rsidRPr="009C3A72" w:rsidRDefault="00C6463B" w:rsidP="00C6463B">
            <w:pPr>
              <w:jc w:val="both"/>
              <w:rPr>
                <w:i/>
                <w:sz w:val="20"/>
                <w:szCs w:val="20"/>
              </w:rPr>
            </w:pPr>
            <w:r w:rsidRPr="009C3A72">
              <w:rPr>
                <w:i/>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419" w:type="dxa"/>
            <w:vAlign w:val="center"/>
          </w:tcPr>
          <w:p w14:paraId="4734DD80" w14:textId="082C79E8" w:rsidR="00C6463B" w:rsidRPr="009C3A72" w:rsidRDefault="00C6463B" w:rsidP="00C6463B">
            <w:pPr>
              <w:jc w:val="both"/>
              <w:rPr>
                <w:i/>
                <w:sz w:val="20"/>
                <w:szCs w:val="20"/>
              </w:rPr>
            </w:pPr>
            <w:r w:rsidRPr="009C3A72">
              <w:rPr>
                <w:i/>
                <w:sz w:val="20"/>
                <w:szCs w:val="20"/>
              </w:rPr>
              <w:t>ФСО №9/2015 п.4</w:t>
            </w:r>
          </w:p>
        </w:tc>
        <w:tc>
          <w:tcPr>
            <w:tcW w:w="1419" w:type="dxa"/>
            <w:gridSpan w:val="2"/>
          </w:tcPr>
          <w:p w14:paraId="7894B868" w14:textId="2F78D2CD" w:rsidR="00C6463B" w:rsidRPr="009C3A72" w:rsidRDefault="00C6463B" w:rsidP="00C6463B">
            <w:pPr>
              <w:jc w:val="both"/>
              <w:rPr>
                <w:i/>
                <w:sz w:val="20"/>
                <w:szCs w:val="20"/>
              </w:rPr>
            </w:pPr>
          </w:p>
        </w:tc>
      </w:tr>
      <w:tr w:rsidR="009C3A72" w:rsidRPr="009C3A72" w14:paraId="21004353" w14:textId="7C737938" w:rsidTr="00C6463B">
        <w:trPr>
          <w:gridAfter w:val="1"/>
          <w:wAfter w:w="12" w:type="dxa"/>
          <w:trHeight w:val="225"/>
        </w:trPr>
        <w:tc>
          <w:tcPr>
            <w:tcW w:w="993" w:type="dxa"/>
            <w:vAlign w:val="center"/>
          </w:tcPr>
          <w:p w14:paraId="2D46BB9A" w14:textId="77777777" w:rsidR="00C6463B" w:rsidRPr="009C3A72" w:rsidRDefault="00C6463B" w:rsidP="00C6463B">
            <w:pPr>
              <w:jc w:val="center"/>
              <w:rPr>
                <w:sz w:val="20"/>
                <w:szCs w:val="20"/>
              </w:rPr>
            </w:pPr>
            <w:r w:rsidRPr="009C3A72">
              <w:rPr>
                <w:sz w:val="20"/>
                <w:szCs w:val="20"/>
              </w:rPr>
              <w:t>2.1.1</w:t>
            </w:r>
          </w:p>
        </w:tc>
        <w:tc>
          <w:tcPr>
            <w:tcW w:w="11056" w:type="dxa"/>
            <w:vAlign w:val="center"/>
          </w:tcPr>
          <w:p w14:paraId="58C1E1CC" w14:textId="4A5AFE51" w:rsidR="00C6463B" w:rsidRPr="009C3A72" w:rsidRDefault="00C6463B" w:rsidP="00C6463B">
            <w:pPr>
              <w:jc w:val="both"/>
              <w:rPr>
                <w:sz w:val="18"/>
                <w:szCs w:val="18"/>
              </w:rPr>
            </w:pPr>
            <w:r w:rsidRPr="009C3A72">
              <w:rPr>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9C3A72">
              <w:rPr>
                <w:sz w:val="20"/>
                <w:szCs w:val="20"/>
                <w:u w:val="single"/>
              </w:rPr>
              <w:t>если это оговаривается в задании на оценку</w:t>
            </w:r>
            <w:r w:rsidRPr="009C3A72">
              <w:rPr>
                <w:sz w:val="20"/>
                <w:szCs w:val="20"/>
              </w:rPr>
              <w:t>.</w:t>
            </w:r>
          </w:p>
        </w:tc>
        <w:tc>
          <w:tcPr>
            <w:tcW w:w="1419" w:type="dxa"/>
            <w:vAlign w:val="center"/>
          </w:tcPr>
          <w:p w14:paraId="0BA270BE" w14:textId="2D4D6232" w:rsidR="00C6463B" w:rsidRPr="009C3A72" w:rsidRDefault="00C6463B" w:rsidP="00C6463B">
            <w:pPr>
              <w:rPr>
                <w:sz w:val="18"/>
                <w:szCs w:val="18"/>
              </w:rPr>
            </w:pPr>
            <w:r w:rsidRPr="009C3A72">
              <w:rPr>
                <w:sz w:val="20"/>
                <w:szCs w:val="20"/>
              </w:rPr>
              <w:t>ФСО №9/2015 п.4</w:t>
            </w:r>
          </w:p>
        </w:tc>
        <w:tc>
          <w:tcPr>
            <w:tcW w:w="1419" w:type="dxa"/>
            <w:gridSpan w:val="2"/>
          </w:tcPr>
          <w:p w14:paraId="74FE5AE4" w14:textId="13FF0E99" w:rsidR="00C6463B" w:rsidRPr="009C3A72" w:rsidRDefault="00C6463B" w:rsidP="00C6463B">
            <w:pPr>
              <w:rPr>
                <w:sz w:val="18"/>
                <w:szCs w:val="18"/>
              </w:rPr>
            </w:pPr>
          </w:p>
        </w:tc>
      </w:tr>
      <w:tr w:rsidR="009C3A72" w:rsidRPr="009C3A72" w14:paraId="1D5A510A" w14:textId="5CF1DF47" w:rsidTr="00C6463B">
        <w:trPr>
          <w:gridAfter w:val="1"/>
          <w:wAfter w:w="12" w:type="dxa"/>
          <w:trHeight w:val="225"/>
        </w:trPr>
        <w:tc>
          <w:tcPr>
            <w:tcW w:w="993" w:type="dxa"/>
            <w:vAlign w:val="center"/>
          </w:tcPr>
          <w:p w14:paraId="2223966E" w14:textId="77777777" w:rsidR="00C6463B" w:rsidRPr="009C3A72" w:rsidRDefault="00C6463B" w:rsidP="00C6463B">
            <w:pPr>
              <w:jc w:val="center"/>
              <w:rPr>
                <w:sz w:val="20"/>
                <w:szCs w:val="20"/>
              </w:rPr>
            </w:pPr>
            <w:r w:rsidRPr="009C3A72">
              <w:rPr>
                <w:sz w:val="20"/>
                <w:szCs w:val="20"/>
              </w:rPr>
              <w:t>2.2</w:t>
            </w:r>
          </w:p>
        </w:tc>
        <w:tc>
          <w:tcPr>
            <w:tcW w:w="11056" w:type="dxa"/>
            <w:vAlign w:val="center"/>
          </w:tcPr>
          <w:p w14:paraId="1EF7A3F9" w14:textId="170AAE0C" w:rsidR="00C6463B" w:rsidRPr="009C3A72" w:rsidRDefault="00C6463B" w:rsidP="00C6463B">
            <w:pPr>
              <w:jc w:val="both"/>
              <w:rPr>
                <w:sz w:val="18"/>
                <w:szCs w:val="18"/>
              </w:rPr>
            </w:pPr>
            <w:r w:rsidRPr="009C3A72">
              <w:rPr>
                <w:sz w:val="20"/>
                <w:szCs w:val="20"/>
              </w:rPr>
              <w:t>Описание объекта или объектов оценки, позволяющее провести их идентификацию</w:t>
            </w:r>
          </w:p>
        </w:tc>
        <w:tc>
          <w:tcPr>
            <w:tcW w:w="1419" w:type="dxa"/>
            <w:vAlign w:val="center"/>
          </w:tcPr>
          <w:p w14:paraId="375ACF34" w14:textId="0CBCD263" w:rsidR="00C6463B" w:rsidRPr="009C3A72" w:rsidRDefault="00C6463B" w:rsidP="00C6463B">
            <w:pPr>
              <w:rPr>
                <w:sz w:val="18"/>
                <w:szCs w:val="18"/>
              </w:rPr>
            </w:pPr>
            <w:r w:rsidRPr="009C3A72">
              <w:rPr>
                <w:sz w:val="20"/>
                <w:szCs w:val="20"/>
              </w:rPr>
              <w:t>135-ФЗ ст.10</w:t>
            </w:r>
          </w:p>
        </w:tc>
        <w:tc>
          <w:tcPr>
            <w:tcW w:w="1419" w:type="dxa"/>
            <w:gridSpan w:val="2"/>
          </w:tcPr>
          <w:p w14:paraId="460F89C6" w14:textId="33DD67DB" w:rsidR="00C6463B" w:rsidRPr="009C3A72" w:rsidRDefault="00C6463B" w:rsidP="00C6463B">
            <w:pPr>
              <w:rPr>
                <w:sz w:val="18"/>
                <w:szCs w:val="18"/>
              </w:rPr>
            </w:pPr>
          </w:p>
        </w:tc>
      </w:tr>
      <w:tr w:rsidR="009C3A72" w:rsidRPr="009C3A72" w14:paraId="787521D0" w14:textId="5D2548BF" w:rsidTr="00C6463B">
        <w:trPr>
          <w:gridAfter w:val="1"/>
          <w:wAfter w:w="12" w:type="dxa"/>
          <w:trHeight w:val="225"/>
        </w:trPr>
        <w:tc>
          <w:tcPr>
            <w:tcW w:w="993" w:type="dxa"/>
            <w:vAlign w:val="center"/>
          </w:tcPr>
          <w:p w14:paraId="2CE3AE59" w14:textId="77777777" w:rsidR="00C6463B" w:rsidRPr="009C3A72" w:rsidRDefault="00C6463B" w:rsidP="00C6463B">
            <w:pPr>
              <w:jc w:val="center"/>
              <w:rPr>
                <w:sz w:val="20"/>
                <w:szCs w:val="20"/>
              </w:rPr>
            </w:pPr>
            <w:r w:rsidRPr="009C3A72">
              <w:rPr>
                <w:sz w:val="20"/>
                <w:szCs w:val="20"/>
              </w:rPr>
              <w:t>2.3</w:t>
            </w:r>
          </w:p>
        </w:tc>
        <w:tc>
          <w:tcPr>
            <w:tcW w:w="11056" w:type="dxa"/>
            <w:vAlign w:val="center"/>
          </w:tcPr>
          <w:p w14:paraId="456CC2AC" w14:textId="218EB503" w:rsidR="00C6463B" w:rsidRPr="009C3A72" w:rsidRDefault="00C6463B" w:rsidP="00C6463B">
            <w:pPr>
              <w:jc w:val="both"/>
              <w:rPr>
                <w:sz w:val="18"/>
                <w:szCs w:val="18"/>
              </w:rPr>
            </w:pPr>
            <w:r w:rsidRPr="009C3A72">
              <w:rPr>
                <w:sz w:val="20"/>
                <w:szCs w:val="20"/>
              </w:rPr>
              <w:t>Вид определяемой стоимости объекта оценки</w:t>
            </w:r>
          </w:p>
        </w:tc>
        <w:tc>
          <w:tcPr>
            <w:tcW w:w="1419" w:type="dxa"/>
            <w:vAlign w:val="center"/>
          </w:tcPr>
          <w:p w14:paraId="73B87742" w14:textId="42DFD89C" w:rsidR="00C6463B" w:rsidRPr="009C3A72" w:rsidRDefault="00C6463B" w:rsidP="00C6463B">
            <w:pPr>
              <w:rPr>
                <w:sz w:val="18"/>
                <w:szCs w:val="18"/>
              </w:rPr>
            </w:pPr>
            <w:r w:rsidRPr="009C3A72">
              <w:rPr>
                <w:sz w:val="20"/>
                <w:szCs w:val="20"/>
              </w:rPr>
              <w:t>135-ФЗ ст.10</w:t>
            </w:r>
          </w:p>
        </w:tc>
        <w:tc>
          <w:tcPr>
            <w:tcW w:w="1419" w:type="dxa"/>
            <w:gridSpan w:val="2"/>
          </w:tcPr>
          <w:p w14:paraId="7A649CBA" w14:textId="45C2DD96" w:rsidR="00C6463B" w:rsidRPr="009C3A72" w:rsidRDefault="00C6463B" w:rsidP="00C6463B">
            <w:pPr>
              <w:rPr>
                <w:sz w:val="18"/>
                <w:szCs w:val="18"/>
              </w:rPr>
            </w:pPr>
          </w:p>
        </w:tc>
      </w:tr>
      <w:tr w:rsidR="009C3A72" w:rsidRPr="009C3A72" w14:paraId="270F0AE5" w14:textId="00DD8782" w:rsidTr="00C6463B">
        <w:trPr>
          <w:gridAfter w:val="1"/>
          <w:wAfter w:w="12" w:type="dxa"/>
          <w:trHeight w:val="248"/>
        </w:trPr>
        <w:tc>
          <w:tcPr>
            <w:tcW w:w="993" w:type="dxa"/>
            <w:vAlign w:val="center"/>
          </w:tcPr>
          <w:p w14:paraId="409F26E4" w14:textId="77777777" w:rsidR="00C6463B" w:rsidRPr="009C3A72" w:rsidRDefault="00C6463B" w:rsidP="00C6463B">
            <w:pPr>
              <w:jc w:val="center"/>
              <w:rPr>
                <w:sz w:val="20"/>
                <w:szCs w:val="20"/>
              </w:rPr>
            </w:pPr>
            <w:r w:rsidRPr="009C3A72">
              <w:rPr>
                <w:sz w:val="20"/>
                <w:szCs w:val="20"/>
              </w:rPr>
              <w:t>2.4</w:t>
            </w:r>
          </w:p>
        </w:tc>
        <w:tc>
          <w:tcPr>
            <w:tcW w:w="11056" w:type="dxa"/>
            <w:vAlign w:val="center"/>
          </w:tcPr>
          <w:p w14:paraId="44C72624" w14:textId="1CEDFE4A" w:rsidR="00C6463B" w:rsidRPr="009C3A72" w:rsidRDefault="00C6463B" w:rsidP="00C6463B">
            <w:pPr>
              <w:jc w:val="both"/>
              <w:rPr>
                <w:sz w:val="18"/>
                <w:szCs w:val="18"/>
              </w:rPr>
            </w:pPr>
            <w:r w:rsidRPr="009C3A72">
              <w:rPr>
                <w:sz w:val="20"/>
                <w:szCs w:val="20"/>
              </w:rPr>
              <w:t>Размер денежного вознаграждения за проведение оценки</w:t>
            </w:r>
          </w:p>
        </w:tc>
        <w:tc>
          <w:tcPr>
            <w:tcW w:w="1419" w:type="dxa"/>
            <w:vAlign w:val="center"/>
          </w:tcPr>
          <w:p w14:paraId="2C184308" w14:textId="2085BECD" w:rsidR="00C6463B" w:rsidRPr="009C3A72" w:rsidRDefault="00C6463B" w:rsidP="00C6463B">
            <w:pPr>
              <w:rPr>
                <w:sz w:val="18"/>
                <w:szCs w:val="18"/>
              </w:rPr>
            </w:pPr>
            <w:r w:rsidRPr="009C3A72">
              <w:rPr>
                <w:sz w:val="20"/>
                <w:szCs w:val="20"/>
              </w:rPr>
              <w:t>135-ФЗ ст.10</w:t>
            </w:r>
          </w:p>
        </w:tc>
        <w:tc>
          <w:tcPr>
            <w:tcW w:w="1419" w:type="dxa"/>
            <w:gridSpan w:val="2"/>
          </w:tcPr>
          <w:p w14:paraId="4DA4241F" w14:textId="394811CE" w:rsidR="00C6463B" w:rsidRPr="009C3A72" w:rsidRDefault="00C6463B" w:rsidP="00C6463B">
            <w:pPr>
              <w:rPr>
                <w:sz w:val="18"/>
                <w:szCs w:val="18"/>
              </w:rPr>
            </w:pPr>
          </w:p>
        </w:tc>
      </w:tr>
      <w:tr w:rsidR="009C3A72" w:rsidRPr="009C3A72" w14:paraId="63B87016" w14:textId="2D0AA550" w:rsidTr="00C6463B">
        <w:trPr>
          <w:gridAfter w:val="1"/>
          <w:wAfter w:w="12" w:type="dxa"/>
          <w:trHeight w:val="199"/>
        </w:trPr>
        <w:tc>
          <w:tcPr>
            <w:tcW w:w="993" w:type="dxa"/>
            <w:vAlign w:val="center"/>
          </w:tcPr>
          <w:p w14:paraId="0721C88A" w14:textId="77777777" w:rsidR="00C6463B" w:rsidRPr="009C3A72" w:rsidRDefault="00C6463B" w:rsidP="00C6463B">
            <w:pPr>
              <w:jc w:val="center"/>
              <w:rPr>
                <w:sz w:val="20"/>
                <w:szCs w:val="20"/>
              </w:rPr>
            </w:pPr>
            <w:r w:rsidRPr="009C3A72">
              <w:rPr>
                <w:sz w:val="20"/>
                <w:szCs w:val="20"/>
              </w:rPr>
              <w:t>2.5</w:t>
            </w:r>
          </w:p>
        </w:tc>
        <w:tc>
          <w:tcPr>
            <w:tcW w:w="11056" w:type="dxa"/>
            <w:vAlign w:val="center"/>
          </w:tcPr>
          <w:p w14:paraId="79B9B096" w14:textId="04A1431D" w:rsidR="00C6463B" w:rsidRPr="009C3A72" w:rsidRDefault="00C6463B" w:rsidP="00C6463B">
            <w:pPr>
              <w:jc w:val="both"/>
              <w:rPr>
                <w:sz w:val="18"/>
                <w:szCs w:val="18"/>
              </w:rPr>
            </w:pPr>
            <w:r w:rsidRPr="009C3A72">
              <w:rPr>
                <w:sz w:val="20"/>
                <w:szCs w:val="20"/>
              </w:rPr>
              <w:t>Дату определения стоимости объекта оценки</w:t>
            </w:r>
            <w:r w:rsidRPr="009C3A72">
              <w:rPr>
                <w:sz w:val="20"/>
                <w:szCs w:val="20"/>
                <w:vertAlign w:val="superscript"/>
              </w:rPr>
              <w:footnoteReference w:id="2"/>
            </w:r>
          </w:p>
        </w:tc>
        <w:tc>
          <w:tcPr>
            <w:tcW w:w="1419" w:type="dxa"/>
            <w:vAlign w:val="center"/>
          </w:tcPr>
          <w:p w14:paraId="057F0263" w14:textId="45F5880D" w:rsidR="00C6463B" w:rsidRPr="009C3A72" w:rsidRDefault="00C6463B" w:rsidP="00C6463B">
            <w:pPr>
              <w:rPr>
                <w:sz w:val="18"/>
                <w:szCs w:val="18"/>
              </w:rPr>
            </w:pPr>
            <w:r w:rsidRPr="009C3A72">
              <w:rPr>
                <w:sz w:val="20"/>
                <w:szCs w:val="20"/>
              </w:rPr>
              <w:t>135-ФЗ ст.10</w:t>
            </w:r>
            <w:r w:rsidRPr="009C3A72">
              <w:rPr>
                <w:sz w:val="20"/>
                <w:szCs w:val="20"/>
                <w:vertAlign w:val="superscript"/>
              </w:rPr>
              <w:footnoteReference w:id="3"/>
            </w:r>
          </w:p>
        </w:tc>
        <w:tc>
          <w:tcPr>
            <w:tcW w:w="1419" w:type="dxa"/>
            <w:gridSpan w:val="2"/>
          </w:tcPr>
          <w:p w14:paraId="0C74AA29" w14:textId="534D1D19" w:rsidR="00C6463B" w:rsidRPr="009C3A72" w:rsidRDefault="00C6463B" w:rsidP="00C6463B">
            <w:pPr>
              <w:rPr>
                <w:sz w:val="18"/>
                <w:szCs w:val="18"/>
              </w:rPr>
            </w:pPr>
          </w:p>
        </w:tc>
      </w:tr>
      <w:tr w:rsidR="009C3A72" w:rsidRPr="009C3A72" w14:paraId="37D11C6E" w14:textId="72B08DEE" w:rsidTr="00C6463B">
        <w:trPr>
          <w:gridAfter w:val="1"/>
          <w:wAfter w:w="12" w:type="dxa"/>
          <w:trHeight w:val="310"/>
        </w:trPr>
        <w:tc>
          <w:tcPr>
            <w:tcW w:w="993" w:type="dxa"/>
            <w:vAlign w:val="center"/>
          </w:tcPr>
          <w:p w14:paraId="35B0F71A" w14:textId="77777777" w:rsidR="00C6463B" w:rsidRPr="009C3A72" w:rsidRDefault="00C6463B" w:rsidP="00C6463B">
            <w:pPr>
              <w:jc w:val="center"/>
              <w:rPr>
                <w:sz w:val="20"/>
                <w:szCs w:val="20"/>
              </w:rPr>
            </w:pPr>
            <w:r w:rsidRPr="009C3A72">
              <w:rPr>
                <w:sz w:val="20"/>
                <w:szCs w:val="20"/>
              </w:rPr>
              <w:t>2.6</w:t>
            </w:r>
          </w:p>
        </w:tc>
        <w:tc>
          <w:tcPr>
            <w:tcW w:w="11056" w:type="dxa"/>
            <w:vAlign w:val="center"/>
          </w:tcPr>
          <w:p w14:paraId="7C99EAC9" w14:textId="0770CB11" w:rsidR="00C6463B" w:rsidRPr="009C3A72" w:rsidRDefault="00C6463B" w:rsidP="00C6463B">
            <w:pPr>
              <w:jc w:val="both"/>
              <w:rPr>
                <w:sz w:val="18"/>
                <w:szCs w:val="18"/>
              </w:rPr>
            </w:pPr>
            <w:r w:rsidRPr="009C3A72">
              <w:rPr>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19" w:type="dxa"/>
            <w:vAlign w:val="center"/>
          </w:tcPr>
          <w:p w14:paraId="20281AE3" w14:textId="4F1C7169" w:rsidR="00C6463B" w:rsidRPr="009C3A72" w:rsidRDefault="00C6463B" w:rsidP="00C6463B">
            <w:pPr>
              <w:rPr>
                <w:sz w:val="18"/>
                <w:szCs w:val="18"/>
              </w:rPr>
            </w:pPr>
            <w:r w:rsidRPr="009C3A72">
              <w:rPr>
                <w:sz w:val="20"/>
                <w:szCs w:val="20"/>
              </w:rPr>
              <w:t>135-ФЗ ст.10</w:t>
            </w:r>
          </w:p>
        </w:tc>
        <w:tc>
          <w:tcPr>
            <w:tcW w:w="1419" w:type="dxa"/>
            <w:gridSpan w:val="2"/>
          </w:tcPr>
          <w:p w14:paraId="7A41D5A6" w14:textId="6145FAB0" w:rsidR="00C6463B" w:rsidRPr="009C3A72" w:rsidRDefault="00C6463B" w:rsidP="00C6463B">
            <w:pPr>
              <w:rPr>
                <w:sz w:val="18"/>
                <w:szCs w:val="18"/>
              </w:rPr>
            </w:pPr>
          </w:p>
        </w:tc>
      </w:tr>
      <w:tr w:rsidR="009C3A72" w:rsidRPr="009C3A72" w14:paraId="15ED3EF6" w14:textId="4AAE3A9D" w:rsidTr="00C6463B">
        <w:trPr>
          <w:gridAfter w:val="1"/>
          <w:wAfter w:w="12" w:type="dxa"/>
          <w:trHeight w:val="332"/>
        </w:trPr>
        <w:tc>
          <w:tcPr>
            <w:tcW w:w="993" w:type="dxa"/>
            <w:vAlign w:val="center"/>
          </w:tcPr>
          <w:p w14:paraId="6C3C6D44" w14:textId="77777777" w:rsidR="00C6463B" w:rsidRPr="009C3A72" w:rsidRDefault="00C6463B" w:rsidP="00C6463B">
            <w:pPr>
              <w:jc w:val="center"/>
              <w:rPr>
                <w:sz w:val="20"/>
                <w:szCs w:val="20"/>
              </w:rPr>
            </w:pPr>
            <w:r w:rsidRPr="009C3A72">
              <w:rPr>
                <w:sz w:val="20"/>
                <w:szCs w:val="20"/>
              </w:rPr>
              <w:t>2.7</w:t>
            </w:r>
          </w:p>
        </w:tc>
        <w:tc>
          <w:tcPr>
            <w:tcW w:w="11056" w:type="dxa"/>
            <w:vAlign w:val="center"/>
          </w:tcPr>
          <w:p w14:paraId="490D150C" w14:textId="5DBE69C7" w:rsidR="00C6463B" w:rsidRPr="009C3A72" w:rsidRDefault="00C6463B" w:rsidP="00C6463B">
            <w:pPr>
              <w:jc w:val="both"/>
              <w:rPr>
                <w:sz w:val="18"/>
                <w:szCs w:val="18"/>
              </w:rPr>
            </w:pPr>
            <w:r w:rsidRPr="009C3A72">
              <w:rPr>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19" w:type="dxa"/>
            <w:vAlign w:val="center"/>
          </w:tcPr>
          <w:p w14:paraId="2B3591E5" w14:textId="1137B92A" w:rsidR="00C6463B" w:rsidRPr="009C3A72" w:rsidRDefault="00C6463B" w:rsidP="00C6463B">
            <w:pPr>
              <w:rPr>
                <w:sz w:val="18"/>
                <w:szCs w:val="18"/>
              </w:rPr>
            </w:pPr>
            <w:r w:rsidRPr="009C3A72">
              <w:rPr>
                <w:sz w:val="20"/>
                <w:szCs w:val="20"/>
              </w:rPr>
              <w:t>135-ФЗ ст.10</w:t>
            </w:r>
          </w:p>
        </w:tc>
        <w:tc>
          <w:tcPr>
            <w:tcW w:w="1419" w:type="dxa"/>
            <w:gridSpan w:val="2"/>
          </w:tcPr>
          <w:p w14:paraId="190B75E0" w14:textId="5BF330FD" w:rsidR="00C6463B" w:rsidRPr="009C3A72" w:rsidRDefault="00C6463B" w:rsidP="00C6463B">
            <w:pPr>
              <w:rPr>
                <w:sz w:val="18"/>
                <w:szCs w:val="18"/>
              </w:rPr>
            </w:pPr>
          </w:p>
        </w:tc>
      </w:tr>
      <w:tr w:rsidR="009C3A72" w:rsidRPr="009C3A72" w14:paraId="260F5341" w14:textId="67B5C7DF" w:rsidTr="00C6463B">
        <w:trPr>
          <w:gridAfter w:val="1"/>
          <w:wAfter w:w="12" w:type="dxa"/>
          <w:trHeight w:val="70"/>
        </w:trPr>
        <w:tc>
          <w:tcPr>
            <w:tcW w:w="993" w:type="dxa"/>
            <w:vAlign w:val="center"/>
          </w:tcPr>
          <w:p w14:paraId="49950F6D" w14:textId="77777777" w:rsidR="00C6463B" w:rsidRPr="009C3A72" w:rsidRDefault="00C6463B" w:rsidP="00C6463B">
            <w:pPr>
              <w:jc w:val="center"/>
              <w:rPr>
                <w:sz w:val="20"/>
                <w:szCs w:val="20"/>
              </w:rPr>
            </w:pPr>
            <w:r w:rsidRPr="009C3A72">
              <w:rPr>
                <w:sz w:val="20"/>
                <w:szCs w:val="20"/>
              </w:rPr>
              <w:t>2.8</w:t>
            </w:r>
          </w:p>
        </w:tc>
        <w:tc>
          <w:tcPr>
            <w:tcW w:w="11056" w:type="dxa"/>
            <w:vAlign w:val="center"/>
          </w:tcPr>
          <w:p w14:paraId="6D7469E4" w14:textId="329BBF20" w:rsidR="00C6463B" w:rsidRPr="009C3A72" w:rsidRDefault="00C6463B" w:rsidP="00C6463B">
            <w:pPr>
              <w:jc w:val="both"/>
              <w:rPr>
                <w:sz w:val="18"/>
                <w:szCs w:val="18"/>
              </w:rPr>
            </w:pPr>
            <w:r w:rsidRPr="009C3A72">
              <w:rPr>
                <w:sz w:val="20"/>
                <w:szCs w:val="20"/>
              </w:rPr>
              <w:t>Указание на стандарты оценочной деятельности, которые будут применяться при проведении оценки</w:t>
            </w:r>
          </w:p>
        </w:tc>
        <w:tc>
          <w:tcPr>
            <w:tcW w:w="1419" w:type="dxa"/>
            <w:vAlign w:val="center"/>
          </w:tcPr>
          <w:p w14:paraId="23FEF8F6" w14:textId="21C748F1" w:rsidR="00C6463B" w:rsidRPr="009C3A72" w:rsidRDefault="00C6463B" w:rsidP="00C6463B">
            <w:pPr>
              <w:rPr>
                <w:sz w:val="18"/>
                <w:szCs w:val="18"/>
              </w:rPr>
            </w:pPr>
            <w:r w:rsidRPr="009C3A72">
              <w:rPr>
                <w:sz w:val="20"/>
                <w:szCs w:val="20"/>
              </w:rPr>
              <w:t>135-ФЗ ст.10</w:t>
            </w:r>
          </w:p>
        </w:tc>
        <w:tc>
          <w:tcPr>
            <w:tcW w:w="1419" w:type="dxa"/>
            <w:gridSpan w:val="2"/>
          </w:tcPr>
          <w:p w14:paraId="43C1AA60" w14:textId="12407AAD" w:rsidR="00C6463B" w:rsidRPr="009C3A72" w:rsidRDefault="00C6463B" w:rsidP="00C6463B">
            <w:pPr>
              <w:rPr>
                <w:sz w:val="18"/>
                <w:szCs w:val="18"/>
              </w:rPr>
            </w:pPr>
          </w:p>
        </w:tc>
      </w:tr>
      <w:tr w:rsidR="009C3A72" w:rsidRPr="009C3A72" w14:paraId="7C2DD81F" w14:textId="77B20215" w:rsidTr="00C6463B">
        <w:trPr>
          <w:gridAfter w:val="1"/>
          <w:wAfter w:w="12" w:type="dxa"/>
          <w:trHeight w:val="335"/>
        </w:trPr>
        <w:tc>
          <w:tcPr>
            <w:tcW w:w="993" w:type="dxa"/>
            <w:vAlign w:val="center"/>
          </w:tcPr>
          <w:p w14:paraId="34F9AF2B" w14:textId="77777777" w:rsidR="00C6463B" w:rsidRPr="009C3A72" w:rsidRDefault="00C6463B" w:rsidP="00C6463B">
            <w:pPr>
              <w:jc w:val="center"/>
              <w:rPr>
                <w:sz w:val="20"/>
                <w:szCs w:val="20"/>
              </w:rPr>
            </w:pPr>
            <w:r w:rsidRPr="009C3A72">
              <w:rPr>
                <w:sz w:val="20"/>
                <w:szCs w:val="20"/>
              </w:rPr>
              <w:t>2.9</w:t>
            </w:r>
          </w:p>
        </w:tc>
        <w:tc>
          <w:tcPr>
            <w:tcW w:w="11056" w:type="dxa"/>
            <w:vAlign w:val="center"/>
          </w:tcPr>
          <w:p w14:paraId="44A4AA80" w14:textId="1638E8A4" w:rsidR="00C6463B" w:rsidRPr="009C3A72" w:rsidRDefault="00C6463B" w:rsidP="00C6463B">
            <w:pPr>
              <w:jc w:val="both"/>
              <w:rPr>
                <w:sz w:val="18"/>
                <w:szCs w:val="18"/>
              </w:rPr>
            </w:pPr>
            <w:r w:rsidRPr="009C3A72">
              <w:rPr>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19" w:type="dxa"/>
            <w:vAlign w:val="center"/>
          </w:tcPr>
          <w:p w14:paraId="5FBA796F" w14:textId="7546005E" w:rsidR="00C6463B" w:rsidRPr="009C3A72" w:rsidRDefault="00C6463B" w:rsidP="00C6463B">
            <w:pPr>
              <w:rPr>
                <w:sz w:val="18"/>
                <w:szCs w:val="18"/>
              </w:rPr>
            </w:pPr>
            <w:r w:rsidRPr="009C3A72">
              <w:rPr>
                <w:sz w:val="20"/>
                <w:szCs w:val="20"/>
              </w:rPr>
              <w:t>135-ФЗ ст.10</w:t>
            </w:r>
          </w:p>
        </w:tc>
        <w:tc>
          <w:tcPr>
            <w:tcW w:w="1419" w:type="dxa"/>
            <w:gridSpan w:val="2"/>
          </w:tcPr>
          <w:p w14:paraId="0306DE56" w14:textId="27D8543B" w:rsidR="00C6463B" w:rsidRPr="009C3A72" w:rsidRDefault="00C6463B" w:rsidP="00C6463B">
            <w:pPr>
              <w:rPr>
                <w:sz w:val="18"/>
                <w:szCs w:val="18"/>
              </w:rPr>
            </w:pPr>
          </w:p>
        </w:tc>
      </w:tr>
      <w:tr w:rsidR="009C3A72" w:rsidRPr="009C3A72" w14:paraId="2292E2BE" w14:textId="398C42B7" w:rsidTr="00C6463B">
        <w:trPr>
          <w:gridAfter w:val="1"/>
          <w:wAfter w:w="12" w:type="dxa"/>
          <w:trHeight w:val="335"/>
        </w:trPr>
        <w:tc>
          <w:tcPr>
            <w:tcW w:w="993" w:type="dxa"/>
            <w:vAlign w:val="center"/>
          </w:tcPr>
          <w:p w14:paraId="05C9257C" w14:textId="77777777" w:rsidR="00C6463B" w:rsidRPr="009C3A72" w:rsidRDefault="00C6463B" w:rsidP="00C6463B">
            <w:pPr>
              <w:jc w:val="center"/>
              <w:rPr>
                <w:sz w:val="20"/>
                <w:szCs w:val="20"/>
              </w:rPr>
            </w:pPr>
            <w:r w:rsidRPr="009C3A72">
              <w:rPr>
                <w:sz w:val="20"/>
                <w:szCs w:val="20"/>
              </w:rPr>
              <w:t>2.10</w:t>
            </w:r>
          </w:p>
        </w:tc>
        <w:tc>
          <w:tcPr>
            <w:tcW w:w="11056" w:type="dxa"/>
            <w:vAlign w:val="center"/>
          </w:tcPr>
          <w:p w14:paraId="2CA72067" w14:textId="64421B7C" w:rsidR="00C6463B" w:rsidRPr="009C3A72" w:rsidRDefault="00C6463B" w:rsidP="00C6463B">
            <w:pPr>
              <w:jc w:val="both"/>
              <w:rPr>
                <w:sz w:val="18"/>
                <w:szCs w:val="18"/>
              </w:rPr>
            </w:pPr>
            <w:r w:rsidRPr="009C3A72">
              <w:rPr>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19" w:type="dxa"/>
            <w:vAlign w:val="center"/>
          </w:tcPr>
          <w:p w14:paraId="714B25CA" w14:textId="1989068B" w:rsidR="00C6463B" w:rsidRPr="009C3A72" w:rsidRDefault="00C6463B" w:rsidP="00C6463B">
            <w:pPr>
              <w:rPr>
                <w:sz w:val="18"/>
                <w:szCs w:val="18"/>
              </w:rPr>
            </w:pPr>
            <w:r w:rsidRPr="009C3A72">
              <w:rPr>
                <w:sz w:val="20"/>
                <w:szCs w:val="20"/>
              </w:rPr>
              <w:t>135-ФЗ ст.10</w:t>
            </w:r>
            <w:r w:rsidRPr="009C3A72">
              <w:rPr>
                <w:sz w:val="20"/>
                <w:szCs w:val="20"/>
                <w:vertAlign w:val="superscript"/>
              </w:rPr>
              <w:footnoteReference w:id="4"/>
            </w:r>
          </w:p>
        </w:tc>
        <w:tc>
          <w:tcPr>
            <w:tcW w:w="1419" w:type="dxa"/>
            <w:gridSpan w:val="2"/>
          </w:tcPr>
          <w:p w14:paraId="54E8262C" w14:textId="54F1720A" w:rsidR="00C6463B" w:rsidRPr="009C3A72" w:rsidRDefault="00C6463B" w:rsidP="00C6463B">
            <w:pPr>
              <w:rPr>
                <w:sz w:val="18"/>
                <w:szCs w:val="18"/>
              </w:rPr>
            </w:pPr>
          </w:p>
        </w:tc>
      </w:tr>
      <w:tr w:rsidR="009C3A72" w:rsidRPr="009C3A72" w14:paraId="51527607" w14:textId="690D3F99" w:rsidTr="00C6463B">
        <w:trPr>
          <w:gridAfter w:val="1"/>
          <w:wAfter w:w="12" w:type="dxa"/>
          <w:trHeight w:val="335"/>
        </w:trPr>
        <w:tc>
          <w:tcPr>
            <w:tcW w:w="993" w:type="dxa"/>
            <w:vAlign w:val="center"/>
          </w:tcPr>
          <w:p w14:paraId="781145E6" w14:textId="77777777" w:rsidR="00C6463B" w:rsidRPr="009C3A72" w:rsidRDefault="00C6463B" w:rsidP="00C6463B">
            <w:pPr>
              <w:jc w:val="center"/>
              <w:rPr>
                <w:sz w:val="20"/>
                <w:szCs w:val="20"/>
              </w:rPr>
            </w:pPr>
            <w:r w:rsidRPr="009C3A72">
              <w:rPr>
                <w:sz w:val="20"/>
                <w:szCs w:val="20"/>
              </w:rPr>
              <w:t>2.11</w:t>
            </w:r>
          </w:p>
        </w:tc>
        <w:tc>
          <w:tcPr>
            <w:tcW w:w="11056" w:type="dxa"/>
            <w:vAlign w:val="center"/>
          </w:tcPr>
          <w:p w14:paraId="2EBADA39" w14:textId="69BA7DB5" w:rsidR="00C6463B" w:rsidRPr="009C3A72" w:rsidRDefault="00C6463B" w:rsidP="00C6463B">
            <w:pPr>
              <w:jc w:val="both"/>
              <w:rPr>
                <w:sz w:val="18"/>
                <w:szCs w:val="18"/>
              </w:rPr>
            </w:pPr>
            <w:r w:rsidRPr="009C3A72">
              <w:rPr>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19" w:type="dxa"/>
            <w:vAlign w:val="center"/>
          </w:tcPr>
          <w:p w14:paraId="6CD547FB" w14:textId="2314449C" w:rsidR="00C6463B" w:rsidRPr="009C3A72" w:rsidRDefault="00C6463B" w:rsidP="00C6463B">
            <w:pPr>
              <w:rPr>
                <w:sz w:val="18"/>
                <w:szCs w:val="18"/>
              </w:rPr>
            </w:pPr>
            <w:r w:rsidRPr="009C3A72">
              <w:rPr>
                <w:sz w:val="20"/>
                <w:szCs w:val="20"/>
              </w:rPr>
              <w:t>135-ФЗ ст.10</w:t>
            </w:r>
            <w:r w:rsidRPr="009C3A72">
              <w:rPr>
                <w:sz w:val="20"/>
                <w:szCs w:val="20"/>
                <w:vertAlign w:val="superscript"/>
              </w:rPr>
              <w:footnoteReference w:id="5"/>
            </w:r>
          </w:p>
        </w:tc>
        <w:tc>
          <w:tcPr>
            <w:tcW w:w="1419" w:type="dxa"/>
            <w:gridSpan w:val="2"/>
          </w:tcPr>
          <w:p w14:paraId="3C4DB3B6" w14:textId="14BA42EE" w:rsidR="00C6463B" w:rsidRPr="009C3A72" w:rsidRDefault="00C6463B" w:rsidP="00C6463B">
            <w:pPr>
              <w:rPr>
                <w:sz w:val="18"/>
                <w:szCs w:val="18"/>
              </w:rPr>
            </w:pPr>
          </w:p>
        </w:tc>
      </w:tr>
      <w:tr w:rsidR="009C3A72" w:rsidRPr="009C3A72" w14:paraId="6F2AB738" w14:textId="0BF432E0" w:rsidTr="00C6463B">
        <w:trPr>
          <w:gridAfter w:val="1"/>
          <w:wAfter w:w="12" w:type="dxa"/>
          <w:trHeight w:val="118"/>
        </w:trPr>
        <w:tc>
          <w:tcPr>
            <w:tcW w:w="993" w:type="dxa"/>
            <w:vAlign w:val="center"/>
          </w:tcPr>
          <w:p w14:paraId="6386C2A8" w14:textId="77777777" w:rsidR="00C6463B" w:rsidRPr="009C3A72" w:rsidRDefault="00C6463B" w:rsidP="00C6463B">
            <w:pPr>
              <w:jc w:val="center"/>
              <w:rPr>
                <w:sz w:val="20"/>
                <w:szCs w:val="20"/>
              </w:rPr>
            </w:pPr>
            <w:r w:rsidRPr="009C3A72">
              <w:rPr>
                <w:sz w:val="20"/>
                <w:szCs w:val="20"/>
              </w:rPr>
              <w:t>2.11.1</w:t>
            </w:r>
          </w:p>
        </w:tc>
        <w:tc>
          <w:tcPr>
            <w:tcW w:w="11056" w:type="dxa"/>
            <w:vAlign w:val="center"/>
          </w:tcPr>
          <w:p w14:paraId="3A266CDA" w14:textId="63F9D131" w:rsidR="00C6463B" w:rsidRPr="009C3A72" w:rsidRDefault="00C6463B" w:rsidP="00C6463B">
            <w:pPr>
              <w:jc w:val="both"/>
              <w:rPr>
                <w:b/>
                <w:sz w:val="18"/>
                <w:szCs w:val="18"/>
              </w:rPr>
            </w:pPr>
            <w:r w:rsidRPr="009C3A72">
              <w:rPr>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19" w:type="dxa"/>
            <w:vAlign w:val="center"/>
          </w:tcPr>
          <w:p w14:paraId="60FA37BA" w14:textId="12EC4152" w:rsidR="00C6463B" w:rsidRPr="009C3A72" w:rsidRDefault="00C6463B" w:rsidP="00C6463B">
            <w:pPr>
              <w:rPr>
                <w:sz w:val="18"/>
                <w:szCs w:val="18"/>
              </w:rPr>
            </w:pPr>
            <w:r w:rsidRPr="009C3A72">
              <w:rPr>
                <w:sz w:val="20"/>
                <w:szCs w:val="20"/>
              </w:rPr>
              <w:t>135-ФЗ ст.16</w:t>
            </w:r>
          </w:p>
        </w:tc>
        <w:tc>
          <w:tcPr>
            <w:tcW w:w="1419" w:type="dxa"/>
            <w:gridSpan w:val="2"/>
          </w:tcPr>
          <w:p w14:paraId="3250621D" w14:textId="3096C337" w:rsidR="00C6463B" w:rsidRPr="009C3A72" w:rsidRDefault="00C6463B" w:rsidP="00C6463B">
            <w:pPr>
              <w:rPr>
                <w:sz w:val="18"/>
                <w:szCs w:val="18"/>
              </w:rPr>
            </w:pPr>
          </w:p>
        </w:tc>
      </w:tr>
      <w:tr w:rsidR="009C3A72" w:rsidRPr="009C3A72" w14:paraId="14A380CB" w14:textId="50D0C8DA" w:rsidTr="00C6463B">
        <w:trPr>
          <w:gridAfter w:val="1"/>
          <w:wAfter w:w="12" w:type="dxa"/>
          <w:trHeight w:val="118"/>
        </w:trPr>
        <w:tc>
          <w:tcPr>
            <w:tcW w:w="993" w:type="dxa"/>
            <w:vAlign w:val="center"/>
          </w:tcPr>
          <w:p w14:paraId="54C3C459" w14:textId="77777777" w:rsidR="00C6463B" w:rsidRPr="009C3A72" w:rsidRDefault="00C6463B" w:rsidP="00C6463B">
            <w:pPr>
              <w:jc w:val="center"/>
              <w:rPr>
                <w:sz w:val="20"/>
                <w:szCs w:val="20"/>
              </w:rPr>
            </w:pPr>
            <w:r w:rsidRPr="009C3A72">
              <w:rPr>
                <w:sz w:val="20"/>
                <w:szCs w:val="20"/>
              </w:rPr>
              <w:t>2.11.2</w:t>
            </w:r>
          </w:p>
        </w:tc>
        <w:tc>
          <w:tcPr>
            <w:tcW w:w="11056" w:type="dxa"/>
            <w:vAlign w:val="center"/>
          </w:tcPr>
          <w:p w14:paraId="27D43FE2" w14:textId="197A5A32" w:rsidR="00C6463B" w:rsidRPr="009C3A72" w:rsidRDefault="00C6463B" w:rsidP="00C6463B">
            <w:pPr>
              <w:jc w:val="both"/>
              <w:rPr>
                <w:b/>
                <w:sz w:val="18"/>
                <w:szCs w:val="18"/>
              </w:rPr>
            </w:pPr>
            <w:r w:rsidRPr="009C3A72">
              <w:rPr>
                <w:sz w:val="20"/>
                <w:szCs w:val="20"/>
              </w:rPr>
              <w:t>- Проведение оценки объекта оценки не допускается, если:</w:t>
            </w:r>
          </w:p>
        </w:tc>
        <w:tc>
          <w:tcPr>
            <w:tcW w:w="1419" w:type="dxa"/>
            <w:vAlign w:val="center"/>
          </w:tcPr>
          <w:p w14:paraId="71339ADA" w14:textId="0C929912" w:rsidR="00C6463B" w:rsidRPr="009C3A72" w:rsidRDefault="00C6463B" w:rsidP="00C6463B">
            <w:pPr>
              <w:rPr>
                <w:sz w:val="18"/>
                <w:szCs w:val="18"/>
              </w:rPr>
            </w:pPr>
            <w:r w:rsidRPr="009C3A72">
              <w:rPr>
                <w:sz w:val="20"/>
                <w:szCs w:val="20"/>
              </w:rPr>
              <w:t>135-ФЗ ст.16</w:t>
            </w:r>
          </w:p>
        </w:tc>
        <w:tc>
          <w:tcPr>
            <w:tcW w:w="1419" w:type="dxa"/>
            <w:gridSpan w:val="2"/>
          </w:tcPr>
          <w:p w14:paraId="74B6369F" w14:textId="016E044E" w:rsidR="00C6463B" w:rsidRPr="009C3A72" w:rsidRDefault="00C6463B" w:rsidP="00C6463B">
            <w:pPr>
              <w:rPr>
                <w:sz w:val="18"/>
                <w:szCs w:val="18"/>
              </w:rPr>
            </w:pPr>
          </w:p>
        </w:tc>
      </w:tr>
      <w:tr w:rsidR="009C3A72" w:rsidRPr="009C3A72" w14:paraId="6C002BC5" w14:textId="0D5A7364" w:rsidTr="00C6463B">
        <w:trPr>
          <w:gridAfter w:val="1"/>
          <w:wAfter w:w="12" w:type="dxa"/>
          <w:trHeight w:val="118"/>
        </w:trPr>
        <w:tc>
          <w:tcPr>
            <w:tcW w:w="993" w:type="dxa"/>
            <w:vAlign w:val="center"/>
          </w:tcPr>
          <w:p w14:paraId="5F90AE5B" w14:textId="77777777" w:rsidR="00C6463B" w:rsidRPr="009C3A72" w:rsidRDefault="00C6463B" w:rsidP="00C6463B">
            <w:pPr>
              <w:jc w:val="center"/>
              <w:rPr>
                <w:sz w:val="20"/>
                <w:szCs w:val="20"/>
              </w:rPr>
            </w:pPr>
            <w:r w:rsidRPr="009C3A72">
              <w:rPr>
                <w:sz w:val="20"/>
                <w:szCs w:val="20"/>
              </w:rPr>
              <w:t>2.11.2.1</w:t>
            </w:r>
          </w:p>
        </w:tc>
        <w:tc>
          <w:tcPr>
            <w:tcW w:w="11056" w:type="dxa"/>
            <w:vAlign w:val="center"/>
          </w:tcPr>
          <w:p w14:paraId="329728AC" w14:textId="4AD7C1C7"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 в отношении объекта оценки оценщик имеет вещные или обязательственные права вне договора;</w:t>
            </w:r>
          </w:p>
        </w:tc>
        <w:tc>
          <w:tcPr>
            <w:tcW w:w="1419" w:type="dxa"/>
            <w:vAlign w:val="center"/>
          </w:tcPr>
          <w:p w14:paraId="1E79CFC6" w14:textId="6F06F671"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135-ФЗ ст.16</w:t>
            </w:r>
          </w:p>
        </w:tc>
        <w:tc>
          <w:tcPr>
            <w:tcW w:w="1419" w:type="dxa"/>
            <w:gridSpan w:val="2"/>
          </w:tcPr>
          <w:p w14:paraId="62098018" w14:textId="670EECB9"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74E8438A" w14:textId="2183FE79" w:rsidTr="00C6463B">
        <w:trPr>
          <w:gridAfter w:val="1"/>
          <w:wAfter w:w="12" w:type="dxa"/>
          <w:trHeight w:val="118"/>
        </w:trPr>
        <w:tc>
          <w:tcPr>
            <w:tcW w:w="993" w:type="dxa"/>
            <w:vAlign w:val="center"/>
          </w:tcPr>
          <w:p w14:paraId="5D9C03E0" w14:textId="77777777" w:rsidR="00C6463B" w:rsidRPr="009C3A72" w:rsidRDefault="00C6463B" w:rsidP="00C6463B">
            <w:pPr>
              <w:jc w:val="center"/>
              <w:rPr>
                <w:sz w:val="20"/>
                <w:szCs w:val="20"/>
              </w:rPr>
            </w:pPr>
            <w:r w:rsidRPr="009C3A72">
              <w:rPr>
                <w:sz w:val="20"/>
                <w:szCs w:val="20"/>
              </w:rPr>
              <w:lastRenderedPageBreak/>
              <w:t>2.11.2.2</w:t>
            </w:r>
          </w:p>
        </w:tc>
        <w:tc>
          <w:tcPr>
            <w:tcW w:w="11056" w:type="dxa"/>
            <w:vAlign w:val="center"/>
          </w:tcPr>
          <w:p w14:paraId="09755270" w14:textId="1362148C"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19" w:type="dxa"/>
            <w:vAlign w:val="center"/>
          </w:tcPr>
          <w:p w14:paraId="140DE38C" w14:textId="79294203"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135-ФЗ ст.16</w:t>
            </w:r>
          </w:p>
        </w:tc>
        <w:tc>
          <w:tcPr>
            <w:tcW w:w="1419" w:type="dxa"/>
            <w:gridSpan w:val="2"/>
          </w:tcPr>
          <w:p w14:paraId="5FC6350E" w14:textId="05C460AB"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23C8EC71" w14:textId="120C96A8" w:rsidTr="00C6463B">
        <w:trPr>
          <w:gridAfter w:val="1"/>
          <w:wAfter w:w="12" w:type="dxa"/>
          <w:trHeight w:val="118"/>
        </w:trPr>
        <w:tc>
          <w:tcPr>
            <w:tcW w:w="993" w:type="dxa"/>
            <w:vAlign w:val="center"/>
          </w:tcPr>
          <w:p w14:paraId="0D73EF76" w14:textId="77777777" w:rsidR="00C6463B" w:rsidRPr="009C3A72" w:rsidRDefault="00C6463B" w:rsidP="00C6463B">
            <w:pPr>
              <w:jc w:val="center"/>
              <w:rPr>
                <w:sz w:val="20"/>
                <w:szCs w:val="20"/>
              </w:rPr>
            </w:pPr>
            <w:r w:rsidRPr="009C3A72">
              <w:rPr>
                <w:sz w:val="20"/>
                <w:szCs w:val="20"/>
              </w:rPr>
              <w:t>2.11.3</w:t>
            </w:r>
          </w:p>
        </w:tc>
        <w:tc>
          <w:tcPr>
            <w:tcW w:w="11056" w:type="dxa"/>
            <w:vAlign w:val="center"/>
          </w:tcPr>
          <w:p w14:paraId="51D08F9D" w14:textId="6CB37C23" w:rsidR="00C6463B" w:rsidRPr="009C3A72" w:rsidRDefault="00C6463B" w:rsidP="00C6463B">
            <w:pPr>
              <w:jc w:val="both"/>
              <w:rPr>
                <w:b/>
                <w:sz w:val="18"/>
                <w:szCs w:val="18"/>
              </w:rPr>
            </w:pPr>
            <w:r w:rsidRPr="009C3A72">
              <w:rPr>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9C3A72">
              <w:rPr>
                <w:sz w:val="20"/>
                <w:szCs w:val="20"/>
                <w:u w:val="single"/>
              </w:rPr>
              <w:t>в том числе ограничение круга вопросов</w:t>
            </w:r>
            <w:r w:rsidRPr="009C3A72">
              <w:rPr>
                <w:sz w:val="20"/>
                <w:szCs w:val="20"/>
              </w:rPr>
              <w:t>, подлежащих выяснению или определению при проведении оценки объекта оценки</w:t>
            </w:r>
          </w:p>
        </w:tc>
        <w:tc>
          <w:tcPr>
            <w:tcW w:w="1419" w:type="dxa"/>
            <w:vAlign w:val="center"/>
          </w:tcPr>
          <w:p w14:paraId="3F8380A2" w14:textId="58200BEA" w:rsidR="00C6463B" w:rsidRPr="009C3A72" w:rsidRDefault="00C6463B" w:rsidP="00C6463B">
            <w:pPr>
              <w:rPr>
                <w:b/>
                <w:sz w:val="18"/>
                <w:szCs w:val="18"/>
              </w:rPr>
            </w:pPr>
            <w:r w:rsidRPr="009C3A72">
              <w:rPr>
                <w:sz w:val="20"/>
                <w:szCs w:val="20"/>
              </w:rPr>
              <w:t>135-ФЗ ст.16</w:t>
            </w:r>
          </w:p>
        </w:tc>
        <w:tc>
          <w:tcPr>
            <w:tcW w:w="1419" w:type="dxa"/>
            <w:gridSpan w:val="2"/>
          </w:tcPr>
          <w:p w14:paraId="07FC5658" w14:textId="77777777" w:rsidR="00C6463B" w:rsidRPr="009C3A72" w:rsidRDefault="00C6463B" w:rsidP="00C6463B">
            <w:pPr>
              <w:rPr>
                <w:b/>
                <w:sz w:val="18"/>
                <w:szCs w:val="18"/>
              </w:rPr>
            </w:pPr>
          </w:p>
        </w:tc>
      </w:tr>
      <w:tr w:rsidR="009C3A72" w:rsidRPr="009C3A72" w14:paraId="6C765771" w14:textId="32EAA21E" w:rsidTr="00C6463B">
        <w:trPr>
          <w:gridAfter w:val="1"/>
          <w:wAfter w:w="12" w:type="dxa"/>
          <w:trHeight w:val="335"/>
        </w:trPr>
        <w:tc>
          <w:tcPr>
            <w:tcW w:w="993" w:type="dxa"/>
            <w:vAlign w:val="center"/>
          </w:tcPr>
          <w:p w14:paraId="6E23742E" w14:textId="77777777" w:rsidR="00C6463B" w:rsidRPr="009C3A72" w:rsidRDefault="00C6463B" w:rsidP="00C6463B">
            <w:pPr>
              <w:jc w:val="center"/>
              <w:rPr>
                <w:sz w:val="20"/>
                <w:szCs w:val="20"/>
              </w:rPr>
            </w:pPr>
            <w:r w:rsidRPr="009C3A72">
              <w:rPr>
                <w:sz w:val="20"/>
                <w:szCs w:val="20"/>
              </w:rPr>
              <w:t>2.11.4</w:t>
            </w:r>
          </w:p>
        </w:tc>
        <w:tc>
          <w:tcPr>
            <w:tcW w:w="11056" w:type="dxa"/>
            <w:vAlign w:val="center"/>
          </w:tcPr>
          <w:p w14:paraId="1525F6B6" w14:textId="2C9310B3" w:rsidR="00C6463B" w:rsidRPr="009C3A72" w:rsidRDefault="00C6463B" w:rsidP="00C6463B">
            <w:pPr>
              <w:jc w:val="both"/>
              <w:rPr>
                <w:sz w:val="18"/>
                <w:szCs w:val="18"/>
              </w:rPr>
            </w:pPr>
            <w:r w:rsidRPr="009C3A72">
              <w:rPr>
                <w:sz w:val="20"/>
                <w:szCs w:val="20"/>
              </w:rPr>
              <w:t>- Размер оплаты оценщику (</w:t>
            </w:r>
            <w:r w:rsidRPr="009C3A72">
              <w:rPr>
                <w:i/>
                <w:iCs/>
                <w:sz w:val="20"/>
                <w:szCs w:val="20"/>
              </w:rPr>
              <w:t>и/или</w:t>
            </w:r>
            <w:r w:rsidRPr="009C3A72">
              <w:rPr>
                <w:sz w:val="20"/>
                <w:szCs w:val="20"/>
              </w:rPr>
              <w:t>) размер денежного вознаграждения (</w:t>
            </w:r>
            <w:r w:rsidRPr="009C3A72">
              <w:rPr>
                <w:i/>
                <w:iCs/>
                <w:sz w:val="20"/>
                <w:szCs w:val="20"/>
              </w:rPr>
              <w:t>по договору</w:t>
            </w:r>
            <w:r w:rsidRPr="009C3A72">
              <w:rPr>
                <w:sz w:val="20"/>
                <w:szCs w:val="20"/>
              </w:rPr>
              <w:t>) за проведение оценки объекта оценки не может зависеть от итоговой величины стоимости объекта оценки.</w:t>
            </w:r>
          </w:p>
        </w:tc>
        <w:tc>
          <w:tcPr>
            <w:tcW w:w="1419" w:type="dxa"/>
            <w:vAlign w:val="center"/>
          </w:tcPr>
          <w:p w14:paraId="453D86F1" w14:textId="408B0641" w:rsidR="00C6463B" w:rsidRPr="009C3A72" w:rsidRDefault="00C6463B" w:rsidP="00C6463B">
            <w:pPr>
              <w:rPr>
                <w:sz w:val="18"/>
                <w:szCs w:val="18"/>
              </w:rPr>
            </w:pPr>
            <w:r w:rsidRPr="009C3A72">
              <w:rPr>
                <w:sz w:val="20"/>
                <w:szCs w:val="20"/>
              </w:rPr>
              <w:t>135-ФЗ ст.16</w:t>
            </w:r>
          </w:p>
        </w:tc>
        <w:tc>
          <w:tcPr>
            <w:tcW w:w="1419" w:type="dxa"/>
            <w:gridSpan w:val="2"/>
          </w:tcPr>
          <w:p w14:paraId="6E5A1583" w14:textId="5DABB21F" w:rsidR="00C6463B" w:rsidRPr="009C3A72" w:rsidRDefault="00C6463B" w:rsidP="00C6463B">
            <w:pPr>
              <w:rPr>
                <w:sz w:val="18"/>
                <w:szCs w:val="18"/>
              </w:rPr>
            </w:pPr>
          </w:p>
        </w:tc>
      </w:tr>
      <w:tr w:rsidR="009C3A72" w:rsidRPr="009C3A72" w14:paraId="3FC226E9" w14:textId="10F840C6" w:rsidTr="00C6463B">
        <w:trPr>
          <w:gridAfter w:val="1"/>
          <w:wAfter w:w="12" w:type="dxa"/>
          <w:trHeight w:val="335"/>
        </w:trPr>
        <w:tc>
          <w:tcPr>
            <w:tcW w:w="993" w:type="dxa"/>
            <w:vAlign w:val="center"/>
          </w:tcPr>
          <w:p w14:paraId="13057427" w14:textId="77777777" w:rsidR="00C6463B" w:rsidRPr="009C3A72" w:rsidRDefault="00C6463B" w:rsidP="00C6463B">
            <w:pPr>
              <w:jc w:val="center"/>
              <w:rPr>
                <w:sz w:val="20"/>
                <w:szCs w:val="20"/>
              </w:rPr>
            </w:pPr>
            <w:r w:rsidRPr="009C3A72">
              <w:rPr>
                <w:sz w:val="20"/>
                <w:szCs w:val="20"/>
              </w:rPr>
              <w:t>2.11.5</w:t>
            </w:r>
          </w:p>
        </w:tc>
        <w:tc>
          <w:tcPr>
            <w:tcW w:w="11056" w:type="dxa"/>
            <w:vAlign w:val="center"/>
          </w:tcPr>
          <w:p w14:paraId="3BEE4B0E" w14:textId="5C2C9133" w:rsidR="00C6463B" w:rsidRPr="009C3A72" w:rsidRDefault="00C6463B" w:rsidP="00C6463B">
            <w:pPr>
              <w:jc w:val="both"/>
              <w:rPr>
                <w:sz w:val="18"/>
                <w:szCs w:val="18"/>
              </w:rPr>
            </w:pPr>
            <w:r w:rsidRPr="009C3A72">
              <w:rPr>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19" w:type="dxa"/>
            <w:vAlign w:val="center"/>
          </w:tcPr>
          <w:p w14:paraId="062763D8" w14:textId="307BD138" w:rsidR="00C6463B" w:rsidRPr="009C3A72" w:rsidRDefault="00C6463B" w:rsidP="00C6463B">
            <w:pPr>
              <w:rPr>
                <w:sz w:val="18"/>
                <w:szCs w:val="18"/>
              </w:rPr>
            </w:pPr>
            <w:r w:rsidRPr="009C3A72">
              <w:rPr>
                <w:sz w:val="20"/>
                <w:szCs w:val="20"/>
              </w:rPr>
              <w:t>135-ФЗ ст.16</w:t>
            </w:r>
          </w:p>
        </w:tc>
        <w:tc>
          <w:tcPr>
            <w:tcW w:w="1419" w:type="dxa"/>
            <w:gridSpan w:val="2"/>
          </w:tcPr>
          <w:p w14:paraId="1ED99AE9" w14:textId="280DFEA2" w:rsidR="00C6463B" w:rsidRPr="009C3A72" w:rsidRDefault="00C6463B" w:rsidP="00C6463B">
            <w:pPr>
              <w:rPr>
                <w:sz w:val="18"/>
                <w:szCs w:val="18"/>
              </w:rPr>
            </w:pPr>
          </w:p>
        </w:tc>
      </w:tr>
      <w:tr w:rsidR="009C3A72" w:rsidRPr="009C3A72" w14:paraId="0A2BCE2C" w14:textId="1D18B237" w:rsidTr="00C6463B">
        <w:trPr>
          <w:gridAfter w:val="1"/>
          <w:wAfter w:w="12" w:type="dxa"/>
          <w:trHeight w:val="335"/>
        </w:trPr>
        <w:tc>
          <w:tcPr>
            <w:tcW w:w="993" w:type="dxa"/>
            <w:vAlign w:val="center"/>
          </w:tcPr>
          <w:p w14:paraId="165B95C9" w14:textId="77777777" w:rsidR="00C6463B" w:rsidRPr="009C3A72" w:rsidRDefault="00C6463B" w:rsidP="00C6463B">
            <w:pPr>
              <w:jc w:val="center"/>
              <w:rPr>
                <w:sz w:val="20"/>
                <w:szCs w:val="20"/>
              </w:rPr>
            </w:pPr>
            <w:r w:rsidRPr="009C3A72">
              <w:rPr>
                <w:sz w:val="20"/>
                <w:szCs w:val="20"/>
              </w:rPr>
              <w:t>3</w:t>
            </w:r>
          </w:p>
        </w:tc>
        <w:tc>
          <w:tcPr>
            <w:tcW w:w="11056" w:type="dxa"/>
            <w:vAlign w:val="center"/>
          </w:tcPr>
          <w:p w14:paraId="6DB9C0F1" w14:textId="686A0717" w:rsidR="00C6463B" w:rsidRPr="009C3A72" w:rsidRDefault="00C6463B" w:rsidP="00C6463B">
            <w:pPr>
              <w:jc w:val="both"/>
              <w:rPr>
                <w:sz w:val="18"/>
                <w:szCs w:val="18"/>
              </w:rPr>
            </w:pPr>
            <w:r w:rsidRPr="009C3A72">
              <w:rPr>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19" w:type="dxa"/>
            <w:vAlign w:val="center"/>
          </w:tcPr>
          <w:p w14:paraId="73926122" w14:textId="19161083" w:rsidR="00C6463B" w:rsidRPr="009C3A72" w:rsidRDefault="00C6463B" w:rsidP="00C6463B">
            <w:pPr>
              <w:rPr>
                <w:sz w:val="18"/>
                <w:szCs w:val="18"/>
              </w:rPr>
            </w:pPr>
            <w:r w:rsidRPr="009C3A72">
              <w:rPr>
                <w:sz w:val="20"/>
                <w:szCs w:val="20"/>
              </w:rPr>
              <w:t>135-ФЗ ст.10</w:t>
            </w:r>
          </w:p>
        </w:tc>
        <w:tc>
          <w:tcPr>
            <w:tcW w:w="1419" w:type="dxa"/>
            <w:gridSpan w:val="2"/>
          </w:tcPr>
          <w:p w14:paraId="5779AC17" w14:textId="4100C757" w:rsidR="00C6463B" w:rsidRPr="009C3A72" w:rsidRDefault="00C6463B" w:rsidP="00C6463B">
            <w:pPr>
              <w:rPr>
                <w:sz w:val="18"/>
                <w:szCs w:val="18"/>
              </w:rPr>
            </w:pPr>
          </w:p>
        </w:tc>
      </w:tr>
      <w:tr w:rsidR="009C3A72" w:rsidRPr="009C3A72" w14:paraId="6C8A7782" w14:textId="71CBCC76" w:rsidTr="00C6463B">
        <w:trPr>
          <w:gridAfter w:val="1"/>
          <w:wAfter w:w="12" w:type="dxa"/>
          <w:trHeight w:val="225"/>
        </w:trPr>
        <w:tc>
          <w:tcPr>
            <w:tcW w:w="993" w:type="dxa"/>
            <w:vAlign w:val="center"/>
          </w:tcPr>
          <w:p w14:paraId="4D9121C2" w14:textId="77777777" w:rsidR="00C6463B" w:rsidRPr="009C3A72" w:rsidRDefault="00C6463B" w:rsidP="00C6463B">
            <w:pPr>
              <w:jc w:val="center"/>
              <w:rPr>
                <w:sz w:val="20"/>
                <w:szCs w:val="20"/>
              </w:rPr>
            </w:pPr>
            <w:r w:rsidRPr="009C3A72">
              <w:rPr>
                <w:sz w:val="20"/>
                <w:szCs w:val="20"/>
              </w:rPr>
              <w:t>4</w:t>
            </w:r>
          </w:p>
        </w:tc>
        <w:tc>
          <w:tcPr>
            <w:tcW w:w="11056" w:type="dxa"/>
            <w:vAlign w:val="center"/>
          </w:tcPr>
          <w:p w14:paraId="659A53B7" w14:textId="50A95ECF" w:rsidR="00C6463B" w:rsidRPr="009C3A72" w:rsidRDefault="00C6463B" w:rsidP="00C6463B">
            <w:pPr>
              <w:jc w:val="both"/>
              <w:rPr>
                <w:sz w:val="18"/>
                <w:szCs w:val="18"/>
              </w:rPr>
            </w:pPr>
            <w:r w:rsidRPr="009C3A72">
              <w:rPr>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19" w:type="dxa"/>
            <w:vAlign w:val="center"/>
          </w:tcPr>
          <w:p w14:paraId="4B1B6503" w14:textId="7E8429C8" w:rsidR="00C6463B" w:rsidRPr="009C3A72" w:rsidRDefault="00C6463B" w:rsidP="00C6463B">
            <w:pPr>
              <w:rPr>
                <w:sz w:val="18"/>
                <w:szCs w:val="18"/>
              </w:rPr>
            </w:pPr>
            <w:r w:rsidRPr="009C3A72">
              <w:rPr>
                <w:sz w:val="20"/>
                <w:szCs w:val="20"/>
              </w:rPr>
              <w:t>135-ФЗ ст.10</w:t>
            </w:r>
          </w:p>
        </w:tc>
        <w:tc>
          <w:tcPr>
            <w:tcW w:w="1419" w:type="dxa"/>
            <w:gridSpan w:val="2"/>
          </w:tcPr>
          <w:p w14:paraId="326FD077" w14:textId="5F09B0BE" w:rsidR="00C6463B" w:rsidRPr="009C3A72" w:rsidRDefault="00C6463B" w:rsidP="00C6463B">
            <w:pPr>
              <w:rPr>
                <w:sz w:val="18"/>
                <w:szCs w:val="18"/>
              </w:rPr>
            </w:pPr>
          </w:p>
        </w:tc>
      </w:tr>
      <w:tr w:rsidR="009C3A72" w:rsidRPr="009C3A72" w14:paraId="5492CA9C" w14:textId="069D39FA" w:rsidTr="00C6463B">
        <w:trPr>
          <w:trHeight w:val="225"/>
        </w:trPr>
        <w:tc>
          <w:tcPr>
            <w:tcW w:w="993" w:type="dxa"/>
            <w:vAlign w:val="center"/>
          </w:tcPr>
          <w:p w14:paraId="1717A2E0" w14:textId="77777777" w:rsidR="00C6463B" w:rsidRPr="009C3A72" w:rsidRDefault="00C6463B" w:rsidP="00C6463B">
            <w:pPr>
              <w:jc w:val="center"/>
              <w:rPr>
                <w:b/>
                <w:sz w:val="20"/>
                <w:szCs w:val="20"/>
              </w:rPr>
            </w:pPr>
          </w:p>
        </w:tc>
        <w:tc>
          <w:tcPr>
            <w:tcW w:w="12487" w:type="dxa"/>
            <w:gridSpan w:val="3"/>
            <w:vAlign w:val="center"/>
          </w:tcPr>
          <w:p w14:paraId="732FDE59" w14:textId="28F144AD" w:rsidR="00C6463B" w:rsidRPr="009C3A72" w:rsidRDefault="00C6463B" w:rsidP="00C6463B">
            <w:pPr>
              <w:rPr>
                <w:b/>
                <w:sz w:val="20"/>
                <w:szCs w:val="20"/>
              </w:rPr>
            </w:pPr>
            <w:r w:rsidRPr="009C3A72">
              <w:rPr>
                <w:b/>
                <w:sz w:val="20"/>
                <w:szCs w:val="20"/>
              </w:rPr>
              <w:t>Рекомендации</w:t>
            </w:r>
          </w:p>
        </w:tc>
        <w:tc>
          <w:tcPr>
            <w:tcW w:w="1419" w:type="dxa"/>
            <w:gridSpan w:val="2"/>
          </w:tcPr>
          <w:p w14:paraId="58C5F001" w14:textId="32B99502" w:rsidR="00C6463B" w:rsidRPr="009C3A72" w:rsidRDefault="00C6463B" w:rsidP="00C6463B">
            <w:pPr>
              <w:rPr>
                <w:b/>
                <w:sz w:val="20"/>
                <w:szCs w:val="20"/>
              </w:rPr>
            </w:pPr>
          </w:p>
        </w:tc>
      </w:tr>
      <w:tr w:rsidR="009C3A72" w:rsidRPr="009C3A72" w14:paraId="4CF838D5" w14:textId="3C953B71" w:rsidTr="00C6463B">
        <w:trPr>
          <w:gridAfter w:val="1"/>
          <w:wAfter w:w="12" w:type="dxa"/>
          <w:trHeight w:val="225"/>
        </w:trPr>
        <w:tc>
          <w:tcPr>
            <w:tcW w:w="993" w:type="dxa"/>
            <w:vAlign w:val="center"/>
          </w:tcPr>
          <w:p w14:paraId="1E739911" w14:textId="77777777" w:rsidR="00C6463B" w:rsidRPr="009C3A72" w:rsidRDefault="00C6463B" w:rsidP="00C6463B">
            <w:pPr>
              <w:jc w:val="center"/>
              <w:rPr>
                <w:i/>
                <w:sz w:val="20"/>
                <w:szCs w:val="20"/>
              </w:rPr>
            </w:pPr>
            <w:r w:rsidRPr="009C3A72">
              <w:rPr>
                <w:i/>
                <w:sz w:val="20"/>
                <w:szCs w:val="20"/>
              </w:rPr>
              <w:t>1.0</w:t>
            </w:r>
          </w:p>
        </w:tc>
        <w:tc>
          <w:tcPr>
            <w:tcW w:w="11056" w:type="dxa"/>
            <w:vAlign w:val="center"/>
          </w:tcPr>
          <w:p w14:paraId="1D3D1FC3" w14:textId="77777777" w:rsidR="00C6463B" w:rsidRPr="009C3A72" w:rsidRDefault="00C6463B" w:rsidP="00C6463B">
            <w:pPr>
              <w:jc w:val="both"/>
              <w:rPr>
                <w:i/>
                <w:sz w:val="20"/>
                <w:szCs w:val="20"/>
              </w:rPr>
            </w:pPr>
            <w:r w:rsidRPr="009C3A72">
              <w:rPr>
                <w:i/>
                <w:sz w:val="20"/>
                <w:szCs w:val="20"/>
              </w:rPr>
              <w:t xml:space="preserve">Указывать </w:t>
            </w:r>
            <w:r w:rsidRPr="009C3A72">
              <w:rPr>
                <w:b/>
                <w:i/>
                <w:sz w:val="20"/>
                <w:szCs w:val="20"/>
              </w:rPr>
              <w:t>в Договоре</w:t>
            </w:r>
            <w:r w:rsidRPr="009C3A72">
              <w:rPr>
                <w:i/>
                <w:sz w:val="20"/>
                <w:szCs w:val="20"/>
              </w:rPr>
              <w:t xml:space="preserve"> обязательность проводимой оценки</w:t>
            </w:r>
            <w:r w:rsidRPr="009C3A72">
              <w:rPr>
                <w:i/>
                <w:sz w:val="20"/>
                <w:szCs w:val="20"/>
                <w:vertAlign w:val="superscript"/>
              </w:rPr>
              <w:footnoteReference w:id="6"/>
            </w:r>
            <w:r w:rsidRPr="009C3A72">
              <w:rPr>
                <w:i/>
                <w:sz w:val="20"/>
                <w:szCs w:val="20"/>
              </w:rPr>
              <w:t xml:space="preserve"> (при проведении таковой), в т.ч.</w:t>
            </w:r>
          </w:p>
        </w:tc>
        <w:tc>
          <w:tcPr>
            <w:tcW w:w="1419" w:type="dxa"/>
            <w:vAlign w:val="center"/>
          </w:tcPr>
          <w:p w14:paraId="4595E9A8" w14:textId="2F43E6B4" w:rsidR="00C6463B" w:rsidRPr="009C3A72" w:rsidRDefault="00C6463B" w:rsidP="00C6463B">
            <w:pPr>
              <w:jc w:val="both"/>
              <w:rPr>
                <w:i/>
                <w:sz w:val="20"/>
                <w:szCs w:val="20"/>
              </w:rPr>
            </w:pPr>
            <w:r w:rsidRPr="009C3A72">
              <w:rPr>
                <w:i/>
                <w:sz w:val="20"/>
                <w:szCs w:val="20"/>
              </w:rPr>
              <w:t>135-ФЗ ст.8.1</w:t>
            </w:r>
          </w:p>
        </w:tc>
        <w:tc>
          <w:tcPr>
            <w:tcW w:w="1419" w:type="dxa"/>
            <w:gridSpan w:val="2"/>
          </w:tcPr>
          <w:p w14:paraId="4416392A" w14:textId="61E2F2C3" w:rsidR="00C6463B" w:rsidRPr="009C3A72" w:rsidRDefault="00C6463B" w:rsidP="00C6463B">
            <w:pPr>
              <w:jc w:val="both"/>
              <w:rPr>
                <w:i/>
                <w:sz w:val="20"/>
                <w:szCs w:val="20"/>
              </w:rPr>
            </w:pPr>
          </w:p>
        </w:tc>
      </w:tr>
      <w:tr w:rsidR="00C6463B" w:rsidRPr="009C3A72" w14:paraId="46675EB0" w14:textId="239BD54E" w:rsidTr="00C6463B">
        <w:trPr>
          <w:gridAfter w:val="1"/>
          <w:wAfter w:w="12" w:type="dxa"/>
          <w:trHeight w:val="225"/>
        </w:trPr>
        <w:tc>
          <w:tcPr>
            <w:tcW w:w="993" w:type="dxa"/>
            <w:vAlign w:val="center"/>
          </w:tcPr>
          <w:p w14:paraId="69A917AC" w14:textId="77777777" w:rsidR="00C6463B" w:rsidRPr="009C3A72" w:rsidRDefault="00C6463B" w:rsidP="00C6463B">
            <w:pPr>
              <w:jc w:val="center"/>
              <w:rPr>
                <w:i/>
                <w:sz w:val="20"/>
                <w:szCs w:val="20"/>
              </w:rPr>
            </w:pPr>
            <w:r w:rsidRPr="009C3A72">
              <w:rPr>
                <w:i/>
                <w:sz w:val="20"/>
                <w:szCs w:val="20"/>
              </w:rPr>
              <w:t>1.0.1</w:t>
            </w:r>
          </w:p>
        </w:tc>
        <w:tc>
          <w:tcPr>
            <w:tcW w:w="11056" w:type="dxa"/>
            <w:vAlign w:val="center"/>
          </w:tcPr>
          <w:p w14:paraId="2A9C39EF" w14:textId="77777777" w:rsidR="00C6463B" w:rsidRPr="009C3A72" w:rsidRDefault="00C6463B" w:rsidP="00C6463B">
            <w:pPr>
              <w:jc w:val="both"/>
              <w:rPr>
                <w:i/>
                <w:sz w:val="20"/>
                <w:szCs w:val="20"/>
              </w:rPr>
            </w:pPr>
            <w:r w:rsidRPr="009C3A72">
              <w:rPr>
                <w:i/>
                <w:sz w:val="20"/>
                <w:szCs w:val="20"/>
              </w:rPr>
              <w:t xml:space="preserve"> - </w:t>
            </w:r>
            <w:r w:rsidRPr="009C3A72">
              <w:rPr>
                <w:i/>
                <w:sz w:val="20"/>
                <w:szCs w:val="20"/>
                <w:u w:val="single"/>
              </w:rPr>
              <w:t>для уведомления</w:t>
            </w:r>
            <w:r w:rsidRPr="009C3A72">
              <w:rPr>
                <w:i/>
                <w:sz w:val="20"/>
                <w:szCs w:val="20"/>
              </w:rPr>
              <w:t xml:space="preserve"> </w:t>
            </w:r>
            <w:r w:rsidRPr="009C3A72">
              <w:rPr>
                <w:i/>
                <w:sz w:val="20"/>
                <w:szCs w:val="20"/>
                <w:u w:val="single"/>
              </w:rPr>
              <w:t>Заказчика оценки о его обязанности</w:t>
            </w:r>
            <w:r w:rsidRPr="009C3A72">
              <w:rPr>
                <w:i/>
                <w:sz w:val="20"/>
                <w:szCs w:val="20"/>
              </w:rPr>
              <w:t xml:space="preserve">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19" w:type="dxa"/>
            <w:vAlign w:val="center"/>
          </w:tcPr>
          <w:p w14:paraId="415995AE" w14:textId="5AF64368" w:rsidR="00C6463B" w:rsidRPr="009C3A72" w:rsidRDefault="00C6463B" w:rsidP="00C6463B">
            <w:pPr>
              <w:jc w:val="both"/>
              <w:rPr>
                <w:i/>
                <w:sz w:val="20"/>
                <w:szCs w:val="20"/>
              </w:rPr>
            </w:pPr>
            <w:r w:rsidRPr="009C3A72">
              <w:rPr>
                <w:i/>
                <w:sz w:val="20"/>
                <w:szCs w:val="20"/>
              </w:rPr>
              <w:t>135-ФЗ ст.8.1</w:t>
            </w:r>
          </w:p>
        </w:tc>
        <w:tc>
          <w:tcPr>
            <w:tcW w:w="1419" w:type="dxa"/>
            <w:gridSpan w:val="2"/>
          </w:tcPr>
          <w:p w14:paraId="2C52CB08" w14:textId="32567E72" w:rsidR="00C6463B" w:rsidRPr="009C3A72" w:rsidRDefault="00C6463B" w:rsidP="00C6463B">
            <w:pPr>
              <w:jc w:val="both"/>
              <w:rPr>
                <w:i/>
                <w:sz w:val="20"/>
                <w:szCs w:val="20"/>
              </w:rPr>
            </w:pPr>
          </w:p>
        </w:tc>
      </w:tr>
    </w:tbl>
    <w:p w14:paraId="78DE7EEF" w14:textId="11CC9819" w:rsidR="00B53C83" w:rsidRPr="009C3A72" w:rsidRDefault="00B53C83" w:rsidP="002437C6">
      <w:pPr>
        <w:jc w:val="right"/>
      </w:pPr>
    </w:p>
    <w:tbl>
      <w:tblPr>
        <w:tblW w:w="148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496"/>
        <w:gridCol w:w="1704"/>
        <w:gridCol w:w="1417"/>
        <w:gridCol w:w="1276"/>
        <w:gridCol w:w="7"/>
      </w:tblGrid>
      <w:tr w:rsidR="009C3A72" w:rsidRPr="009C3A72" w14:paraId="0A651823" w14:textId="77777777" w:rsidTr="00685C32">
        <w:trPr>
          <w:gridAfter w:val="1"/>
          <w:wAfter w:w="7" w:type="dxa"/>
          <w:trHeight w:val="70"/>
        </w:trPr>
        <w:tc>
          <w:tcPr>
            <w:tcW w:w="13611" w:type="dxa"/>
            <w:gridSpan w:val="4"/>
            <w:shd w:val="clear" w:color="auto" w:fill="BFBFBF"/>
            <w:vAlign w:val="center"/>
          </w:tcPr>
          <w:p w14:paraId="3000AA55" w14:textId="77777777" w:rsidR="00C6463B" w:rsidRPr="009C3A72" w:rsidRDefault="00C6463B" w:rsidP="00C6463B">
            <w:pPr>
              <w:jc w:val="center"/>
              <w:rPr>
                <w:b/>
              </w:rPr>
            </w:pPr>
            <w:r w:rsidRPr="009C3A72">
              <w:rPr>
                <w:b/>
              </w:rPr>
              <w:t>Таблица №2</w:t>
            </w:r>
          </w:p>
          <w:p w14:paraId="669E6979" w14:textId="6B762F47" w:rsidR="00C6463B" w:rsidRPr="009C3A72" w:rsidRDefault="00C6463B" w:rsidP="00C6463B">
            <w:pPr>
              <w:jc w:val="center"/>
              <w:rPr>
                <w:b/>
              </w:rPr>
            </w:pPr>
            <w:r w:rsidRPr="009C3A72">
              <w:rPr>
                <w:b/>
              </w:rPr>
              <w:t>ТРЕБОВАНИЯ К СОДЕРЖАНИЮ ЗАДАНИЯ НА ОЦЕНКУ</w:t>
            </w:r>
          </w:p>
        </w:tc>
        <w:tc>
          <w:tcPr>
            <w:tcW w:w="1274" w:type="dxa"/>
            <w:shd w:val="clear" w:color="auto" w:fill="BFBFBF"/>
            <w:vAlign w:val="center"/>
          </w:tcPr>
          <w:p w14:paraId="42D898A7" w14:textId="4892C161" w:rsidR="00C6463B" w:rsidRPr="009C3A72" w:rsidRDefault="00C6463B" w:rsidP="00C6463B">
            <w:pPr>
              <w:jc w:val="center"/>
              <w:rPr>
                <w:b/>
              </w:rPr>
            </w:pPr>
            <w:r w:rsidRPr="009C3A72">
              <w:rPr>
                <w:b/>
                <w:sz w:val="20"/>
                <w:szCs w:val="20"/>
              </w:rPr>
              <w:t>Наличие в отчете:</w:t>
            </w:r>
          </w:p>
        </w:tc>
      </w:tr>
      <w:tr w:rsidR="009C3A72" w:rsidRPr="009C3A72" w14:paraId="0D0FA2C0" w14:textId="77777777" w:rsidTr="00685C32">
        <w:trPr>
          <w:trHeight w:val="225"/>
        </w:trPr>
        <w:tc>
          <w:tcPr>
            <w:tcW w:w="989" w:type="dxa"/>
            <w:vAlign w:val="center"/>
          </w:tcPr>
          <w:p w14:paraId="442ED3DF" w14:textId="6BA49CE6" w:rsidR="00C6463B" w:rsidRPr="009C3A72" w:rsidRDefault="00C6463B" w:rsidP="00C6463B">
            <w:pPr>
              <w:jc w:val="center"/>
              <w:rPr>
                <w:b/>
                <w:bCs/>
                <w:sz w:val="20"/>
                <w:szCs w:val="20"/>
              </w:rPr>
            </w:pPr>
            <w:r w:rsidRPr="009C3A72">
              <w:rPr>
                <w:b/>
                <w:bCs/>
                <w:sz w:val="20"/>
                <w:szCs w:val="20"/>
              </w:rPr>
              <w:t>№</w:t>
            </w:r>
          </w:p>
        </w:tc>
        <w:tc>
          <w:tcPr>
            <w:tcW w:w="9500" w:type="dxa"/>
            <w:vAlign w:val="center"/>
          </w:tcPr>
          <w:p w14:paraId="6A25D351" w14:textId="0AD92890" w:rsidR="00C6463B" w:rsidRPr="009C3A72" w:rsidRDefault="00C6463B" w:rsidP="00C6463B">
            <w:pPr>
              <w:jc w:val="center"/>
              <w:rPr>
                <w:b/>
                <w:bCs/>
                <w:sz w:val="20"/>
                <w:szCs w:val="20"/>
              </w:rPr>
            </w:pPr>
            <w:r w:rsidRPr="009C3A72">
              <w:rPr>
                <w:b/>
                <w:bCs/>
                <w:sz w:val="20"/>
                <w:szCs w:val="20"/>
              </w:rPr>
              <w:t>Параметр</w:t>
            </w:r>
          </w:p>
        </w:tc>
        <w:tc>
          <w:tcPr>
            <w:tcW w:w="1705" w:type="dxa"/>
            <w:vAlign w:val="center"/>
          </w:tcPr>
          <w:p w14:paraId="7CE965AE" w14:textId="7FE38051" w:rsidR="00C6463B" w:rsidRPr="009C3A72" w:rsidRDefault="00C6463B" w:rsidP="00C6463B">
            <w:pPr>
              <w:jc w:val="center"/>
              <w:rPr>
                <w:b/>
                <w:sz w:val="20"/>
                <w:szCs w:val="20"/>
              </w:rPr>
            </w:pPr>
            <w:r w:rsidRPr="009C3A72">
              <w:rPr>
                <w:b/>
                <w:bCs/>
                <w:sz w:val="20"/>
                <w:szCs w:val="20"/>
              </w:rPr>
              <w:t>Источник требования</w:t>
            </w:r>
          </w:p>
        </w:tc>
        <w:tc>
          <w:tcPr>
            <w:tcW w:w="2698" w:type="dxa"/>
            <w:gridSpan w:val="3"/>
            <w:vAlign w:val="center"/>
          </w:tcPr>
          <w:p w14:paraId="14B55F24" w14:textId="367A26A1" w:rsidR="00C6463B" w:rsidRPr="009C3A72" w:rsidRDefault="00C6463B" w:rsidP="00C6463B">
            <w:pPr>
              <w:jc w:val="center"/>
              <w:rPr>
                <w:b/>
                <w:bCs/>
                <w:sz w:val="20"/>
                <w:szCs w:val="20"/>
              </w:rPr>
            </w:pPr>
            <w:r w:rsidRPr="009C3A72">
              <w:rPr>
                <w:b/>
                <w:sz w:val="20"/>
                <w:szCs w:val="20"/>
              </w:rPr>
              <w:t>Есть / Нет/ Частично/ не требуется</w:t>
            </w:r>
          </w:p>
        </w:tc>
      </w:tr>
      <w:tr w:rsidR="009C3A72" w:rsidRPr="009C3A72" w14:paraId="3FBE4C2B" w14:textId="77777777" w:rsidTr="00685C32">
        <w:trPr>
          <w:trHeight w:val="225"/>
        </w:trPr>
        <w:tc>
          <w:tcPr>
            <w:tcW w:w="989" w:type="dxa"/>
            <w:vAlign w:val="center"/>
          </w:tcPr>
          <w:p w14:paraId="635BA58B" w14:textId="77777777" w:rsidR="00C6463B" w:rsidRPr="009C3A72" w:rsidRDefault="00C6463B" w:rsidP="00C6463B">
            <w:pPr>
              <w:jc w:val="center"/>
              <w:rPr>
                <w:sz w:val="20"/>
                <w:szCs w:val="20"/>
              </w:rPr>
            </w:pPr>
            <w:r w:rsidRPr="009C3A72">
              <w:rPr>
                <w:sz w:val="20"/>
                <w:szCs w:val="20"/>
              </w:rPr>
              <w:lastRenderedPageBreak/>
              <w:t>1</w:t>
            </w:r>
          </w:p>
        </w:tc>
        <w:tc>
          <w:tcPr>
            <w:tcW w:w="9500" w:type="dxa"/>
            <w:vAlign w:val="center"/>
          </w:tcPr>
          <w:p w14:paraId="22C2F24C" w14:textId="77777777" w:rsidR="00C6463B" w:rsidRPr="009C3A72" w:rsidRDefault="00C6463B" w:rsidP="00C6463B">
            <w:pPr>
              <w:rPr>
                <w:sz w:val="20"/>
                <w:szCs w:val="20"/>
              </w:rPr>
            </w:pPr>
            <w:r w:rsidRPr="009C3A72">
              <w:rPr>
                <w:b/>
                <w:sz w:val="20"/>
                <w:szCs w:val="20"/>
              </w:rPr>
              <w:t xml:space="preserve">Задание на оценку </w:t>
            </w:r>
          </w:p>
        </w:tc>
        <w:tc>
          <w:tcPr>
            <w:tcW w:w="1705" w:type="dxa"/>
            <w:vAlign w:val="center"/>
          </w:tcPr>
          <w:p w14:paraId="03357542" w14:textId="55BEB2D6" w:rsidR="00C6463B" w:rsidRPr="009C3A72" w:rsidRDefault="00C6463B" w:rsidP="00C6463B">
            <w:pPr>
              <w:rPr>
                <w:sz w:val="20"/>
                <w:szCs w:val="20"/>
              </w:rPr>
            </w:pPr>
            <w:r w:rsidRPr="009C3A72">
              <w:rPr>
                <w:sz w:val="20"/>
                <w:szCs w:val="20"/>
              </w:rPr>
              <w:t>ФСО IV/2022 п.1</w:t>
            </w:r>
          </w:p>
        </w:tc>
        <w:tc>
          <w:tcPr>
            <w:tcW w:w="1417" w:type="dxa"/>
            <w:vAlign w:val="center"/>
          </w:tcPr>
          <w:p w14:paraId="0F6A20B1" w14:textId="20EEC62D" w:rsidR="00C6463B" w:rsidRPr="009C3A72" w:rsidRDefault="00C6463B" w:rsidP="00C6463B">
            <w:pPr>
              <w:rPr>
                <w:sz w:val="20"/>
                <w:szCs w:val="20"/>
              </w:rPr>
            </w:pPr>
          </w:p>
        </w:tc>
        <w:tc>
          <w:tcPr>
            <w:tcW w:w="1281" w:type="dxa"/>
            <w:gridSpan w:val="2"/>
            <w:shd w:val="clear" w:color="auto" w:fill="auto"/>
          </w:tcPr>
          <w:p w14:paraId="7B4FCED2" w14:textId="169AB808" w:rsidR="00C6463B" w:rsidRPr="009C3A72" w:rsidRDefault="00C6463B" w:rsidP="00C6463B">
            <w:pPr>
              <w:jc w:val="center"/>
              <w:rPr>
                <w:sz w:val="20"/>
                <w:szCs w:val="20"/>
              </w:rPr>
            </w:pPr>
          </w:p>
        </w:tc>
      </w:tr>
      <w:tr w:rsidR="009C3A72" w:rsidRPr="009C3A72" w14:paraId="0B95AA12" w14:textId="77777777" w:rsidTr="00685C32">
        <w:trPr>
          <w:gridAfter w:val="1"/>
          <w:wAfter w:w="7" w:type="dxa"/>
          <w:trHeight w:val="225"/>
        </w:trPr>
        <w:tc>
          <w:tcPr>
            <w:tcW w:w="989" w:type="dxa"/>
            <w:vAlign w:val="center"/>
          </w:tcPr>
          <w:p w14:paraId="027CED75" w14:textId="77777777" w:rsidR="00C6463B" w:rsidRPr="009C3A72" w:rsidRDefault="00C6463B" w:rsidP="00C6463B">
            <w:pPr>
              <w:jc w:val="center"/>
              <w:rPr>
                <w:sz w:val="20"/>
                <w:szCs w:val="20"/>
              </w:rPr>
            </w:pPr>
            <w:r w:rsidRPr="009C3A72">
              <w:rPr>
                <w:sz w:val="20"/>
                <w:szCs w:val="20"/>
              </w:rPr>
              <w:t>1.1</w:t>
            </w:r>
          </w:p>
        </w:tc>
        <w:tc>
          <w:tcPr>
            <w:tcW w:w="9500" w:type="dxa"/>
            <w:vAlign w:val="center"/>
          </w:tcPr>
          <w:p w14:paraId="4D8D1821" w14:textId="55E5CD8F" w:rsidR="00C6463B" w:rsidRPr="009C3A72" w:rsidRDefault="00C6463B" w:rsidP="00C6463B">
            <w:pPr>
              <w:jc w:val="both"/>
              <w:rPr>
                <w:sz w:val="18"/>
                <w:szCs w:val="18"/>
              </w:rPr>
            </w:pPr>
            <w:r w:rsidRPr="009C3A72">
              <w:rPr>
                <w:sz w:val="20"/>
                <w:szCs w:val="20"/>
              </w:rPr>
              <w:t>является неотъемлемой частью договора на проведение оценки</w:t>
            </w:r>
          </w:p>
        </w:tc>
        <w:tc>
          <w:tcPr>
            <w:tcW w:w="1705" w:type="dxa"/>
            <w:vAlign w:val="center"/>
          </w:tcPr>
          <w:p w14:paraId="1292DD47" w14:textId="0FDFAF0F" w:rsidR="00C6463B" w:rsidRPr="009C3A72" w:rsidRDefault="00C6463B" w:rsidP="00C6463B">
            <w:pPr>
              <w:rPr>
                <w:sz w:val="18"/>
                <w:szCs w:val="18"/>
              </w:rPr>
            </w:pPr>
            <w:r w:rsidRPr="009C3A72">
              <w:rPr>
                <w:sz w:val="20"/>
                <w:szCs w:val="20"/>
              </w:rPr>
              <w:t>ФСО IV/2022 п.1</w:t>
            </w:r>
          </w:p>
        </w:tc>
        <w:tc>
          <w:tcPr>
            <w:tcW w:w="1417" w:type="dxa"/>
          </w:tcPr>
          <w:p w14:paraId="214EBC63" w14:textId="34E00E57" w:rsidR="00C6463B" w:rsidRPr="009C3A72" w:rsidRDefault="00C6463B" w:rsidP="00C6463B">
            <w:pPr>
              <w:rPr>
                <w:sz w:val="18"/>
                <w:szCs w:val="18"/>
              </w:rPr>
            </w:pPr>
          </w:p>
        </w:tc>
        <w:tc>
          <w:tcPr>
            <w:tcW w:w="1274" w:type="dxa"/>
          </w:tcPr>
          <w:p w14:paraId="38E385ED" w14:textId="7574EA55" w:rsidR="00C6463B" w:rsidRPr="009C3A72" w:rsidRDefault="00C6463B" w:rsidP="00C6463B">
            <w:pPr>
              <w:rPr>
                <w:sz w:val="18"/>
                <w:szCs w:val="18"/>
              </w:rPr>
            </w:pPr>
          </w:p>
        </w:tc>
      </w:tr>
      <w:tr w:rsidR="009C3A72" w:rsidRPr="009C3A72" w14:paraId="4DFF53B8" w14:textId="77777777" w:rsidTr="00685C32">
        <w:trPr>
          <w:gridAfter w:val="1"/>
          <w:wAfter w:w="7" w:type="dxa"/>
          <w:trHeight w:val="225"/>
        </w:trPr>
        <w:tc>
          <w:tcPr>
            <w:tcW w:w="989" w:type="dxa"/>
            <w:vAlign w:val="center"/>
          </w:tcPr>
          <w:p w14:paraId="07AA2745" w14:textId="77777777" w:rsidR="00C6463B" w:rsidRPr="009C3A72" w:rsidRDefault="00C6463B" w:rsidP="00C6463B">
            <w:pPr>
              <w:jc w:val="center"/>
              <w:rPr>
                <w:sz w:val="20"/>
                <w:szCs w:val="20"/>
              </w:rPr>
            </w:pPr>
            <w:r w:rsidRPr="009C3A72">
              <w:rPr>
                <w:sz w:val="20"/>
                <w:szCs w:val="20"/>
              </w:rPr>
              <w:t>1.2</w:t>
            </w:r>
          </w:p>
        </w:tc>
        <w:tc>
          <w:tcPr>
            <w:tcW w:w="9500" w:type="dxa"/>
            <w:vAlign w:val="center"/>
          </w:tcPr>
          <w:p w14:paraId="761401A6" w14:textId="3353E92A"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или представлено в иной письменной форме в случае проведения оценки на основаниях, отличающихся от договора на оценку, предусмотренных ФЗ-135</w:t>
            </w:r>
          </w:p>
        </w:tc>
        <w:tc>
          <w:tcPr>
            <w:tcW w:w="1705" w:type="dxa"/>
            <w:vAlign w:val="center"/>
          </w:tcPr>
          <w:p w14:paraId="4F7882CA" w14:textId="134B9AD5"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IV/2022 п.1</w:t>
            </w:r>
          </w:p>
        </w:tc>
        <w:tc>
          <w:tcPr>
            <w:tcW w:w="1417" w:type="dxa"/>
          </w:tcPr>
          <w:p w14:paraId="1782112C" w14:textId="273FA3B8" w:rsidR="00C6463B" w:rsidRPr="009C3A72" w:rsidRDefault="00C6463B" w:rsidP="00C6463B">
            <w:pPr>
              <w:widowControl w:val="0"/>
              <w:pBdr>
                <w:top w:val="nil"/>
                <w:left w:val="nil"/>
                <w:bottom w:val="nil"/>
                <w:right w:val="nil"/>
                <w:between w:val="nil"/>
              </w:pBdr>
              <w:spacing w:line="276" w:lineRule="auto"/>
              <w:rPr>
                <w:sz w:val="20"/>
                <w:szCs w:val="20"/>
              </w:rPr>
            </w:pPr>
          </w:p>
        </w:tc>
        <w:tc>
          <w:tcPr>
            <w:tcW w:w="1274" w:type="dxa"/>
          </w:tcPr>
          <w:p w14:paraId="78902C45" w14:textId="649DDF08"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2725FDD2" w14:textId="77777777" w:rsidTr="00685C32">
        <w:trPr>
          <w:gridAfter w:val="1"/>
          <w:wAfter w:w="7" w:type="dxa"/>
          <w:trHeight w:val="225"/>
        </w:trPr>
        <w:tc>
          <w:tcPr>
            <w:tcW w:w="989" w:type="dxa"/>
            <w:vAlign w:val="center"/>
          </w:tcPr>
          <w:p w14:paraId="573B8F09" w14:textId="77777777" w:rsidR="00C6463B" w:rsidRPr="009C3A72" w:rsidRDefault="00C6463B" w:rsidP="00C6463B">
            <w:pPr>
              <w:jc w:val="center"/>
              <w:rPr>
                <w:sz w:val="20"/>
                <w:szCs w:val="20"/>
              </w:rPr>
            </w:pPr>
            <w:r w:rsidRPr="009C3A72">
              <w:rPr>
                <w:sz w:val="20"/>
                <w:szCs w:val="20"/>
              </w:rPr>
              <w:t>1.3</w:t>
            </w:r>
          </w:p>
        </w:tc>
        <w:tc>
          <w:tcPr>
            <w:tcW w:w="9500" w:type="dxa"/>
            <w:vAlign w:val="center"/>
          </w:tcPr>
          <w:p w14:paraId="36796973" w14:textId="4393779D" w:rsidR="00C6463B" w:rsidRPr="009C3A72" w:rsidRDefault="00C6463B" w:rsidP="00C6463B">
            <w:pPr>
              <w:jc w:val="both"/>
              <w:rPr>
                <w:sz w:val="20"/>
                <w:szCs w:val="20"/>
              </w:rPr>
            </w:pPr>
            <w:r w:rsidRPr="009C3A72">
              <w:rPr>
                <w:sz w:val="20"/>
                <w:szCs w:val="20"/>
              </w:rPr>
              <w:t>Задание на оценку согласовывается заказчиком оценки и оценщиком или юридическим лицом, с которым оценщик заключил трудовой договор, путем подписания в составе договора на оценку</w:t>
            </w:r>
          </w:p>
        </w:tc>
        <w:tc>
          <w:tcPr>
            <w:tcW w:w="1705" w:type="dxa"/>
            <w:vAlign w:val="center"/>
          </w:tcPr>
          <w:p w14:paraId="3C36AE47" w14:textId="567FA2B0" w:rsidR="00C6463B" w:rsidRPr="009C3A72" w:rsidRDefault="00C6463B" w:rsidP="00C6463B">
            <w:pPr>
              <w:rPr>
                <w:sz w:val="18"/>
                <w:szCs w:val="18"/>
              </w:rPr>
            </w:pPr>
            <w:r w:rsidRPr="009C3A72">
              <w:rPr>
                <w:sz w:val="20"/>
                <w:szCs w:val="20"/>
              </w:rPr>
              <w:t>ФСО IV/2022 п.2</w:t>
            </w:r>
          </w:p>
        </w:tc>
        <w:tc>
          <w:tcPr>
            <w:tcW w:w="1417" w:type="dxa"/>
          </w:tcPr>
          <w:p w14:paraId="7A4DC8C2" w14:textId="5D3E5B05" w:rsidR="00C6463B" w:rsidRPr="009C3A72" w:rsidRDefault="00C6463B" w:rsidP="00C6463B">
            <w:pPr>
              <w:rPr>
                <w:sz w:val="18"/>
                <w:szCs w:val="18"/>
              </w:rPr>
            </w:pPr>
          </w:p>
        </w:tc>
        <w:tc>
          <w:tcPr>
            <w:tcW w:w="1274" w:type="dxa"/>
          </w:tcPr>
          <w:p w14:paraId="6ACF20B0" w14:textId="73D98199" w:rsidR="00C6463B" w:rsidRPr="009C3A72" w:rsidRDefault="00C6463B" w:rsidP="00C6463B">
            <w:pPr>
              <w:rPr>
                <w:sz w:val="18"/>
                <w:szCs w:val="18"/>
              </w:rPr>
            </w:pPr>
          </w:p>
        </w:tc>
      </w:tr>
      <w:tr w:rsidR="009C3A72" w:rsidRPr="009C3A72" w14:paraId="58474003" w14:textId="77777777" w:rsidTr="00685C32">
        <w:trPr>
          <w:gridAfter w:val="1"/>
          <w:wAfter w:w="7" w:type="dxa"/>
          <w:trHeight w:val="225"/>
        </w:trPr>
        <w:tc>
          <w:tcPr>
            <w:tcW w:w="989" w:type="dxa"/>
            <w:vAlign w:val="center"/>
          </w:tcPr>
          <w:p w14:paraId="77871AC2" w14:textId="77777777" w:rsidR="00C6463B" w:rsidRPr="009C3A72" w:rsidRDefault="00C6463B" w:rsidP="00C6463B">
            <w:pPr>
              <w:jc w:val="center"/>
              <w:rPr>
                <w:i/>
                <w:sz w:val="20"/>
                <w:szCs w:val="20"/>
              </w:rPr>
            </w:pPr>
            <w:r w:rsidRPr="009C3A72">
              <w:rPr>
                <w:i/>
                <w:sz w:val="20"/>
                <w:szCs w:val="20"/>
              </w:rPr>
              <w:t>1.4.0</w:t>
            </w:r>
          </w:p>
        </w:tc>
        <w:tc>
          <w:tcPr>
            <w:tcW w:w="9500" w:type="dxa"/>
            <w:vAlign w:val="center"/>
          </w:tcPr>
          <w:p w14:paraId="3175A62B" w14:textId="77777777" w:rsidR="00C6463B" w:rsidRPr="009C3A72" w:rsidRDefault="00C6463B" w:rsidP="00C6463B">
            <w:pPr>
              <w:jc w:val="both"/>
              <w:rPr>
                <w:i/>
                <w:sz w:val="20"/>
                <w:szCs w:val="20"/>
              </w:rPr>
            </w:pPr>
            <w:r w:rsidRPr="009C3A72">
              <w:rPr>
                <w:i/>
                <w:sz w:val="20"/>
                <w:szCs w:val="20"/>
              </w:rPr>
              <w:t>Уточнение задания на оценку может продолжаться в течение процесса оценки до составления отчета об оценке</w:t>
            </w:r>
          </w:p>
        </w:tc>
        <w:tc>
          <w:tcPr>
            <w:tcW w:w="1705" w:type="dxa"/>
            <w:vAlign w:val="center"/>
          </w:tcPr>
          <w:p w14:paraId="633C0694" w14:textId="79911473" w:rsidR="00C6463B" w:rsidRPr="009C3A72" w:rsidRDefault="00C6463B" w:rsidP="00C6463B">
            <w:pPr>
              <w:jc w:val="both"/>
              <w:rPr>
                <w:i/>
                <w:sz w:val="20"/>
                <w:szCs w:val="20"/>
              </w:rPr>
            </w:pPr>
            <w:r w:rsidRPr="009C3A72">
              <w:rPr>
                <w:i/>
                <w:sz w:val="20"/>
                <w:szCs w:val="20"/>
              </w:rPr>
              <w:t>ФСО IV/2022 п.2</w:t>
            </w:r>
          </w:p>
        </w:tc>
        <w:tc>
          <w:tcPr>
            <w:tcW w:w="1417" w:type="dxa"/>
          </w:tcPr>
          <w:p w14:paraId="6328FEB7" w14:textId="18C89D02" w:rsidR="00C6463B" w:rsidRPr="009C3A72" w:rsidRDefault="00C6463B" w:rsidP="00C6463B">
            <w:pPr>
              <w:jc w:val="both"/>
              <w:rPr>
                <w:i/>
                <w:sz w:val="20"/>
                <w:szCs w:val="20"/>
              </w:rPr>
            </w:pPr>
          </w:p>
        </w:tc>
        <w:tc>
          <w:tcPr>
            <w:tcW w:w="1274" w:type="dxa"/>
          </w:tcPr>
          <w:p w14:paraId="09749365" w14:textId="151BB630" w:rsidR="00C6463B" w:rsidRPr="009C3A72" w:rsidRDefault="00C6463B" w:rsidP="00C6463B">
            <w:pPr>
              <w:jc w:val="both"/>
              <w:rPr>
                <w:i/>
                <w:sz w:val="20"/>
                <w:szCs w:val="20"/>
              </w:rPr>
            </w:pPr>
          </w:p>
        </w:tc>
      </w:tr>
      <w:tr w:rsidR="009C3A72" w:rsidRPr="009C3A72" w14:paraId="7CE67750" w14:textId="77777777" w:rsidTr="00685C32">
        <w:trPr>
          <w:gridAfter w:val="1"/>
          <w:wAfter w:w="7" w:type="dxa"/>
          <w:trHeight w:val="225"/>
        </w:trPr>
        <w:tc>
          <w:tcPr>
            <w:tcW w:w="989" w:type="dxa"/>
            <w:vAlign w:val="center"/>
          </w:tcPr>
          <w:p w14:paraId="406FA761" w14:textId="77777777" w:rsidR="00C6463B" w:rsidRPr="009C3A72" w:rsidRDefault="00C6463B" w:rsidP="00C6463B">
            <w:pPr>
              <w:jc w:val="center"/>
              <w:rPr>
                <w:sz w:val="20"/>
                <w:szCs w:val="20"/>
              </w:rPr>
            </w:pPr>
            <w:r w:rsidRPr="009C3A72">
              <w:rPr>
                <w:sz w:val="20"/>
                <w:szCs w:val="20"/>
              </w:rPr>
              <w:t>2</w:t>
            </w:r>
          </w:p>
        </w:tc>
        <w:tc>
          <w:tcPr>
            <w:tcW w:w="9500" w:type="dxa"/>
            <w:vAlign w:val="center"/>
          </w:tcPr>
          <w:p w14:paraId="1AD983D4" w14:textId="7A7A1862" w:rsidR="00C6463B" w:rsidRPr="009C3A72" w:rsidRDefault="00C6463B" w:rsidP="00C6463B">
            <w:pPr>
              <w:rPr>
                <w:sz w:val="18"/>
                <w:szCs w:val="18"/>
              </w:rPr>
            </w:pPr>
            <w:r w:rsidRPr="009C3A72">
              <w:rPr>
                <w:b/>
                <w:sz w:val="20"/>
                <w:szCs w:val="20"/>
              </w:rPr>
              <w:t>Задание на оценку должно содержать следующую информацию:</w:t>
            </w:r>
          </w:p>
        </w:tc>
        <w:tc>
          <w:tcPr>
            <w:tcW w:w="1705" w:type="dxa"/>
            <w:vAlign w:val="center"/>
          </w:tcPr>
          <w:p w14:paraId="60EEB087" w14:textId="4DCA69CD" w:rsidR="00C6463B" w:rsidRPr="009C3A72" w:rsidRDefault="00C6463B" w:rsidP="00C6463B">
            <w:pPr>
              <w:rPr>
                <w:sz w:val="18"/>
                <w:szCs w:val="18"/>
              </w:rPr>
            </w:pPr>
            <w:r w:rsidRPr="009C3A72">
              <w:rPr>
                <w:sz w:val="20"/>
                <w:szCs w:val="20"/>
              </w:rPr>
              <w:t>ФСО IV/2022 п.3</w:t>
            </w:r>
          </w:p>
        </w:tc>
        <w:tc>
          <w:tcPr>
            <w:tcW w:w="1417" w:type="dxa"/>
          </w:tcPr>
          <w:p w14:paraId="175D6EBA" w14:textId="10D54618" w:rsidR="00C6463B" w:rsidRPr="009C3A72" w:rsidRDefault="00C6463B" w:rsidP="00C6463B">
            <w:pPr>
              <w:rPr>
                <w:sz w:val="18"/>
                <w:szCs w:val="18"/>
              </w:rPr>
            </w:pPr>
          </w:p>
        </w:tc>
        <w:tc>
          <w:tcPr>
            <w:tcW w:w="1274" w:type="dxa"/>
          </w:tcPr>
          <w:p w14:paraId="25A31843" w14:textId="36C0A3EC" w:rsidR="00C6463B" w:rsidRPr="009C3A72" w:rsidRDefault="00C6463B" w:rsidP="00C6463B">
            <w:pPr>
              <w:rPr>
                <w:sz w:val="18"/>
                <w:szCs w:val="18"/>
              </w:rPr>
            </w:pPr>
          </w:p>
        </w:tc>
      </w:tr>
      <w:tr w:rsidR="009C3A72" w:rsidRPr="009C3A72" w14:paraId="0A86EB6F" w14:textId="77777777" w:rsidTr="00685C32">
        <w:trPr>
          <w:gridAfter w:val="1"/>
          <w:wAfter w:w="7" w:type="dxa"/>
          <w:trHeight w:val="225"/>
        </w:trPr>
        <w:tc>
          <w:tcPr>
            <w:tcW w:w="989" w:type="dxa"/>
            <w:vAlign w:val="center"/>
          </w:tcPr>
          <w:p w14:paraId="307C2203" w14:textId="77777777" w:rsidR="00C6463B" w:rsidRPr="009C3A72" w:rsidRDefault="00C6463B" w:rsidP="00C6463B">
            <w:pPr>
              <w:jc w:val="center"/>
              <w:rPr>
                <w:sz w:val="20"/>
                <w:szCs w:val="20"/>
              </w:rPr>
            </w:pPr>
            <w:r w:rsidRPr="009C3A72">
              <w:rPr>
                <w:sz w:val="20"/>
                <w:szCs w:val="20"/>
              </w:rPr>
              <w:t>2.1</w:t>
            </w:r>
          </w:p>
        </w:tc>
        <w:tc>
          <w:tcPr>
            <w:tcW w:w="9500" w:type="dxa"/>
            <w:vAlign w:val="center"/>
          </w:tcPr>
          <w:p w14:paraId="6D9F3C7C" w14:textId="35C3EE02" w:rsidR="00C6463B" w:rsidRPr="009C3A72" w:rsidRDefault="00C6463B" w:rsidP="00C6463B">
            <w:pPr>
              <w:jc w:val="both"/>
              <w:rPr>
                <w:sz w:val="18"/>
                <w:szCs w:val="18"/>
              </w:rPr>
            </w:pPr>
            <w:r w:rsidRPr="009C3A72">
              <w:rPr>
                <w:sz w:val="20"/>
                <w:szCs w:val="20"/>
              </w:rPr>
              <w:t>Объект оценки, в т.ч.:</w:t>
            </w:r>
          </w:p>
        </w:tc>
        <w:tc>
          <w:tcPr>
            <w:tcW w:w="1705" w:type="dxa"/>
            <w:vAlign w:val="center"/>
          </w:tcPr>
          <w:p w14:paraId="048E4C3D" w14:textId="48BD6E4E" w:rsidR="00C6463B" w:rsidRPr="009C3A72" w:rsidRDefault="00C6463B" w:rsidP="00C6463B">
            <w:pPr>
              <w:rPr>
                <w:sz w:val="18"/>
                <w:szCs w:val="18"/>
              </w:rPr>
            </w:pPr>
            <w:r w:rsidRPr="009C3A72">
              <w:rPr>
                <w:sz w:val="20"/>
                <w:szCs w:val="20"/>
              </w:rPr>
              <w:t>ФСО IV/2022 подп.1 п.3, ФСО №7/2014 п.8</w:t>
            </w:r>
          </w:p>
        </w:tc>
        <w:tc>
          <w:tcPr>
            <w:tcW w:w="1417" w:type="dxa"/>
          </w:tcPr>
          <w:p w14:paraId="640CB912" w14:textId="3FF71285" w:rsidR="00C6463B" w:rsidRPr="009C3A72" w:rsidRDefault="00C6463B" w:rsidP="00C6463B">
            <w:pPr>
              <w:rPr>
                <w:sz w:val="18"/>
                <w:szCs w:val="18"/>
              </w:rPr>
            </w:pPr>
          </w:p>
        </w:tc>
        <w:tc>
          <w:tcPr>
            <w:tcW w:w="1274" w:type="dxa"/>
          </w:tcPr>
          <w:p w14:paraId="10E05E1B" w14:textId="766D8ED0" w:rsidR="00C6463B" w:rsidRPr="009C3A72" w:rsidRDefault="00C6463B" w:rsidP="00C6463B">
            <w:pPr>
              <w:rPr>
                <w:sz w:val="18"/>
                <w:szCs w:val="18"/>
              </w:rPr>
            </w:pPr>
          </w:p>
        </w:tc>
      </w:tr>
      <w:tr w:rsidR="009C3A72" w:rsidRPr="009C3A72" w14:paraId="0B9C118B" w14:textId="77777777" w:rsidTr="00685C32">
        <w:trPr>
          <w:gridAfter w:val="1"/>
          <w:wAfter w:w="7" w:type="dxa"/>
          <w:trHeight w:val="225"/>
        </w:trPr>
        <w:tc>
          <w:tcPr>
            <w:tcW w:w="989" w:type="dxa"/>
            <w:vAlign w:val="center"/>
          </w:tcPr>
          <w:p w14:paraId="7502A895" w14:textId="77777777" w:rsidR="00C6463B" w:rsidRPr="009C3A72" w:rsidRDefault="00C6463B" w:rsidP="00C6463B">
            <w:pPr>
              <w:jc w:val="center"/>
              <w:rPr>
                <w:sz w:val="20"/>
                <w:szCs w:val="20"/>
              </w:rPr>
            </w:pPr>
            <w:r w:rsidRPr="009C3A72">
              <w:rPr>
                <w:sz w:val="20"/>
                <w:szCs w:val="20"/>
              </w:rPr>
              <w:t>2.1.0</w:t>
            </w:r>
          </w:p>
        </w:tc>
        <w:tc>
          <w:tcPr>
            <w:tcW w:w="9500" w:type="dxa"/>
            <w:vAlign w:val="center"/>
          </w:tcPr>
          <w:p w14:paraId="43DDBA6D" w14:textId="157BA3B7" w:rsidR="00C6463B" w:rsidRPr="009C3A72" w:rsidRDefault="00C6463B" w:rsidP="00C6463B">
            <w:pPr>
              <w:jc w:val="both"/>
              <w:rPr>
                <w:sz w:val="18"/>
                <w:szCs w:val="18"/>
              </w:rPr>
            </w:pPr>
            <w:r w:rsidRPr="009C3A72">
              <w:rPr>
                <w:sz w:val="20"/>
                <w:szCs w:val="20"/>
              </w:rPr>
              <w:t>Идентификация объекта оценки проводится на основе присущих ему количественных и качественных характеристик. Требования к идентификации объекта оценки по отдельным видам объектов оценки устанавливаются соответствующими специальными федеральными стандартами оценки</w:t>
            </w:r>
          </w:p>
        </w:tc>
        <w:tc>
          <w:tcPr>
            <w:tcW w:w="1705" w:type="dxa"/>
            <w:vAlign w:val="center"/>
          </w:tcPr>
          <w:p w14:paraId="0857E8EC" w14:textId="2317313E" w:rsidR="00C6463B" w:rsidRPr="009C3A72" w:rsidRDefault="00C6463B" w:rsidP="00C6463B">
            <w:pPr>
              <w:rPr>
                <w:sz w:val="18"/>
                <w:szCs w:val="18"/>
              </w:rPr>
            </w:pPr>
            <w:r w:rsidRPr="009C3A72">
              <w:rPr>
                <w:sz w:val="20"/>
                <w:szCs w:val="20"/>
              </w:rPr>
              <w:t>ФСО IV/2022 подп.1 п.3</w:t>
            </w:r>
          </w:p>
        </w:tc>
        <w:tc>
          <w:tcPr>
            <w:tcW w:w="1417" w:type="dxa"/>
          </w:tcPr>
          <w:p w14:paraId="3C3D4852" w14:textId="620F846B" w:rsidR="00C6463B" w:rsidRPr="009C3A72" w:rsidRDefault="00C6463B" w:rsidP="00C6463B">
            <w:pPr>
              <w:rPr>
                <w:sz w:val="18"/>
                <w:szCs w:val="18"/>
              </w:rPr>
            </w:pPr>
          </w:p>
        </w:tc>
        <w:tc>
          <w:tcPr>
            <w:tcW w:w="1274" w:type="dxa"/>
          </w:tcPr>
          <w:p w14:paraId="2C45C4CF" w14:textId="5724DCF3" w:rsidR="00C6463B" w:rsidRPr="009C3A72" w:rsidRDefault="00C6463B" w:rsidP="00C6463B">
            <w:pPr>
              <w:rPr>
                <w:sz w:val="18"/>
                <w:szCs w:val="18"/>
              </w:rPr>
            </w:pPr>
          </w:p>
        </w:tc>
      </w:tr>
      <w:tr w:rsidR="009C3A72" w:rsidRPr="009C3A72" w14:paraId="0C8CED75" w14:textId="77777777" w:rsidTr="00685C32">
        <w:trPr>
          <w:gridAfter w:val="1"/>
          <w:wAfter w:w="8" w:type="dxa"/>
          <w:trHeight w:val="225"/>
        </w:trPr>
        <w:tc>
          <w:tcPr>
            <w:tcW w:w="992" w:type="dxa"/>
            <w:vAlign w:val="center"/>
          </w:tcPr>
          <w:p w14:paraId="166DC3E1" w14:textId="77777777" w:rsidR="00685C32" w:rsidRPr="009C3A72" w:rsidRDefault="00685C32" w:rsidP="00993256">
            <w:pPr>
              <w:jc w:val="center"/>
              <w:rPr>
                <w:sz w:val="20"/>
                <w:szCs w:val="20"/>
              </w:rPr>
            </w:pPr>
            <w:r w:rsidRPr="009C3A72">
              <w:rPr>
                <w:sz w:val="20"/>
                <w:szCs w:val="20"/>
              </w:rPr>
              <w:t>2.1.1</w:t>
            </w:r>
          </w:p>
        </w:tc>
        <w:tc>
          <w:tcPr>
            <w:tcW w:w="9497" w:type="dxa"/>
            <w:vAlign w:val="center"/>
          </w:tcPr>
          <w:p w14:paraId="0C003C60" w14:textId="77777777" w:rsidR="00685C32" w:rsidRPr="009C3A72" w:rsidRDefault="00685C32" w:rsidP="00993256">
            <w:pPr>
              <w:jc w:val="both"/>
              <w:rPr>
                <w:sz w:val="20"/>
                <w:szCs w:val="20"/>
              </w:rPr>
            </w:pPr>
            <w:r w:rsidRPr="009C3A72">
              <w:rPr>
                <w:sz w:val="20"/>
                <w:szCs w:val="20"/>
              </w:rPr>
              <w:t>Если оценщик использовал специальное допущение, то данный факт должен быть отражен в формулировке объекта оценки.</w:t>
            </w:r>
          </w:p>
        </w:tc>
        <w:tc>
          <w:tcPr>
            <w:tcW w:w="1701" w:type="dxa"/>
            <w:vAlign w:val="center"/>
          </w:tcPr>
          <w:p w14:paraId="0018D3BE" w14:textId="77777777" w:rsidR="00685C32" w:rsidRPr="009C3A72" w:rsidRDefault="00685C32" w:rsidP="00993256">
            <w:pPr>
              <w:rPr>
                <w:sz w:val="20"/>
                <w:szCs w:val="20"/>
              </w:rPr>
            </w:pPr>
            <w:r w:rsidRPr="009C3A72">
              <w:rPr>
                <w:sz w:val="20"/>
                <w:szCs w:val="20"/>
              </w:rPr>
              <w:t>ФСО III/2022 п.5</w:t>
            </w:r>
          </w:p>
        </w:tc>
        <w:tc>
          <w:tcPr>
            <w:tcW w:w="1418" w:type="dxa"/>
          </w:tcPr>
          <w:p w14:paraId="537FE196" w14:textId="77777777" w:rsidR="00685C32" w:rsidRPr="009C3A72" w:rsidRDefault="00685C32" w:rsidP="00993256">
            <w:pPr>
              <w:rPr>
                <w:sz w:val="18"/>
                <w:szCs w:val="18"/>
              </w:rPr>
            </w:pPr>
          </w:p>
        </w:tc>
        <w:tc>
          <w:tcPr>
            <w:tcW w:w="1276" w:type="dxa"/>
          </w:tcPr>
          <w:p w14:paraId="6BFE0EDC" w14:textId="77777777" w:rsidR="00685C32" w:rsidRPr="009C3A72" w:rsidRDefault="00685C32" w:rsidP="00993256">
            <w:pPr>
              <w:rPr>
                <w:sz w:val="18"/>
                <w:szCs w:val="18"/>
              </w:rPr>
            </w:pPr>
          </w:p>
        </w:tc>
      </w:tr>
      <w:tr w:rsidR="009C3A72" w:rsidRPr="009C3A72" w14:paraId="4DAEBB3A" w14:textId="77777777" w:rsidTr="00685C32">
        <w:trPr>
          <w:gridAfter w:val="1"/>
          <w:wAfter w:w="7" w:type="dxa"/>
          <w:trHeight w:val="225"/>
        </w:trPr>
        <w:tc>
          <w:tcPr>
            <w:tcW w:w="989" w:type="dxa"/>
            <w:vAlign w:val="center"/>
          </w:tcPr>
          <w:p w14:paraId="7D59BAE3" w14:textId="77777777" w:rsidR="00C6463B" w:rsidRPr="009C3A72" w:rsidRDefault="00C6463B" w:rsidP="00C6463B">
            <w:pPr>
              <w:jc w:val="center"/>
              <w:rPr>
                <w:sz w:val="20"/>
                <w:szCs w:val="20"/>
              </w:rPr>
            </w:pPr>
            <w:r w:rsidRPr="009C3A72">
              <w:rPr>
                <w:sz w:val="20"/>
                <w:szCs w:val="20"/>
              </w:rPr>
              <w:t>2.1.1</w:t>
            </w:r>
          </w:p>
        </w:tc>
        <w:tc>
          <w:tcPr>
            <w:tcW w:w="9500" w:type="dxa"/>
            <w:vAlign w:val="center"/>
          </w:tcPr>
          <w:p w14:paraId="381AEC6E" w14:textId="420AE499" w:rsidR="00C6463B" w:rsidRPr="009C3A72" w:rsidRDefault="00C6463B" w:rsidP="00C6463B">
            <w:pPr>
              <w:jc w:val="both"/>
              <w:rPr>
                <w:sz w:val="18"/>
                <w:szCs w:val="18"/>
              </w:rPr>
            </w:pPr>
            <w:r w:rsidRPr="009C3A72">
              <w:rPr>
                <w:sz w:val="20"/>
                <w:szCs w:val="20"/>
              </w:rPr>
              <w:t>состав объекта оценки с указанием сведений, достаточных для идентификации каждой из его частей (при наличии)</w:t>
            </w:r>
          </w:p>
        </w:tc>
        <w:tc>
          <w:tcPr>
            <w:tcW w:w="1705" w:type="dxa"/>
            <w:vAlign w:val="center"/>
          </w:tcPr>
          <w:p w14:paraId="28F10335" w14:textId="6D08815F" w:rsidR="00C6463B" w:rsidRPr="009C3A72" w:rsidRDefault="00C6463B" w:rsidP="00C6463B">
            <w:pPr>
              <w:rPr>
                <w:sz w:val="18"/>
                <w:szCs w:val="18"/>
              </w:rPr>
            </w:pPr>
            <w:r w:rsidRPr="009C3A72">
              <w:rPr>
                <w:sz w:val="20"/>
                <w:szCs w:val="20"/>
              </w:rPr>
              <w:t>ФСО №7/2014 п.8</w:t>
            </w:r>
          </w:p>
        </w:tc>
        <w:tc>
          <w:tcPr>
            <w:tcW w:w="1417" w:type="dxa"/>
          </w:tcPr>
          <w:p w14:paraId="6D9F151C" w14:textId="2F8F565D" w:rsidR="00C6463B" w:rsidRPr="009C3A72" w:rsidRDefault="00C6463B" w:rsidP="00C6463B">
            <w:pPr>
              <w:rPr>
                <w:sz w:val="18"/>
                <w:szCs w:val="18"/>
              </w:rPr>
            </w:pPr>
          </w:p>
        </w:tc>
        <w:tc>
          <w:tcPr>
            <w:tcW w:w="1274" w:type="dxa"/>
          </w:tcPr>
          <w:p w14:paraId="7BECFCE4" w14:textId="160C36CD" w:rsidR="00C6463B" w:rsidRPr="009C3A72" w:rsidRDefault="00C6463B" w:rsidP="00C6463B">
            <w:pPr>
              <w:rPr>
                <w:sz w:val="18"/>
                <w:szCs w:val="18"/>
              </w:rPr>
            </w:pPr>
          </w:p>
        </w:tc>
      </w:tr>
      <w:tr w:rsidR="009C3A72" w:rsidRPr="009C3A72" w14:paraId="62B1B3A8" w14:textId="77777777" w:rsidTr="00685C32">
        <w:trPr>
          <w:gridAfter w:val="1"/>
          <w:wAfter w:w="7" w:type="dxa"/>
          <w:trHeight w:val="225"/>
        </w:trPr>
        <w:tc>
          <w:tcPr>
            <w:tcW w:w="989" w:type="dxa"/>
            <w:vAlign w:val="center"/>
          </w:tcPr>
          <w:p w14:paraId="43517869" w14:textId="77777777" w:rsidR="00C6463B" w:rsidRPr="009C3A72" w:rsidRDefault="00C6463B" w:rsidP="00C6463B">
            <w:pPr>
              <w:jc w:val="center"/>
              <w:rPr>
                <w:sz w:val="20"/>
                <w:szCs w:val="20"/>
              </w:rPr>
            </w:pPr>
            <w:r w:rsidRPr="009C3A72">
              <w:rPr>
                <w:sz w:val="20"/>
                <w:szCs w:val="20"/>
              </w:rPr>
              <w:t>2.1.2</w:t>
            </w:r>
          </w:p>
        </w:tc>
        <w:tc>
          <w:tcPr>
            <w:tcW w:w="9500" w:type="dxa"/>
          </w:tcPr>
          <w:p w14:paraId="73176118" w14:textId="7C2790EF" w:rsidR="00C6463B" w:rsidRPr="009C3A72" w:rsidRDefault="00C6463B" w:rsidP="00C6463B">
            <w:pPr>
              <w:jc w:val="both"/>
              <w:rPr>
                <w:sz w:val="18"/>
                <w:szCs w:val="18"/>
              </w:rPr>
            </w:pPr>
            <w:r w:rsidRPr="009C3A72">
              <w:rPr>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705" w:type="dxa"/>
            <w:vAlign w:val="center"/>
          </w:tcPr>
          <w:p w14:paraId="53DA41F3" w14:textId="7A581298" w:rsidR="00C6463B" w:rsidRPr="009C3A72" w:rsidRDefault="00C6463B" w:rsidP="00C6463B">
            <w:pPr>
              <w:rPr>
                <w:sz w:val="18"/>
                <w:szCs w:val="18"/>
              </w:rPr>
            </w:pPr>
            <w:r w:rsidRPr="009C3A72">
              <w:rPr>
                <w:sz w:val="20"/>
                <w:szCs w:val="20"/>
              </w:rPr>
              <w:t>ФСО №7/2014 п.8</w:t>
            </w:r>
          </w:p>
        </w:tc>
        <w:tc>
          <w:tcPr>
            <w:tcW w:w="1417" w:type="dxa"/>
          </w:tcPr>
          <w:p w14:paraId="2C546574" w14:textId="4114BE6D" w:rsidR="00C6463B" w:rsidRPr="009C3A72" w:rsidRDefault="00C6463B" w:rsidP="00C6463B">
            <w:pPr>
              <w:rPr>
                <w:sz w:val="18"/>
                <w:szCs w:val="18"/>
              </w:rPr>
            </w:pPr>
          </w:p>
        </w:tc>
        <w:tc>
          <w:tcPr>
            <w:tcW w:w="1274" w:type="dxa"/>
          </w:tcPr>
          <w:p w14:paraId="62F4C18A" w14:textId="0AF9CDAF" w:rsidR="00C6463B" w:rsidRPr="009C3A72" w:rsidRDefault="00C6463B" w:rsidP="00C6463B">
            <w:pPr>
              <w:rPr>
                <w:sz w:val="18"/>
                <w:szCs w:val="18"/>
              </w:rPr>
            </w:pPr>
          </w:p>
        </w:tc>
      </w:tr>
      <w:tr w:rsidR="009C3A72" w:rsidRPr="009C3A72" w14:paraId="027692D7" w14:textId="77777777" w:rsidTr="00685C32">
        <w:trPr>
          <w:gridAfter w:val="1"/>
          <w:wAfter w:w="7" w:type="dxa"/>
          <w:trHeight w:val="225"/>
        </w:trPr>
        <w:tc>
          <w:tcPr>
            <w:tcW w:w="989" w:type="dxa"/>
            <w:vAlign w:val="center"/>
          </w:tcPr>
          <w:p w14:paraId="56461CC8" w14:textId="77777777" w:rsidR="00C6463B" w:rsidRPr="009C3A72" w:rsidRDefault="00C6463B" w:rsidP="00C6463B">
            <w:pPr>
              <w:jc w:val="center"/>
              <w:rPr>
                <w:sz w:val="20"/>
                <w:szCs w:val="20"/>
              </w:rPr>
            </w:pPr>
            <w:r w:rsidRPr="009C3A72">
              <w:rPr>
                <w:sz w:val="20"/>
                <w:szCs w:val="20"/>
              </w:rPr>
              <w:t>2.2</w:t>
            </w:r>
          </w:p>
        </w:tc>
        <w:tc>
          <w:tcPr>
            <w:tcW w:w="9500" w:type="dxa"/>
            <w:vAlign w:val="center"/>
          </w:tcPr>
          <w:p w14:paraId="3381114F" w14:textId="2E0641FA" w:rsidR="00C6463B" w:rsidRPr="009C3A72" w:rsidRDefault="00C6463B" w:rsidP="00C6463B">
            <w:pPr>
              <w:jc w:val="both"/>
              <w:rPr>
                <w:sz w:val="18"/>
                <w:szCs w:val="18"/>
              </w:rPr>
            </w:pPr>
            <w:r w:rsidRPr="009C3A72">
              <w:rPr>
                <w:sz w:val="20"/>
                <w:szCs w:val="20"/>
              </w:rPr>
              <w:t>Права на объект оценки</w:t>
            </w:r>
          </w:p>
        </w:tc>
        <w:tc>
          <w:tcPr>
            <w:tcW w:w="1705" w:type="dxa"/>
            <w:vAlign w:val="center"/>
          </w:tcPr>
          <w:p w14:paraId="441B458D" w14:textId="738D74BC" w:rsidR="00C6463B" w:rsidRPr="009C3A72" w:rsidRDefault="00C6463B" w:rsidP="00C6463B">
            <w:pPr>
              <w:rPr>
                <w:sz w:val="18"/>
                <w:szCs w:val="18"/>
              </w:rPr>
            </w:pPr>
            <w:r w:rsidRPr="009C3A72">
              <w:rPr>
                <w:sz w:val="20"/>
                <w:szCs w:val="20"/>
              </w:rPr>
              <w:t>ФСО IV/2022 подп.1 п.3</w:t>
            </w:r>
          </w:p>
        </w:tc>
        <w:tc>
          <w:tcPr>
            <w:tcW w:w="1417" w:type="dxa"/>
          </w:tcPr>
          <w:p w14:paraId="65EFF6F4" w14:textId="7720E5C2" w:rsidR="00C6463B" w:rsidRPr="009C3A72" w:rsidRDefault="00C6463B" w:rsidP="00C6463B">
            <w:pPr>
              <w:rPr>
                <w:sz w:val="18"/>
                <w:szCs w:val="18"/>
              </w:rPr>
            </w:pPr>
          </w:p>
        </w:tc>
        <w:tc>
          <w:tcPr>
            <w:tcW w:w="1274" w:type="dxa"/>
          </w:tcPr>
          <w:p w14:paraId="7981C52F" w14:textId="3CC4D36E" w:rsidR="00C6463B" w:rsidRPr="009C3A72" w:rsidRDefault="00C6463B" w:rsidP="00C6463B">
            <w:pPr>
              <w:rPr>
                <w:sz w:val="18"/>
                <w:szCs w:val="18"/>
              </w:rPr>
            </w:pPr>
          </w:p>
        </w:tc>
      </w:tr>
      <w:tr w:rsidR="009C3A72" w:rsidRPr="009C3A72" w14:paraId="35FBB8D2" w14:textId="77777777" w:rsidTr="00685C32">
        <w:trPr>
          <w:gridAfter w:val="1"/>
          <w:wAfter w:w="7" w:type="dxa"/>
          <w:trHeight w:val="225"/>
        </w:trPr>
        <w:tc>
          <w:tcPr>
            <w:tcW w:w="989" w:type="dxa"/>
            <w:vAlign w:val="center"/>
          </w:tcPr>
          <w:p w14:paraId="19EBF1D6" w14:textId="77777777" w:rsidR="00C6463B" w:rsidRPr="009C3A72" w:rsidRDefault="00C6463B" w:rsidP="00C6463B">
            <w:pPr>
              <w:jc w:val="center"/>
              <w:rPr>
                <w:sz w:val="20"/>
                <w:szCs w:val="20"/>
              </w:rPr>
            </w:pPr>
            <w:r w:rsidRPr="009C3A72">
              <w:rPr>
                <w:sz w:val="20"/>
                <w:szCs w:val="20"/>
              </w:rPr>
              <w:t>2.2.1</w:t>
            </w:r>
          </w:p>
        </w:tc>
        <w:tc>
          <w:tcPr>
            <w:tcW w:w="9500" w:type="dxa"/>
            <w:vAlign w:val="center"/>
          </w:tcPr>
          <w:p w14:paraId="73FF3DAB" w14:textId="4D702256" w:rsidR="00C6463B" w:rsidRPr="009C3A72" w:rsidRDefault="00C6463B" w:rsidP="00C6463B">
            <w:pPr>
              <w:jc w:val="both"/>
              <w:rPr>
                <w:sz w:val="18"/>
                <w:szCs w:val="18"/>
              </w:rPr>
            </w:pPr>
            <w:r w:rsidRPr="009C3A72">
              <w:rPr>
                <w:sz w:val="20"/>
                <w:szCs w:val="20"/>
              </w:rPr>
              <w:t>описание прав на объект оценки, учитываемых при определении стоимости, и связанных с ними ограничений и обременений</w:t>
            </w:r>
          </w:p>
        </w:tc>
        <w:tc>
          <w:tcPr>
            <w:tcW w:w="1705" w:type="dxa"/>
            <w:vAlign w:val="center"/>
          </w:tcPr>
          <w:p w14:paraId="19E67DC3" w14:textId="4914DE79" w:rsidR="00C6463B" w:rsidRPr="009C3A72" w:rsidRDefault="00C6463B" w:rsidP="00C6463B">
            <w:pPr>
              <w:rPr>
                <w:sz w:val="18"/>
                <w:szCs w:val="18"/>
              </w:rPr>
            </w:pPr>
            <w:r w:rsidRPr="009C3A72">
              <w:rPr>
                <w:sz w:val="20"/>
                <w:szCs w:val="20"/>
              </w:rPr>
              <w:t>ФСО IV/2022 подп.1 п.3</w:t>
            </w:r>
          </w:p>
        </w:tc>
        <w:tc>
          <w:tcPr>
            <w:tcW w:w="1417" w:type="dxa"/>
          </w:tcPr>
          <w:p w14:paraId="11641F5D" w14:textId="654818A6" w:rsidR="00C6463B" w:rsidRPr="009C3A72" w:rsidRDefault="00C6463B" w:rsidP="00C6463B">
            <w:pPr>
              <w:rPr>
                <w:sz w:val="18"/>
                <w:szCs w:val="18"/>
              </w:rPr>
            </w:pPr>
          </w:p>
        </w:tc>
        <w:tc>
          <w:tcPr>
            <w:tcW w:w="1274" w:type="dxa"/>
          </w:tcPr>
          <w:p w14:paraId="21EDAC67" w14:textId="41E1E03B" w:rsidR="00C6463B" w:rsidRPr="009C3A72" w:rsidRDefault="00C6463B" w:rsidP="00C6463B">
            <w:pPr>
              <w:rPr>
                <w:sz w:val="18"/>
                <w:szCs w:val="18"/>
              </w:rPr>
            </w:pPr>
          </w:p>
        </w:tc>
      </w:tr>
      <w:tr w:rsidR="009C3A72" w:rsidRPr="009C3A72" w14:paraId="4584520D" w14:textId="77777777" w:rsidTr="00685C32">
        <w:trPr>
          <w:gridAfter w:val="1"/>
          <w:wAfter w:w="7" w:type="dxa"/>
          <w:trHeight w:val="225"/>
        </w:trPr>
        <w:tc>
          <w:tcPr>
            <w:tcW w:w="989" w:type="dxa"/>
            <w:vAlign w:val="center"/>
          </w:tcPr>
          <w:p w14:paraId="14EE1C1F" w14:textId="77777777" w:rsidR="00C6463B" w:rsidRPr="009C3A72" w:rsidRDefault="00C6463B" w:rsidP="00C6463B">
            <w:pPr>
              <w:jc w:val="center"/>
              <w:rPr>
                <w:sz w:val="20"/>
                <w:szCs w:val="20"/>
              </w:rPr>
            </w:pPr>
            <w:r w:rsidRPr="009C3A72">
              <w:rPr>
                <w:sz w:val="20"/>
                <w:szCs w:val="20"/>
              </w:rPr>
              <w:t>2.2.1.2</w:t>
            </w:r>
          </w:p>
        </w:tc>
        <w:tc>
          <w:tcPr>
            <w:tcW w:w="9500" w:type="dxa"/>
            <w:vAlign w:val="center"/>
          </w:tcPr>
          <w:p w14:paraId="2C324054" w14:textId="7895E75C" w:rsidR="00C6463B" w:rsidRPr="009C3A72" w:rsidRDefault="00C6463B" w:rsidP="00C6463B">
            <w:pPr>
              <w:jc w:val="both"/>
              <w:rPr>
                <w:sz w:val="18"/>
                <w:szCs w:val="18"/>
              </w:rPr>
            </w:pPr>
            <w:r w:rsidRPr="009C3A72">
              <w:rPr>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9C3A72">
              <w:rPr>
                <w:sz w:val="20"/>
                <w:szCs w:val="20"/>
                <w:u w:val="single"/>
              </w:rPr>
              <w:t>в задании на оценку</w:t>
            </w:r>
            <w:r w:rsidRPr="009C3A72">
              <w:rPr>
                <w:sz w:val="20"/>
                <w:szCs w:val="20"/>
              </w:rPr>
              <w:t xml:space="preserve">. В случае выявления обременений </w:t>
            </w:r>
            <w:r w:rsidRPr="009C3A72">
              <w:rPr>
                <w:sz w:val="20"/>
                <w:szCs w:val="20"/>
                <w:u w:val="single"/>
              </w:rPr>
              <w:t>до момента подписания договора</w:t>
            </w:r>
            <w:r w:rsidRPr="009C3A72">
              <w:rPr>
                <w:sz w:val="20"/>
                <w:szCs w:val="20"/>
              </w:rPr>
              <w:t xml:space="preserve"> оценщик обязан проинформировать об этом </w:t>
            </w:r>
            <w:r w:rsidRPr="009C3A72">
              <w:rPr>
                <w:sz w:val="20"/>
                <w:szCs w:val="20"/>
                <w:u w:val="single"/>
              </w:rPr>
              <w:t>стороны заключаемого договора</w:t>
            </w:r>
            <w:r w:rsidRPr="009C3A72">
              <w:rPr>
                <w:sz w:val="20"/>
                <w:szCs w:val="20"/>
              </w:rPr>
              <w:t xml:space="preserve">, которые указываются </w:t>
            </w:r>
            <w:r w:rsidRPr="009C3A72">
              <w:rPr>
                <w:sz w:val="20"/>
                <w:szCs w:val="20"/>
                <w:u w:val="single"/>
              </w:rPr>
              <w:t>в задании на оценку</w:t>
            </w:r>
            <w:r w:rsidRPr="009C3A72">
              <w:rPr>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9C3A72">
              <w:rPr>
                <w:sz w:val="20"/>
                <w:szCs w:val="20"/>
                <w:u w:val="single"/>
              </w:rPr>
              <w:t>если иное не указано в задании на оценку</w:t>
            </w:r>
            <w:r w:rsidRPr="009C3A72">
              <w:rPr>
                <w:sz w:val="20"/>
                <w:szCs w:val="20"/>
              </w:rPr>
              <w:t>.</w:t>
            </w:r>
          </w:p>
        </w:tc>
        <w:tc>
          <w:tcPr>
            <w:tcW w:w="1705" w:type="dxa"/>
            <w:vAlign w:val="center"/>
          </w:tcPr>
          <w:p w14:paraId="754699F9" w14:textId="1A82D0C9" w:rsidR="00C6463B" w:rsidRPr="009C3A72" w:rsidRDefault="00C6463B" w:rsidP="00C6463B">
            <w:pPr>
              <w:rPr>
                <w:sz w:val="18"/>
                <w:szCs w:val="18"/>
              </w:rPr>
            </w:pPr>
            <w:r w:rsidRPr="009C3A72">
              <w:rPr>
                <w:sz w:val="20"/>
                <w:szCs w:val="20"/>
              </w:rPr>
              <w:t>ФСО №9/2015 п.16</w:t>
            </w:r>
          </w:p>
        </w:tc>
        <w:tc>
          <w:tcPr>
            <w:tcW w:w="1417" w:type="dxa"/>
          </w:tcPr>
          <w:p w14:paraId="1B168E48" w14:textId="3A735312" w:rsidR="00C6463B" w:rsidRPr="009C3A72" w:rsidRDefault="00C6463B" w:rsidP="00C6463B">
            <w:pPr>
              <w:rPr>
                <w:sz w:val="18"/>
                <w:szCs w:val="18"/>
              </w:rPr>
            </w:pPr>
          </w:p>
        </w:tc>
        <w:tc>
          <w:tcPr>
            <w:tcW w:w="1274" w:type="dxa"/>
          </w:tcPr>
          <w:p w14:paraId="1EDAA8A4" w14:textId="4913E3CA" w:rsidR="00C6463B" w:rsidRPr="009C3A72" w:rsidRDefault="00C6463B" w:rsidP="00C6463B">
            <w:pPr>
              <w:rPr>
                <w:sz w:val="18"/>
                <w:szCs w:val="18"/>
              </w:rPr>
            </w:pPr>
          </w:p>
        </w:tc>
      </w:tr>
      <w:tr w:rsidR="009C3A72" w:rsidRPr="009C3A72" w14:paraId="04BCAF4C" w14:textId="77777777" w:rsidTr="00685C32">
        <w:trPr>
          <w:gridAfter w:val="1"/>
          <w:wAfter w:w="7" w:type="dxa"/>
          <w:trHeight w:val="225"/>
        </w:trPr>
        <w:tc>
          <w:tcPr>
            <w:tcW w:w="989" w:type="dxa"/>
            <w:vAlign w:val="center"/>
          </w:tcPr>
          <w:p w14:paraId="004C9897" w14:textId="77777777" w:rsidR="00C6463B" w:rsidRPr="009C3A72" w:rsidRDefault="00C6463B" w:rsidP="00C6463B">
            <w:pPr>
              <w:jc w:val="center"/>
              <w:rPr>
                <w:sz w:val="20"/>
                <w:szCs w:val="20"/>
              </w:rPr>
            </w:pPr>
            <w:r w:rsidRPr="009C3A72">
              <w:rPr>
                <w:sz w:val="20"/>
                <w:szCs w:val="20"/>
              </w:rPr>
              <w:t>2.2.1.3</w:t>
            </w:r>
          </w:p>
        </w:tc>
        <w:tc>
          <w:tcPr>
            <w:tcW w:w="9500" w:type="dxa"/>
            <w:vAlign w:val="center"/>
          </w:tcPr>
          <w:p w14:paraId="5F093041" w14:textId="707C1F9B" w:rsidR="00C6463B" w:rsidRPr="009C3A72" w:rsidRDefault="00C6463B" w:rsidP="00C6463B">
            <w:pPr>
              <w:jc w:val="both"/>
              <w:rPr>
                <w:sz w:val="18"/>
                <w:szCs w:val="18"/>
              </w:rPr>
            </w:pPr>
            <w:r w:rsidRPr="009C3A72">
              <w:rPr>
                <w:sz w:val="20"/>
                <w:szCs w:val="20"/>
              </w:rPr>
              <w:t xml:space="preserve">При оценке объектов, </w:t>
            </w:r>
            <w:r w:rsidRPr="009C3A72">
              <w:rPr>
                <w:sz w:val="20"/>
                <w:szCs w:val="20"/>
                <w:u w:val="single"/>
              </w:rPr>
              <w:t>предполагаемых к созданию или находящихся в процессе создания</w:t>
            </w:r>
            <w:r w:rsidRPr="009C3A72">
              <w:rPr>
                <w:sz w:val="20"/>
                <w:szCs w:val="20"/>
              </w:rPr>
              <w:t>,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tc>
        <w:tc>
          <w:tcPr>
            <w:tcW w:w="1705" w:type="dxa"/>
            <w:vAlign w:val="center"/>
          </w:tcPr>
          <w:p w14:paraId="4FE6C82C" w14:textId="27906BF0" w:rsidR="00C6463B" w:rsidRPr="009C3A72" w:rsidRDefault="00C6463B" w:rsidP="00C6463B">
            <w:pPr>
              <w:rPr>
                <w:sz w:val="18"/>
                <w:szCs w:val="18"/>
              </w:rPr>
            </w:pPr>
            <w:r w:rsidRPr="009C3A72">
              <w:rPr>
                <w:sz w:val="20"/>
                <w:szCs w:val="20"/>
              </w:rPr>
              <w:t>ФСО №9/2015 п.20</w:t>
            </w:r>
          </w:p>
        </w:tc>
        <w:tc>
          <w:tcPr>
            <w:tcW w:w="1417" w:type="dxa"/>
          </w:tcPr>
          <w:p w14:paraId="4FD7BC38" w14:textId="308DEDC1" w:rsidR="00C6463B" w:rsidRPr="009C3A72" w:rsidRDefault="00C6463B" w:rsidP="00C6463B">
            <w:pPr>
              <w:rPr>
                <w:sz w:val="18"/>
                <w:szCs w:val="18"/>
              </w:rPr>
            </w:pPr>
          </w:p>
        </w:tc>
        <w:tc>
          <w:tcPr>
            <w:tcW w:w="1274" w:type="dxa"/>
          </w:tcPr>
          <w:p w14:paraId="7E8D1071" w14:textId="4B5D2816" w:rsidR="00C6463B" w:rsidRPr="009C3A72" w:rsidRDefault="00C6463B" w:rsidP="00C6463B">
            <w:pPr>
              <w:rPr>
                <w:sz w:val="18"/>
                <w:szCs w:val="18"/>
              </w:rPr>
            </w:pPr>
          </w:p>
        </w:tc>
      </w:tr>
      <w:tr w:rsidR="009C3A72" w:rsidRPr="009C3A72" w14:paraId="4EF42A82" w14:textId="77777777" w:rsidTr="00685C32">
        <w:trPr>
          <w:gridAfter w:val="1"/>
          <w:wAfter w:w="7" w:type="dxa"/>
          <w:trHeight w:val="225"/>
        </w:trPr>
        <w:tc>
          <w:tcPr>
            <w:tcW w:w="989" w:type="dxa"/>
            <w:vAlign w:val="center"/>
          </w:tcPr>
          <w:p w14:paraId="559DADFB" w14:textId="77777777" w:rsidR="00C6463B" w:rsidRPr="009C3A72" w:rsidRDefault="00C6463B" w:rsidP="00C6463B">
            <w:pPr>
              <w:jc w:val="center"/>
              <w:rPr>
                <w:sz w:val="20"/>
                <w:szCs w:val="20"/>
              </w:rPr>
            </w:pPr>
            <w:r w:rsidRPr="009C3A72">
              <w:rPr>
                <w:sz w:val="20"/>
                <w:szCs w:val="20"/>
              </w:rPr>
              <w:t>2.2.2</w:t>
            </w:r>
          </w:p>
        </w:tc>
        <w:tc>
          <w:tcPr>
            <w:tcW w:w="9500" w:type="dxa"/>
            <w:vAlign w:val="center"/>
          </w:tcPr>
          <w:p w14:paraId="12C50894" w14:textId="14153F61" w:rsidR="00C6463B" w:rsidRPr="009C3A72" w:rsidRDefault="00C6463B" w:rsidP="00C6463B">
            <w:pPr>
              <w:jc w:val="both"/>
              <w:rPr>
                <w:sz w:val="18"/>
                <w:szCs w:val="18"/>
              </w:rPr>
            </w:pPr>
            <w:r w:rsidRPr="009C3A72">
              <w:rPr>
                <w:sz w:val="20"/>
                <w:szCs w:val="20"/>
              </w:rPr>
              <w:t>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1705" w:type="dxa"/>
            <w:vAlign w:val="center"/>
          </w:tcPr>
          <w:p w14:paraId="2D21FFB1" w14:textId="6A89A383" w:rsidR="00C6463B" w:rsidRPr="009C3A72" w:rsidRDefault="00C6463B" w:rsidP="00C6463B">
            <w:pPr>
              <w:rPr>
                <w:sz w:val="18"/>
                <w:szCs w:val="18"/>
              </w:rPr>
            </w:pPr>
            <w:r w:rsidRPr="009C3A72">
              <w:rPr>
                <w:sz w:val="20"/>
                <w:szCs w:val="20"/>
              </w:rPr>
              <w:t>ФСО №7/2014 п.7, 8</w:t>
            </w:r>
          </w:p>
        </w:tc>
        <w:tc>
          <w:tcPr>
            <w:tcW w:w="1417" w:type="dxa"/>
          </w:tcPr>
          <w:p w14:paraId="513CB51E" w14:textId="639A2FA0" w:rsidR="00C6463B" w:rsidRPr="009C3A72" w:rsidRDefault="00C6463B" w:rsidP="00C6463B">
            <w:pPr>
              <w:rPr>
                <w:sz w:val="18"/>
                <w:szCs w:val="18"/>
              </w:rPr>
            </w:pPr>
          </w:p>
        </w:tc>
        <w:tc>
          <w:tcPr>
            <w:tcW w:w="1274" w:type="dxa"/>
          </w:tcPr>
          <w:p w14:paraId="2BE6C3D9" w14:textId="225C7D39" w:rsidR="00C6463B" w:rsidRPr="009C3A72" w:rsidRDefault="00C6463B" w:rsidP="00C6463B">
            <w:pPr>
              <w:rPr>
                <w:sz w:val="18"/>
                <w:szCs w:val="18"/>
              </w:rPr>
            </w:pPr>
          </w:p>
        </w:tc>
      </w:tr>
      <w:tr w:rsidR="009C3A72" w:rsidRPr="009C3A72" w14:paraId="1C902F08" w14:textId="77777777" w:rsidTr="00685C32">
        <w:trPr>
          <w:gridAfter w:val="1"/>
          <w:wAfter w:w="7" w:type="dxa"/>
          <w:trHeight w:val="225"/>
        </w:trPr>
        <w:tc>
          <w:tcPr>
            <w:tcW w:w="989" w:type="dxa"/>
            <w:vAlign w:val="center"/>
          </w:tcPr>
          <w:p w14:paraId="080F8C6E" w14:textId="77777777" w:rsidR="00C6463B" w:rsidRPr="009C3A72" w:rsidRDefault="00C6463B" w:rsidP="00C6463B">
            <w:pPr>
              <w:jc w:val="center"/>
              <w:rPr>
                <w:sz w:val="20"/>
                <w:szCs w:val="20"/>
              </w:rPr>
            </w:pPr>
            <w:r w:rsidRPr="009C3A72">
              <w:rPr>
                <w:sz w:val="20"/>
                <w:szCs w:val="20"/>
              </w:rPr>
              <w:lastRenderedPageBreak/>
              <w:t>2.2.3</w:t>
            </w:r>
          </w:p>
        </w:tc>
        <w:tc>
          <w:tcPr>
            <w:tcW w:w="9500" w:type="dxa"/>
            <w:vAlign w:val="center"/>
          </w:tcPr>
          <w:p w14:paraId="272EFA24" w14:textId="17361330" w:rsidR="00C6463B" w:rsidRPr="009C3A72" w:rsidRDefault="00C6463B" w:rsidP="00C6463B">
            <w:pPr>
              <w:jc w:val="both"/>
              <w:rPr>
                <w:sz w:val="18"/>
                <w:szCs w:val="18"/>
              </w:rPr>
            </w:pPr>
            <w:r w:rsidRPr="009C3A72">
              <w:rPr>
                <w:sz w:val="20"/>
                <w:szCs w:val="20"/>
              </w:rPr>
              <w:t>права, учитываемые при отсутствии документального подтверждения</w:t>
            </w:r>
            <w:r w:rsidRPr="009C3A72">
              <w:rPr>
                <w:sz w:val="20"/>
                <w:szCs w:val="20"/>
                <w:vertAlign w:val="superscript"/>
              </w:rPr>
              <w:footnoteReference w:id="7"/>
            </w:r>
            <w:r w:rsidRPr="009C3A72">
              <w:rPr>
                <w:sz w:val="20"/>
                <w:szCs w:val="20"/>
              </w:rPr>
              <w:t xml:space="preserve"> – по заданию на оценку</w:t>
            </w:r>
          </w:p>
        </w:tc>
        <w:tc>
          <w:tcPr>
            <w:tcW w:w="1705" w:type="dxa"/>
            <w:vAlign w:val="center"/>
          </w:tcPr>
          <w:p w14:paraId="1904BFBB" w14:textId="3D52C3D0" w:rsidR="00C6463B" w:rsidRPr="009C3A72" w:rsidRDefault="00C6463B" w:rsidP="00C6463B">
            <w:pPr>
              <w:rPr>
                <w:sz w:val="18"/>
                <w:szCs w:val="18"/>
              </w:rPr>
            </w:pPr>
            <w:r w:rsidRPr="009C3A72">
              <w:rPr>
                <w:sz w:val="20"/>
                <w:szCs w:val="20"/>
              </w:rPr>
              <w:t>ФСО №7/2014 п.7</w:t>
            </w:r>
          </w:p>
        </w:tc>
        <w:tc>
          <w:tcPr>
            <w:tcW w:w="1417" w:type="dxa"/>
          </w:tcPr>
          <w:p w14:paraId="2C1B7371" w14:textId="0C5AF8BA" w:rsidR="00C6463B" w:rsidRPr="009C3A72" w:rsidRDefault="00C6463B" w:rsidP="00C6463B">
            <w:pPr>
              <w:rPr>
                <w:sz w:val="18"/>
                <w:szCs w:val="18"/>
              </w:rPr>
            </w:pPr>
          </w:p>
        </w:tc>
        <w:tc>
          <w:tcPr>
            <w:tcW w:w="1274" w:type="dxa"/>
          </w:tcPr>
          <w:p w14:paraId="503F042E" w14:textId="20FD2FB2" w:rsidR="00C6463B" w:rsidRPr="009C3A72" w:rsidRDefault="00C6463B" w:rsidP="00C6463B">
            <w:pPr>
              <w:rPr>
                <w:sz w:val="18"/>
                <w:szCs w:val="18"/>
              </w:rPr>
            </w:pPr>
          </w:p>
        </w:tc>
      </w:tr>
      <w:tr w:rsidR="00685C32" w:rsidRPr="009C3A72" w14:paraId="29196624" w14:textId="77777777" w:rsidTr="00685C32">
        <w:trPr>
          <w:gridAfter w:val="1"/>
          <w:wAfter w:w="7" w:type="dxa"/>
          <w:trHeight w:val="225"/>
        </w:trPr>
        <w:tc>
          <w:tcPr>
            <w:tcW w:w="989" w:type="dxa"/>
            <w:vAlign w:val="center"/>
          </w:tcPr>
          <w:p w14:paraId="3BDDC4AF" w14:textId="1DF78E24" w:rsidR="00685C32" w:rsidRPr="009C3A72" w:rsidRDefault="00685C32" w:rsidP="00C6463B">
            <w:pPr>
              <w:jc w:val="center"/>
              <w:rPr>
                <w:sz w:val="20"/>
                <w:szCs w:val="20"/>
              </w:rPr>
            </w:pPr>
            <w:bookmarkStart w:id="0" w:name="_Hlk122337858"/>
            <w:r w:rsidRPr="009C3A72">
              <w:rPr>
                <w:sz w:val="20"/>
                <w:szCs w:val="20"/>
              </w:rPr>
              <w:t>2.2.4</w:t>
            </w:r>
          </w:p>
        </w:tc>
        <w:tc>
          <w:tcPr>
            <w:tcW w:w="9500" w:type="dxa"/>
            <w:vAlign w:val="center"/>
          </w:tcPr>
          <w:p w14:paraId="45CF3A9A" w14:textId="11394E3C" w:rsidR="00685C32" w:rsidRPr="009C3A72" w:rsidRDefault="00685C32" w:rsidP="00C6463B">
            <w:pPr>
              <w:jc w:val="both"/>
              <w:rPr>
                <w:sz w:val="20"/>
                <w:szCs w:val="20"/>
              </w:rPr>
            </w:pPr>
            <w:r w:rsidRPr="009C3A72">
              <w:rPr>
                <w:sz w:val="20"/>
                <w:szCs w:val="20"/>
              </w:rPr>
              <w:t>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5" w:type="dxa"/>
            <w:vAlign w:val="center"/>
          </w:tcPr>
          <w:p w14:paraId="3A07F54C" w14:textId="14934CC8" w:rsidR="00685C32" w:rsidRPr="009C3A72" w:rsidRDefault="00685C32" w:rsidP="00685C32">
            <w:pPr>
              <w:rPr>
                <w:sz w:val="20"/>
                <w:szCs w:val="20"/>
              </w:rPr>
            </w:pPr>
            <w:r w:rsidRPr="009C3A72">
              <w:rPr>
                <w:sz w:val="20"/>
                <w:szCs w:val="20"/>
              </w:rPr>
              <w:t>ФСО №9/2015 п.9</w:t>
            </w:r>
          </w:p>
        </w:tc>
        <w:tc>
          <w:tcPr>
            <w:tcW w:w="1417" w:type="dxa"/>
          </w:tcPr>
          <w:p w14:paraId="5E5A25CC" w14:textId="77777777" w:rsidR="00685C32" w:rsidRPr="009C3A72" w:rsidRDefault="00685C32" w:rsidP="00C6463B">
            <w:pPr>
              <w:rPr>
                <w:sz w:val="18"/>
                <w:szCs w:val="18"/>
              </w:rPr>
            </w:pPr>
          </w:p>
        </w:tc>
        <w:tc>
          <w:tcPr>
            <w:tcW w:w="1274" w:type="dxa"/>
          </w:tcPr>
          <w:p w14:paraId="4368DDFF" w14:textId="77777777" w:rsidR="00685C32" w:rsidRPr="009C3A72" w:rsidRDefault="00685C32" w:rsidP="00C6463B">
            <w:pPr>
              <w:rPr>
                <w:sz w:val="18"/>
                <w:szCs w:val="18"/>
              </w:rPr>
            </w:pPr>
          </w:p>
        </w:tc>
      </w:tr>
      <w:bookmarkEnd w:id="0"/>
      <w:tr w:rsidR="009C3A72" w:rsidRPr="009C3A72" w14:paraId="13B2AAA6" w14:textId="77777777" w:rsidTr="00685C32">
        <w:trPr>
          <w:gridAfter w:val="1"/>
          <w:wAfter w:w="7" w:type="dxa"/>
          <w:trHeight w:val="225"/>
        </w:trPr>
        <w:tc>
          <w:tcPr>
            <w:tcW w:w="989" w:type="dxa"/>
            <w:vAlign w:val="center"/>
          </w:tcPr>
          <w:p w14:paraId="626902F9" w14:textId="77777777" w:rsidR="00C6463B" w:rsidRPr="009C3A72" w:rsidRDefault="00C6463B" w:rsidP="00C6463B">
            <w:pPr>
              <w:jc w:val="center"/>
              <w:rPr>
                <w:sz w:val="20"/>
                <w:szCs w:val="20"/>
              </w:rPr>
            </w:pPr>
            <w:r w:rsidRPr="009C3A72">
              <w:rPr>
                <w:sz w:val="20"/>
                <w:szCs w:val="20"/>
              </w:rPr>
              <w:t>2.3</w:t>
            </w:r>
          </w:p>
        </w:tc>
        <w:tc>
          <w:tcPr>
            <w:tcW w:w="9500" w:type="dxa"/>
            <w:vAlign w:val="center"/>
          </w:tcPr>
          <w:p w14:paraId="0EFCC48C" w14:textId="4FF1F248" w:rsidR="00C6463B" w:rsidRPr="009C3A72" w:rsidRDefault="00C6463B" w:rsidP="00C6463B">
            <w:pPr>
              <w:jc w:val="both"/>
              <w:rPr>
                <w:sz w:val="18"/>
                <w:szCs w:val="18"/>
              </w:rPr>
            </w:pPr>
            <w:r w:rsidRPr="009C3A72">
              <w:rPr>
                <w:sz w:val="20"/>
                <w:szCs w:val="20"/>
              </w:rPr>
              <w:t>Цель оценки</w:t>
            </w:r>
            <w:r w:rsidRPr="009C3A72">
              <w:rPr>
                <w:sz w:val="20"/>
                <w:szCs w:val="20"/>
                <w:vertAlign w:val="superscript"/>
              </w:rPr>
              <w:footnoteReference w:id="8"/>
            </w:r>
          </w:p>
        </w:tc>
        <w:tc>
          <w:tcPr>
            <w:tcW w:w="1705" w:type="dxa"/>
            <w:vAlign w:val="center"/>
          </w:tcPr>
          <w:p w14:paraId="2AA4DF1F" w14:textId="79E2C1AF" w:rsidR="00C6463B" w:rsidRPr="009C3A72" w:rsidRDefault="00C6463B" w:rsidP="00C6463B">
            <w:pPr>
              <w:rPr>
                <w:sz w:val="18"/>
                <w:szCs w:val="18"/>
              </w:rPr>
            </w:pPr>
            <w:r w:rsidRPr="009C3A72">
              <w:rPr>
                <w:sz w:val="20"/>
                <w:szCs w:val="20"/>
              </w:rPr>
              <w:t>ФСО IV/2022 подп.2 п.3</w:t>
            </w:r>
          </w:p>
        </w:tc>
        <w:tc>
          <w:tcPr>
            <w:tcW w:w="1417" w:type="dxa"/>
          </w:tcPr>
          <w:p w14:paraId="10592FB5" w14:textId="663C1956" w:rsidR="00C6463B" w:rsidRPr="009C3A72" w:rsidRDefault="00C6463B" w:rsidP="00C6463B">
            <w:pPr>
              <w:rPr>
                <w:sz w:val="18"/>
                <w:szCs w:val="18"/>
              </w:rPr>
            </w:pPr>
          </w:p>
        </w:tc>
        <w:tc>
          <w:tcPr>
            <w:tcW w:w="1274" w:type="dxa"/>
          </w:tcPr>
          <w:p w14:paraId="120CE4D0" w14:textId="34287D3C" w:rsidR="00C6463B" w:rsidRPr="009C3A72" w:rsidRDefault="00C6463B" w:rsidP="00C6463B">
            <w:pPr>
              <w:rPr>
                <w:sz w:val="18"/>
                <w:szCs w:val="18"/>
              </w:rPr>
            </w:pPr>
          </w:p>
        </w:tc>
      </w:tr>
      <w:tr w:rsidR="009C3A72" w:rsidRPr="009C3A72" w14:paraId="6CDF72CB" w14:textId="77777777" w:rsidTr="00685C32">
        <w:trPr>
          <w:gridAfter w:val="1"/>
          <w:wAfter w:w="7" w:type="dxa"/>
          <w:trHeight w:val="225"/>
        </w:trPr>
        <w:tc>
          <w:tcPr>
            <w:tcW w:w="989" w:type="dxa"/>
            <w:vAlign w:val="center"/>
          </w:tcPr>
          <w:p w14:paraId="484966CA" w14:textId="77777777" w:rsidR="00C6463B" w:rsidRPr="009C3A72" w:rsidRDefault="00C6463B" w:rsidP="00C6463B">
            <w:pPr>
              <w:jc w:val="center"/>
              <w:rPr>
                <w:sz w:val="20"/>
                <w:szCs w:val="20"/>
              </w:rPr>
            </w:pPr>
            <w:r w:rsidRPr="009C3A72">
              <w:rPr>
                <w:sz w:val="20"/>
                <w:szCs w:val="20"/>
              </w:rPr>
              <w:t>2.3.1</w:t>
            </w:r>
          </w:p>
        </w:tc>
        <w:tc>
          <w:tcPr>
            <w:tcW w:w="9500" w:type="dxa"/>
            <w:vAlign w:val="center"/>
          </w:tcPr>
          <w:p w14:paraId="0B23468A" w14:textId="28EB29E3" w:rsidR="00C6463B" w:rsidRPr="009C3A72" w:rsidRDefault="00C6463B" w:rsidP="00C6463B">
            <w:pPr>
              <w:jc w:val="both"/>
              <w:rPr>
                <w:sz w:val="18"/>
                <w:szCs w:val="18"/>
              </w:rPr>
            </w:pPr>
            <w:r w:rsidRPr="009C3A72">
              <w:rPr>
                <w:sz w:val="20"/>
                <w:szCs w:val="20"/>
              </w:rPr>
              <w:t>которая должна быть установлена однозначно для определения предпосылок стоимости,</w:t>
            </w:r>
          </w:p>
        </w:tc>
        <w:tc>
          <w:tcPr>
            <w:tcW w:w="1705" w:type="dxa"/>
            <w:vAlign w:val="center"/>
          </w:tcPr>
          <w:p w14:paraId="1ADDF957" w14:textId="63E89350" w:rsidR="00C6463B" w:rsidRPr="009C3A72" w:rsidRDefault="00C6463B" w:rsidP="00C6463B">
            <w:pPr>
              <w:rPr>
                <w:sz w:val="18"/>
                <w:szCs w:val="18"/>
              </w:rPr>
            </w:pPr>
            <w:r w:rsidRPr="009C3A72">
              <w:rPr>
                <w:sz w:val="20"/>
                <w:szCs w:val="20"/>
              </w:rPr>
              <w:t>ФСО I/2022 подп.2 п.3</w:t>
            </w:r>
          </w:p>
        </w:tc>
        <w:tc>
          <w:tcPr>
            <w:tcW w:w="1417" w:type="dxa"/>
          </w:tcPr>
          <w:p w14:paraId="1F142891" w14:textId="12106ACD" w:rsidR="00C6463B" w:rsidRPr="009C3A72" w:rsidRDefault="00C6463B" w:rsidP="00C6463B">
            <w:pPr>
              <w:rPr>
                <w:sz w:val="18"/>
                <w:szCs w:val="18"/>
              </w:rPr>
            </w:pPr>
          </w:p>
        </w:tc>
        <w:tc>
          <w:tcPr>
            <w:tcW w:w="1274" w:type="dxa"/>
          </w:tcPr>
          <w:p w14:paraId="6355C7D0" w14:textId="4887DC1D" w:rsidR="00C6463B" w:rsidRPr="009C3A72" w:rsidRDefault="00C6463B" w:rsidP="00C6463B">
            <w:pPr>
              <w:rPr>
                <w:sz w:val="18"/>
                <w:szCs w:val="18"/>
              </w:rPr>
            </w:pPr>
          </w:p>
        </w:tc>
      </w:tr>
      <w:tr w:rsidR="009C3A72" w:rsidRPr="009C3A72" w14:paraId="4D50D070" w14:textId="77777777" w:rsidTr="00685C32">
        <w:trPr>
          <w:gridAfter w:val="1"/>
          <w:wAfter w:w="7" w:type="dxa"/>
          <w:trHeight w:val="225"/>
        </w:trPr>
        <w:tc>
          <w:tcPr>
            <w:tcW w:w="989" w:type="dxa"/>
            <w:vAlign w:val="center"/>
          </w:tcPr>
          <w:p w14:paraId="5343B5BA" w14:textId="77777777" w:rsidR="00C6463B" w:rsidRPr="009C3A72" w:rsidRDefault="00C6463B" w:rsidP="00C6463B">
            <w:pPr>
              <w:jc w:val="center"/>
              <w:rPr>
                <w:sz w:val="20"/>
                <w:szCs w:val="20"/>
              </w:rPr>
            </w:pPr>
            <w:r w:rsidRPr="009C3A72">
              <w:rPr>
                <w:sz w:val="20"/>
                <w:szCs w:val="20"/>
              </w:rPr>
              <w:t>2.3.1.1</w:t>
            </w:r>
          </w:p>
        </w:tc>
        <w:tc>
          <w:tcPr>
            <w:tcW w:w="9500" w:type="dxa"/>
            <w:vAlign w:val="center"/>
          </w:tcPr>
          <w:p w14:paraId="1506F40D" w14:textId="2310FA41" w:rsidR="00C6463B" w:rsidRPr="009C3A72" w:rsidRDefault="00C6463B" w:rsidP="00C6463B">
            <w:pPr>
              <w:jc w:val="both"/>
              <w:rPr>
                <w:sz w:val="18"/>
                <w:szCs w:val="18"/>
              </w:rPr>
            </w:pPr>
            <w:r w:rsidRPr="009C3A72">
              <w:rPr>
                <w:sz w:val="20"/>
                <w:szCs w:val="20"/>
              </w:rPr>
              <w:t>в частности цель оценки должна сопровождаться указанием ссылок на конкретные положения нормативных правовых актов Российской Федерации, в связи с которыми возникла необходимость проведения оценки (если применимо)</w:t>
            </w:r>
          </w:p>
        </w:tc>
        <w:tc>
          <w:tcPr>
            <w:tcW w:w="1705" w:type="dxa"/>
            <w:vAlign w:val="center"/>
          </w:tcPr>
          <w:p w14:paraId="07DCA70D" w14:textId="79C78E4C" w:rsidR="00C6463B" w:rsidRPr="009C3A72" w:rsidRDefault="00C6463B" w:rsidP="00C6463B">
            <w:pPr>
              <w:rPr>
                <w:sz w:val="18"/>
                <w:szCs w:val="18"/>
              </w:rPr>
            </w:pPr>
            <w:r w:rsidRPr="009C3A72">
              <w:rPr>
                <w:sz w:val="20"/>
                <w:szCs w:val="20"/>
              </w:rPr>
              <w:t>ФСО IV/2022 подп.2 п.3</w:t>
            </w:r>
          </w:p>
        </w:tc>
        <w:tc>
          <w:tcPr>
            <w:tcW w:w="1417" w:type="dxa"/>
          </w:tcPr>
          <w:p w14:paraId="36158761" w14:textId="50B3414A" w:rsidR="00C6463B" w:rsidRPr="009C3A72" w:rsidRDefault="00C6463B" w:rsidP="00C6463B">
            <w:pPr>
              <w:rPr>
                <w:sz w:val="18"/>
                <w:szCs w:val="18"/>
              </w:rPr>
            </w:pPr>
          </w:p>
        </w:tc>
        <w:tc>
          <w:tcPr>
            <w:tcW w:w="1274" w:type="dxa"/>
          </w:tcPr>
          <w:p w14:paraId="46CD4EB2" w14:textId="636508F5" w:rsidR="00C6463B" w:rsidRPr="009C3A72" w:rsidRDefault="00C6463B" w:rsidP="00C6463B">
            <w:pPr>
              <w:rPr>
                <w:sz w:val="18"/>
                <w:szCs w:val="18"/>
              </w:rPr>
            </w:pPr>
          </w:p>
        </w:tc>
      </w:tr>
      <w:tr w:rsidR="009C3A72" w:rsidRPr="009C3A72" w14:paraId="4D1FF1DE" w14:textId="77777777" w:rsidTr="00685C32">
        <w:trPr>
          <w:gridAfter w:val="1"/>
          <w:wAfter w:w="7" w:type="dxa"/>
          <w:trHeight w:val="225"/>
        </w:trPr>
        <w:tc>
          <w:tcPr>
            <w:tcW w:w="989" w:type="dxa"/>
            <w:vAlign w:val="center"/>
          </w:tcPr>
          <w:p w14:paraId="3059475C" w14:textId="77777777" w:rsidR="00C6463B" w:rsidRPr="009C3A72" w:rsidRDefault="00C6463B" w:rsidP="00C6463B">
            <w:pPr>
              <w:jc w:val="center"/>
              <w:rPr>
                <w:sz w:val="20"/>
                <w:szCs w:val="20"/>
              </w:rPr>
            </w:pPr>
            <w:r w:rsidRPr="009C3A72">
              <w:rPr>
                <w:sz w:val="20"/>
                <w:szCs w:val="20"/>
              </w:rPr>
              <w:t>2.4</w:t>
            </w:r>
          </w:p>
        </w:tc>
        <w:tc>
          <w:tcPr>
            <w:tcW w:w="9500" w:type="dxa"/>
            <w:vAlign w:val="center"/>
          </w:tcPr>
          <w:p w14:paraId="0588C8AF" w14:textId="43E52A7C" w:rsidR="00C6463B" w:rsidRPr="009C3A72" w:rsidRDefault="00C6463B" w:rsidP="00C6463B">
            <w:pPr>
              <w:jc w:val="both"/>
              <w:rPr>
                <w:sz w:val="18"/>
                <w:szCs w:val="18"/>
              </w:rPr>
            </w:pPr>
            <w:r w:rsidRPr="009C3A72">
              <w:rPr>
                <w:sz w:val="20"/>
                <w:szCs w:val="20"/>
              </w:rPr>
              <w:t>Указание на то, что оценка проводится в соответствии с Федеральным законом</w:t>
            </w:r>
          </w:p>
        </w:tc>
        <w:tc>
          <w:tcPr>
            <w:tcW w:w="1705" w:type="dxa"/>
            <w:vAlign w:val="center"/>
          </w:tcPr>
          <w:p w14:paraId="49A0372C" w14:textId="74753B5C" w:rsidR="00C6463B" w:rsidRPr="009C3A72" w:rsidRDefault="00C6463B" w:rsidP="00C6463B">
            <w:pPr>
              <w:rPr>
                <w:sz w:val="18"/>
                <w:szCs w:val="18"/>
              </w:rPr>
            </w:pPr>
            <w:r w:rsidRPr="009C3A72">
              <w:rPr>
                <w:sz w:val="20"/>
                <w:szCs w:val="20"/>
              </w:rPr>
              <w:t>ФСО IV/2022 подп.3 п.3</w:t>
            </w:r>
          </w:p>
        </w:tc>
        <w:tc>
          <w:tcPr>
            <w:tcW w:w="1417" w:type="dxa"/>
          </w:tcPr>
          <w:p w14:paraId="196C2542" w14:textId="3701582B" w:rsidR="00C6463B" w:rsidRPr="009C3A72" w:rsidRDefault="00C6463B" w:rsidP="00C6463B">
            <w:pPr>
              <w:rPr>
                <w:sz w:val="18"/>
                <w:szCs w:val="18"/>
              </w:rPr>
            </w:pPr>
          </w:p>
        </w:tc>
        <w:tc>
          <w:tcPr>
            <w:tcW w:w="1274" w:type="dxa"/>
          </w:tcPr>
          <w:p w14:paraId="6B87A05D" w14:textId="72F76F0C" w:rsidR="00C6463B" w:rsidRPr="009C3A72" w:rsidRDefault="00C6463B" w:rsidP="00C6463B">
            <w:pPr>
              <w:rPr>
                <w:sz w:val="18"/>
                <w:szCs w:val="18"/>
              </w:rPr>
            </w:pPr>
          </w:p>
        </w:tc>
      </w:tr>
      <w:tr w:rsidR="009C3A72" w:rsidRPr="009C3A72" w14:paraId="2D33ACC5" w14:textId="77777777" w:rsidTr="00685C32">
        <w:trPr>
          <w:gridAfter w:val="1"/>
          <w:wAfter w:w="7" w:type="dxa"/>
          <w:trHeight w:val="457"/>
        </w:trPr>
        <w:tc>
          <w:tcPr>
            <w:tcW w:w="989" w:type="dxa"/>
            <w:vAlign w:val="center"/>
          </w:tcPr>
          <w:p w14:paraId="5D8EA2A5" w14:textId="77777777" w:rsidR="00C6463B" w:rsidRPr="009C3A72" w:rsidRDefault="00C6463B" w:rsidP="00C6463B">
            <w:pPr>
              <w:jc w:val="center"/>
              <w:rPr>
                <w:sz w:val="20"/>
                <w:szCs w:val="20"/>
              </w:rPr>
            </w:pPr>
            <w:r w:rsidRPr="009C3A72">
              <w:rPr>
                <w:sz w:val="20"/>
                <w:szCs w:val="20"/>
              </w:rPr>
              <w:t>2.5</w:t>
            </w:r>
          </w:p>
        </w:tc>
        <w:tc>
          <w:tcPr>
            <w:tcW w:w="9500" w:type="dxa"/>
            <w:vAlign w:val="center"/>
          </w:tcPr>
          <w:p w14:paraId="4ECA451D" w14:textId="726950F4" w:rsidR="00C6463B" w:rsidRPr="009C3A72" w:rsidRDefault="00C6463B" w:rsidP="00C6463B">
            <w:pPr>
              <w:jc w:val="both"/>
              <w:rPr>
                <w:sz w:val="18"/>
                <w:szCs w:val="18"/>
              </w:rPr>
            </w:pPr>
            <w:bookmarkStart w:id="1" w:name="_3znysh7" w:colFirst="0" w:colLast="0"/>
            <w:bookmarkEnd w:id="1"/>
            <w:r w:rsidRPr="009C3A72">
              <w:rPr>
                <w:sz w:val="20"/>
                <w:szCs w:val="20"/>
              </w:rPr>
              <w:t>Вид стоимости</w:t>
            </w:r>
            <w:r w:rsidRPr="009C3A72">
              <w:rPr>
                <w:sz w:val="20"/>
                <w:szCs w:val="20"/>
                <w:vertAlign w:val="superscript"/>
              </w:rPr>
              <w:footnoteReference w:id="9"/>
            </w:r>
            <w:r w:rsidRPr="009C3A72">
              <w:rPr>
                <w:sz w:val="20"/>
                <w:szCs w:val="20"/>
              </w:rPr>
              <w:t xml:space="preserve"> и предпосылки</w:t>
            </w:r>
            <w:r w:rsidRPr="009C3A72">
              <w:rPr>
                <w:sz w:val="20"/>
                <w:szCs w:val="20"/>
                <w:vertAlign w:val="superscript"/>
              </w:rPr>
              <w:footnoteReference w:id="10"/>
            </w:r>
            <w:r w:rsidRPr="009C3A72">
              <w:rPr>
                <w:sz w:val="20"/>
                <w:szCs w:val="20"/>
              </w:rPr>
              <w:t xml:space="preserve"> стоимости, если это необходимо в соответствии с пп.17 и 22 ФСО II/2022 «Виды стоимости»</w:t>
            </w:r>
          </w:p>
        </w:tc>
        <w:tc>
          <w:tcPr>
            <w:tcW w:w="1705" w:type="dxa"/>
            <w:vAlign w:val="center"/>
          </w:tcPr>
          <w:p w14:paraId="7465CC73" w14:textId="6D89F84E" w:rsidR="00C6463B" w:rsidRPr="009C3A72" w:rsidRDefault="00C6463B" w:rsidP="00C6463B">
            <w:pPr>
              <w:rPr>
                <w:sz w:val="18"/>
                <w:szCs w:val="18"/>
              </w:rPr>
            </w:pPr>
            <w:r w:rsidRPr="009C3A72">
              <w:rPr>
                <w:sz w:val="20"/>
                <w:szCs w:val="20"/>
              </w:rPr>
              <w:t>ФСО IV/2022 подп.4 п.3</w:t>
            </w:r>
          </w:p>
        </w:tc>
        <w:tc>
          <w:tcPr>
            <w:tcW w:w="1417" w:type="dxa"/>
          </w:tcPr>
          <w:p w14:paraId="3860F480" w14:textId="22716CC0" w:rsidR="00C6463B" w:rsidRPr="009C3A72" w:rsidRDefault="00C6463B" w:rsidP="00C6463B">
            <w:pPr>
              <w:rPr>
                <w:sz w:val="18"/>
                <w:szCs w:val="18"/>
              </w:rPr>
            </w:pPr>
          </w:p>
        </w:tc>
        <w:tc>
          <w:tcPr>
            <w:tcW w:w="1274" w:type="dxa"/>
          </w:tcPr>
          <w:p w14:paraId="40CA5535" w14:textId="64DE1F3B" w:rsidR="00C6463B" w:rsidRPr="009C3A72" w:rsidRDefault="00C6463B" w:rsidP="00C6463B">
            <w:pPr>
              <w:rPr>
                <w:sz w:val="18"/>
                <w:szCs w:val="18"/>
              </w:rPr>
            </w:pPr>
          </w:p>
        </w:tc>
      </w:tr>
      <w:tr w:rsidR="009C3A72" w:rsidRPr="009C3A72" w14:paraId="447C4162" w14:textId="77777777" w:rsidTr="00685C32">
        <w:trPr>
          <w:gridAfter w:val="1"/>
          <w:wAfter w:w="7" w:type="dxa"/>
          <w:trHeight w:val="457"/>
        </w:trPr>
        <w:tc>
          <w:tcPr>
            <w:tcW w:w="989" w:type="dxa"/>
            <w:vAlign w:val="center"/>
          </w:tcPr>
          <w:p w14:paraId="3277C53A" w14:textId="77777777" w:rsidR="00C6463B" w:rsidRPr="009C3A72" w:rsidRDefault="00C6463B" w:rsidP="00C6463B">
            <w:pPr>
              <w:jc w:val="center"/>
              <w:rPr>
                <w:i/>
                <w:sz w:val="20"/>
                <w:szCs w:val="20"/>
              </w:rPr>
            </w:pPr>
            <w:r w:rsidRPr="009C3A72">
              <w:rPr>
                <w:i/>
                <w:sz w:val="20"/>
                <w:szCs w:val="20"/>
              </w:rPr>
              <w:t>2.5.0</w:t>
            </w:r>
          </w:p>
        </w:tc>
        <w:tc>
          <w:tcPr>
            <w:tcW w:w="9500" w:type="dxa"/>
            <w:vAlign w:val="center"/>
          </w:tcPr>
          <w:p w14:paraId="2C1929E5" w14:textId="77777777" w:rsidR="00C6463B" w:rsidRPr="009C3A72" w:rsidRDefault="00C6463B" w:rsidP="00C6463B">
            <w:pPr>
              <w:jc w:val="both"/>
              <w:rPr>
                <w:i/>
                <w:sz w:val="20"/>
                <w:szCs w:val="20"/>
              </w:rPr>
            </w:pPr>
            <w:r w:rsidRPr="009C3A72">
              <w:rPr>
                <w:i/>
                <w:sz w:val="20"/>
                <w:szCs w:val="20"/>
                <w:u w:val="single"/>
              </w:rPr>
              <w:t>Предпосылки стоимости, типичные для каждого из видов стоимости, содержатся в определении данного вида стоимости</w:t>
            </w:r>
            <w:r w:rsidRPr="009C3A72">
              <w:rPr>
                <w:i/>
                <w:sz w:val="20"/>
                <w:szCs w:val="20"/>
              </w:rPr>
              <w:t xml:space="preserve"> и раскрыты ФСО II/2022</w:t>
            </w:r>
          </w:p>
        </w:tc>
        <w:tc>
          <w:tcPr>
            <w:tcW w:w="1705" w:type="dxa"/>
            <w:vAlign w:val="center"/>
          </w:tcPr>
          <w:p w14:paraId="3205E385" w14:textId="3FD3F8D2" w:rsidR="00C6463B" w:rsidRPr="009C3A72" w:rsidRDefault="00C6463B" w:rsidP="00C6463B">
            <w:pPr>
              <w:jc w:val="both"/>
              <w:rPr>
                <w:i/>
                <w:sz w:val="20"/>
                <w:szCs w:val="20"/>
                <w:u w:val="single"/>
              </w:rPr>
            </w:pPr>
            <w:r w:rsidRPr="009C3A72">
              <w:rPr>
                <w:i/>
                <w:sz w:val="20"/>
                <w:szCs w:val="20"/>
              </w:rPr>
              <w:t>ФСО II/2022 п.10</w:t>
            </w:r>
          </w:p>
        </w:tc>
        <w:tc>
          <w:tcPr>
            <w:tcW w:w="1417" w:type="dxa"/>
          </w:tcPr>
          <w:p w14:paraId="17594382" w14:textId="00615BA8" w:rsidR="00C6463B" w:rsidRPr="009C3A72" w:rsidRDefault="00C6463B" w:rsidP="00C6463B">
            <w:pPr>
              <w:jc w:val="both"/>
              <w:rPr>
                <w:i/>
                <w:sz w:val="20"/>
                <w:szCs w:val="20"/>
                <w:u w:val="single"/>
              </w:rPr>
            </w:pPr>
          </w:p>
        </w:tc>
        <w:tc>
          <w:tcPr>
            <w:tcW w:w="1274" w:type="dxa"/>
          </w:tcPr>
          <w:p w14:paraId="5C69089C" w14:textId="7A9092B6" w:rsidR="00C6463B" w:rsidRPr="009C3A72" w:rsidRDefault="00C6463B" w:rsidP="00C6463B">
            <w:pPr>
              <w:jc w:val="both"/>
              <w:rPr>
                <w:i/>
                <w:sz w:val="20"/>
                <w:szCs w:val="20"/>
                <w:u w:val="single"/>
              </w:rPr>
            </w:pPr>
          </w:p>
        </w:tc>
      </w:tr>
      <w:tr w:rsidR="009C3A72" w:rsidRPr="009C3A72" w14:paraId="188433A1" w14:textId="77777777" w:rsidTr="00685C32">
        <w:trPr>
          <w:gridAfter w:val="1"/>
          <w:wAfter w:w="7" w:type="dxa"/>
          <w:trHeight w:val="225"/>
        </w:trPr>
        <w:tc>
          <w:tcPr>
            <w:tcW w:w="989" w:type="dxa"/>
            <w:vAlign w:val="center"/>
          </w:tcPr>
          <w:p w14:paraId="6DE517FA" w14:textId="77777777" w:rsidR="00C6463B" w:rsidRPr="009C3A72" w:rsidRDefault="00C6463B" w:rsidP="00C6463B">
            <w:pPr>
              <w:jc w:val="center"/>
              <w:rPr>
                <w:i/>
                <w:sz w:val="20"/>
                <w:szCs w:val="20"/>
              </w:rPr>
            </w:pPr>
            <w:r w:rsidRPr="009C3A72">
              <w:rPr>
                <w:i/>
                <w:sz w:val="20"/>
                <w:szCs w:val="20"/>
              </w:rPr>
              <w:t>2.5.1.</w:t>
            </w:r>
          </w:p>
        </w:tc>
        <w:tc>
          <w:tcPr>
            <w:tcW w:w="9500" w:type="dxa"/>
            <w:vAlign w:val="center"/>
          </w:tcPr>
          <w:p w14:paraId="0C5A53C7" w14:textId="77777777" w:rsidR="00C6463B" w:rsidRPr="009C3A72" w:rsidRDefault="00C6463B" w:rsidP="00C6463B">
            <w:pPr>
              <w:rPr>
                <w:b/>
                <w:i/>
                <w:sz w:val="20"/>
                <w:szCs w:val="20"/>
              </w:rPr>
            </w:pPr>
            <w:r w:rsidRPr="009C3A72">
              <w:rPr>
                <w:b/>
                <w:i/>
                <w:sz w:val="20"/>
                <w:szCs w:val="20"/>
              </w:rPr>
              <w:t>В соответствии с федеральными стандартами оценки определяются следующие виды стоимости:</w:t>
            </w:r>
          </w:p>
        </w:tc>
        <w:tc>
          <w:tcPr>
            <w:tcW w:w="1705" w:type="dxa"/>
            <w:vAlign w:val="center"/>
          </w:tcPr>
          <w:p w14:paraId="4E4C73D3" w14:textId="41FD7897" w:rsidR="00C6463B" w:rsidRPr="009C3A72" w:rsidRDefault="00C6463B" w:rsidP="00C6463B">
            <w:pPr>
              <w:rPr>
                <w:b/>
                <w:i/>
                <w:sz w:val="20"/>
                <w:szCs w:val="20"/>
              </w:rPr>
            </w:pPr>
            <w:r w:rsidRPr="009C3A72">
              <w:rPr>
                <w:i/>
                <w:sz w:val="20"/>
                <w:szCs w:val="20"/>
              </w:rPr>
              <w:t>ФСО II/2022 п.12</w:t>
            </w:r>
          </w:p>
        </w:tc>
        <w:tc>
          <w:tcPr>
            <w:tcW w:w="1417" w:type="dxa"/>
          </w:tcPr>
          <w:p w14:paraId="79666BF3" w14:textId="26F63498" w:rsidR="00C6463B" w:rsidRPr="009C3A72" w:rsidRDefault="00C6463B" w:rsidP="00C6463B">
            <w:pPr>
              <w:rPr>
                <w:b/>
                <w:i/>
                <w:sz w:val="20"/>
                <w:szCs w:val="20"/>
              </w:rPr>
            </w:pPr>
          </w:p>
        </w:tc>
        <w:tc>
          <w:tcPr>
            <w:tcW w:w="1274" w:type="dxa"/>
          </w:tcPr>
          <w:p w14:paraId="004CAC8C" w14:textId="567FA193" w:rsidR="00C6463B" w:rsidRPr="009C3A72" w:rsidRDefault="00C6463B" w:rsidP="00C6463B">
            <w:pPr>
              <w:rPr>
                <w:b/>
                <w:i/>
                <w:sz w:val="20"/>
                <w:szCs w:val="20"/>
              </w:rPr>
            </w:pPr>
          </w:p>
        </w:tc>
      </w:tr>
      <w:tr w:rsidR="009C3A72" w:rsidRPr="009C3A72" w14:paraId="40C56460" w14:textId="77777777" w:rsidTr="00685C32">
        <w:trPr>
          <w:gridAfter w:val="1"/>
          <w:wAfter w:w="7" w:type="dxa"/>
          <w:trHeight w:val="225"/>
        </w:trPr>
        <w:tc>
          <w:tcPr>
            <w:tcW w:w="989" w:type="dxa"/>
            <w:vAlign w:val="center"/>
          </w:tcPr>
          <w:p w14:paraId="22BD66E2" w14:textId="77777777" w:rsidR="00C6463B" w:rsidRPr="009C3A72" w:rsidRDefault="00C6463B" w:rsidP="00C6463B">
            <w:pPr>
              <w:jc w:val="center"/>
              <w:rPr>
                <w:i/>
                <w:sz w:val="20"/>
                <w:szCs w:val="20"/>
              </w:rPr>
            </w:pPr>
            <w:r w:rsidRPr="009C3A72">
              <w:rPr>
                <w:i/>
                <w:sz w:val="20"/>
                <w:szCs w:val="20"/>
              </w:rPr>
              <w:t>2.5.1.1.0</w:t>
            </w:r>
          </w:p>
        </w:tc>
        <w:tc>
          <w:tcPr>
            <w:tcW w:w="9500" w:type="dxa"/>
            <w:vAlign w:val="center"/>
          </w:tcPr>
          <w:p w14:paraId="19D547A5" w14:textId="77777777" w:rsidR="00C6463B" w:rsidRPr="009C3A72" w:rsidRDefault="00C6463B" w:rsidP="00C6463B">
            <w:pPr>
              <w:jc w:val="both"/>
              <w:rPr>
                <w:i/>
                <w:sz w:val="20"/>
                <w:szCs w:val="20"/>
              </w:rPr>
            </w:pPr>
            <w:r w:rsidRPr="009C3A72">
              <w:rPr>
                <w:i/>
                <w:sz w:val="20"/>
                <w:szCs w:val="20"/>
                <w:u w:val="single"/>
              </w:rPr>
              <w:t>Рыночная стоимость</w:t>
            </w:r>
            <w:r w:rsidRPr="009C3A72">
              <w:rPr>
                <w:i/>
                <w:sz w:val="20"/>
                <w:szCs w:val="20"/>
              </w:rPr>
              <w:t xml:space="preserve"> объекта оценки [1] (далее - рыночная стоимость)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tc>
        <w:tc>
          <w:tcPr>
            <w:tcW w:w="1705" w:type="dxa"/>
          </w:tcPr>
          <w:p w14:paraId="4C12F5CC" w14:textId="1C55B876" w:rsidR="00C6463B" w:rsidRPr="009C3A72" w:rsidRDefault="00C6463B" w:rsidP="00C6463B">
            <w:pPr>
              <w:jc w:val="both"/>
              <w:rPr>
                <w:i/>
                <w:sz w:val="20"/>
                <w:szCs w:val="20"/>
                <w:u w:val="single"/>
              </w:rPr>
            </w:pPr>
            <w:r w:rsidRPr="009C3A72">
              <w:rPr>
                <w:i/>
                <w:sz w:val="20"/>
                <w:szCs w:val="20"/>
              </w:rPr>
              <w:t>ФЗ-135 ст.3 ч.2, ФСО II/2022 подп.1 п</w:t>
            </w:r>
            <w:r w:rsidR="00D275D4" w:rsidRPr="009C3A72">
              <w:rPr>
                <w:i/>
                <w:sz w:val="20"/>
                <w:szCs w:val="20"/>
              </w:rPr>
              <w:t>.</w:t>
            </w:r>
            <w:r w:rsidRPr="009C3A72">
              <w:rPr>
                <w:i/>
                <w:sz w:val="20"/>
                <w:szCs w:val="20"/>
              </w:rPr>
              <w:t>12, ФСО II/2022 п.13</w:t>
            </w:r>
          </w:p>
        </w:tc>
        <w:tc>
          <w:tcPr>
            <w:tcW w:w="1417" w:type="dxa"/>
          </w:tcPr>
          <w:p w14:paraId="1560039F" w14:textId="66043FDD" w:rsidR="00C6463B" w:rsidRPr="009C3A72" w:rsidRDefault="00C6463B" w:rsidP="00C6463B">
            <w:pPr>
              <w:jc w:val="both"/>
              <w:rPr>
                <w:i/>
                <w:sz w:val="20"/>
                <w:szCs w:val="20"/>
                <w:u w:val="single"/>
              </w:rPr>
            </w:pPr>
          </w:p>
        </w:tc>
        <w:tc>
          <w:tcPr>
            <w:tcW w:w="1274" w:type="dxa"/>
          </w:tcPr>
          <w:p w14:paraId="262A532B" w14:textId="69484A87" w:rsidR="00C6463B" w:rsidRPr="009C3A72" w:rsidRDefault="00C6463B" w:rsidP="00C6463B">
            <w:pPr>
              <w:jc w:val="both"/>
              <w:rPr>
                <w:i/>
                <w:sz w:val="20"/>
                <w:szCs w:val="20"/>
                <w:u w:val="single"/>
              </w:rPr>
            </w:pPr>
          </w:p>
        </w:tc>
      </w:tr>
      <w:tr w:rsidR="009C3A72" w:rsidRPr="009C3A72" w14:paraId="5996DBBA" w14:textId="77777777" w:rsidTr="00685C32">
        <w:trPr>
          <w:gridAfter w:val="1"/>
          <w:wAfter w:w="7" w:type="dxa"/>
          <w:trHeight w:val="225"/>
        </w:trPr>
        <w:tc>
          <w:tcPr>
            <w:tcW w:w="989" w:type="dxa"/>
            <w:vAlign w:val="center"/>
          </w:tcPr>
          <w:p w14:paraId="6FA882DA" w14:textId="77777777" w:rsidR="00C6463B" w:rsidRPr="009C3A72" w:rsidRDefault="00C6463B" w:rsidP="00C6463B">
            <w:pPr>
              <w:jc w:val="center"/>
              <w:rPr>
                <w:i/>
                <w:sz w:val="20"/>
                <w:szCs w:val="20"/>
              </w:rPr>
            </w:pPr>
            <w:r w:rsidRPr="009C3A72">
              <w:rPr>
                <w:i/>
                <w:sz w:val="20"/>
                <w:szCs w:val="20"/>
              </w:rPr>
              <w:t>2.5.0.1.1.1</w:t>
            </w:r>
          </w:p>
        </w:tc>
        <w:tc>
          <w:tcPr>
            <w:tcW w:w="9500" w:type="dxa"/>
            <w:vAlign w:val="center"/>
          </w:tcPr>
          <w:p w14:paraId="4EABC1DC" w14:textId="77777777" w:rsidR="00C6463B" w:rsidRPr="009C3A72" w:rsidRDefault="00C6463B" w:rsidP="00C6463B">
            <w:pPr>
              <w:jc w:val="both"/>
              <w:rPr>
                <w:i/>
                <w:sz w:val="20"/>
                <w:szCs w:val="20"/>
              </w:rPr>
            </w:pPr>
            <w:r w:rsidRPr="009C3A72">
              <w:rPr>
                <w:i/>
                <w:sz w:val="20"/>
                <w:szCs w:val="20"/>
              </w:rPr>
              <w:t>одна из сторон сделки не обязана отчуждать объект оценки, а другая сторона не обязана принимать исполнение;</w:t>
            </w:r>
          </w:p>
        </w:tc>
        <w:tc>
          <w:tcPr>
            <w:tcW w:w="1705" w:type="dxa"/>
          </w:tcPr>
          <w:p w14:paraId="73347A12" w14:textId="4B5E8AE7" w:rsidR="00C6463B" w:rsidRPr="009C3A72" w:rsidRDefault="00C6463B" w:rsidP="00C6463B">
            <w:pPr>
              <w:jc w:val="both"/>
              <w:rPr>
                <w:i/>
                <w:sz w:val="20"/>
                <w:szCs w:val="20"/>
              </w:rPr>
            </w:pPr>
            <w:r w:rsidRPr="009C3A72">
              <w:rPr>
                <w:i/>
                <w:sz w:val="20"/>
                <w:szCs w:val="20"/>
              </w:rPr>
              <w:t>ФСО II/2022 подп.1 п.13</w:t>
            </w:r>
          </w:p>
        </w:tc>
        <w:tc>
          <w:tcPr>
            <w:tcW w:w="1417" w:type="dxa"/>
          </w:tcPr>
          <w:p w14:paraId="4ED28FBB" w14:textId="0E6C7E43" w:rsidR="00C6463B" w:rsidRPr="009C3A72" w:rsidRDefault="00C6463B" w:rsidP="00C6463B">
            <w:pPr>
              <w:jc w:val="both"/>
              <w:rPr>
                <w:i/>
                <w:sz w:val="20"/>
                <w:szCs w:val="20"/>
              </w:rPr>
            </w:pPr>
          </w:p>
        </w:tc>
        <w:tc>
          <w:tcPr>
            <w:tcW w:w="1274" w:type="dxa"/>
          </w:tcPr>
          <w:p w14:paraId="2E38F189" w14:textId="1F77B7CA" w:rsidR="00C6463B" w:rsidRPr="009C3A72" w:rsidRDefault="00C6463B" w:rsidP="00C6463B">
            <w:pPr>
              <w:jc w:val="both"/>
              <w:rPr>
                <w:i/>
                <w:sz w:val="20"/>
                <w:szCs w:val="20"/>
              </w:rPr>
            </w:pPr>
          </w:p>
        </w:tc>
      </w:tr>
      <w:tr w:rsidR="009C3A72" w:rsidRPr="009C3A72" w14:paraId="2AAF8F01" w14:textId="77777777" w:rsidTr="00685C32">
        <w:trPr>
          <w:gridAfter w:val="1"/>
          <w:wAfter w:w="7" w:type="dxa"/>
          <w:trHeight w:val="225"/>
        </w:trPr>
        <w:tc>
          <w:tcPr>
            <w:tcW w:w="989" w:type="dxa"/>
            <w:vAlign w:val="center"/>
          </w:tcPr>
          <w:p w14:paraId="0B7848F0" w14:textId="77777777" w:rsidR="00C6463B" w:rsidRPr="009C3A72" w:rsidRDefault="00C6463B" w:rsidP="00C6463B">
            <w:pPr>
              <w:jc w:val="center"/>
              <w:rPr>
                <w:i/>
                <w:sz w:val="20"/>
                <w:szCs w:val="20"/>
              </w:rPr>
            </w:pPr>
            <w:r w:rsidRPr="009C3A72">
              <w:rPr>
                <w:i/>
                <w:sz w:val="20"/>
                <w:szCs w:val="20"/>
              </w:rPr>
              <w:t>2.5.0.1.1.2</w:t>
            </w:r>
          </w:p>
        </w:tc>
        <w:tc>
          <w:tcPr>
            <w:tcW w:w="9500" w:type="dxa"/>
            <w:vAlign w:val="center"/>
          </w:tcPr>
          <w:p w14:paraId="3BFED18D" w14:textId="77777777" w:rsidR="00C6463B" w:rsidRPr="009C3A72" w:rsidRDefault="00C6463B" w:rsidP="00C6463B">
            <w:pPr>
              <w:jc w:val="both"/>
              <w:rPr>
                <w:i/>
                <w:sz w:val="20"/>
                <w:szCs w:val="20"/>
              </w:rPr>
            </w:pPr>
            <w:r w:rsidRPr="009C3A72">
              <w:rPr>
                <w:i/>
                <w:sz w:val="20"/>
                <w:szCs w:val="20"/>
              </w:rPr>
              <w:t>стороны сделки хорошо осведомлены о предмете сделки и действуют в своих интересах;</w:t>
            </w:r>
          </w:p>
        </w:tc>
        <w:tc>
          <w:tcPr>
            <w:tcW w:w="1705" w:type="dxa"/>
          </w:tcPr>
          <w:p w14:paraId="7D8E932F" w14:textId="770BCF30" w:rsidR="00C6463B" w:rsidRPr="009C3A72" w:rsidRDefault="00C6463B" w:rsidP="00C6463B">
            <w:pPr>
              <w:jc w:val="both"/>
              <w:rPr>
                <w:i/>
                <w:sz w:val="20"/>
                <w:szCs w:val="20"/>
              </w:rPr>
            </w:pPr>
            <w:r w:rsidRPr="009C3A72">
              <w:rPr>
                <w:i/>
                <w:sz w:val="20"/>
                <w:szCs w:val="20"/>
              </w:rPr>
              <w:t>ФСО II/2022 подп.2 п.13</w:t>
            </w:r>
          </w:p>
        </w:tc>
        <w:tc>
          <w:tcPr>
            <w:tcW w:w="1417" w:type="dxa"/>
          </w:tcPr>
          <w:p w14:paraId="1410CFF0" w14:textId="3F3C0B69" w:rsidR="00C6463B" w:rsidRPr="009C3A72" w:rsidRDefault="00C6463B" w:rsidP="00C6463B">
            <w:pPr>
              <w:jc w:val="both"/>
              <w:rPr>
                <w:i/>
                <w:sz w:val="20"/>
                <w:szCs w:val="20"/>
              </w:rPr>
            </w:pPr>
          </w:p>
        </w:tc>
        <w:tc>
          <w:tcPr>
            <w:tcW w:w="1274" w:type="dxa"/>
          </w:tcPr>
          <w:p w14:paraId="39B9DF12" w14:textId="7EE0E07B" w:rsidR="00C6463B" w:rsidRPr="009C3A72" w:rsidRDefault="00C6463B" w:rsidP="00C6463B">
            <w:pPr>
              <w:jc w:val="both"/>
              <w:rPr>
                <w:i/>
                <w:sz w:val="20"/>
                <w:szCs w:val="20"/>
              </w:rPr>
            </w:pPr>
          </w:p>
        </w:tc>
      </w:tr>
      <w:tr w:rsidR="009C3A72" w:rsidRPr="009C3A72" w14:paraId="7A1D9F6B" w14:textId="77777777" w:rsidTr="00685C32">
        <w:trPr>
          <w:gridAfter w:val="1"/>
          <w:wAfter w:w="7" w:type="dxa"/>
          <w:trHeight w:val="225"/>
        </w:trPr>
        <w:tc>
          <w:tcPr>
            <w:tcW w:w="989" w:type="dxa"/>
            <w:vAlign w:val="center"/>
          </w:tcPr>
          <w:p w14:paraId="2C0DEE8F" w14:textId="77777777" w:rsidR="00C6463B" w:rsidRPr="009C3A72" w:rsidRDefault="00C6463B" w:rsidP="00C6463B">
            <w:pPr>
              <w:jc w:val="center"/>
              <w:rPr>
                <w:i/>
                <w:sz w:val="20"/>
                <w:szCs w:val="20"/>
              </w:rPr>
            </w:pPr>
            <w:r w:rsidRPr="009C3A72">
              <w:rPr>
                <w:i/>
                <w:sz w:val="20"/>
                <w:szCs w:val="20"/>
              </w:rPr>
              <w:t>2.5.0.1.1.3</w:t>
            </w:r>
          </w:p>
        </w:tc>
        <w:tc>
          <w:tcPr>
            <w:tcW w:w="9500" w:type="dxa"/>
            <w:vAlign w:val="center"/>
          </w:tcPr>
          <w:p w14:paraId="7C143F7A" w14:textId="77777777" w:rsidR="00C6463B" w:rsidRPr="009C3A72" w:rsidRDefault="00C6463B" w:rsidP="00C6463B">
            <w:pPr>
              <w:jc w:val="both"/>
              <w:rPr>
                <w:i/>
                <w:sz w:val="20"/>
                <w:szCs w:val="20"/>
              </w:rPr>
            </w:pPr>
            <w:r w:rsidRPr="009C3A72">
              <w:rPr>
                <w:i/>
                <w:sz w:val="20"/>
                <w:szCs w:val="20"/>
              </w:rPr>
              <w:t>объект оценки представлен на открытом рынке посредством публичной оферты, типичной для аналогичных объектов оценки;</w:t>
            </w:r>
          </w:p>
        </w:tc>
        <w:tc>
          <w:tcPr>
            <w:tcW w:w="1705" w:type="dxa"/>
          </w:tcPr>
          <w:p w14:paraId="6C2FA581" w14:textId="1038EC28" w:rsidR="00C6463B" w:rsidRPr="009C3A72" w:rsidRDefault="00C6463B" w:rsidP="00C6463B">
            <w:pPr>
              <w:jc w:val="both"/>
              <w:rPr>
                <w:i/>
                <w:sz w:val="20"/>
                <w:szCs w:val="20"/>
              </w:rPr>
            </w:pPr>
            <w:r w:rsidRPr="009C3A72">
              <w:rPr>
                <w:i/>
                <w:sz w:val="20"/>
                <w:szCs w:val="20"/>
              </w:rPr>
              <w:t>ФСО II/2022 подп.3 п.13</w:t>
            </w:r>
          </w:p>
        </w:tc>
        <w:tc>
          <w:tcPr>
            <w:tcW w:w="1417" w:type="dxa"/>
          </w:tcPr>
          <w:p w14:paraId="51FE3E72" w14:textId="61B15C52" w:rsidR="00C6463B" w:rsidRPr="009C3A72" w:rsidRDefault="00C6463B" w:rsidP="00C6463B">
            <w:pPr>
              <w:jc w:val="both"/>
              <w:rPr>
                <w:i/>
                <w:sz w:val="20"/>
                <w:szCs w:val="20"/>
              </w:rPr>
            </w:pPr>
          </w:p>
        </w:tc>
        <w:tc>
          <w:tcPr>
            <w:tcW w:w="1274" w:type="dxa"/>
          </w:tcPr>
          <w:p w14:paraId="2FD42F0C" w14:textId="6405EA66" w:rsidR="00C6463B" w:rsidRPr="009C3A72" w:rsidRDefault="00C6463B" w:rsidP="00C6463B">
            <w:pPr>
              <w:jc w:val="both"/>
              <w:rPr>
                <w:i/>
                <w:sz w:val="20"/>
                <w:szCs w:val="20"/>
              </w:rPr>
            </w:pPr>
          </w:p>
        </w:tc>
      </w:tr>
      <w:tr w:rsidR="009C3A72" w:rsidRPr="009C3A72" w14:paraId="4FBA95CF" w14:textId="77777777" w:rsidTr="00685C32">
        <w:trPr>
          <w:gridAfter w:val="1"/>
          <w:wAfter w:w="7" w:type="dxa"/>
          <w:trHeight w:val="225"/>
        </w:trPr>
        <w:tc>
          <w:tcPr>
            <w:tcW w:w="989" w:type="dxa"/>
            <w:vAlign w:val="center"/>
          </w:tcPr>
          <w:p w14:paraId="5D79D7B0" w14:textId="77777777" w:rsidR="00C6463B" w:rsidRPr="009C3A72" w:rsidRDefault="00C6463B" w:rsidP="00C6463B">
            <w:pPr>
              <w:jc w:val="center"/>
              <w:rPr>
                <w:i/>
                <w:sz w:val="20"/>
                <w:szCs w:val="20"/>
              </w:rPr>
            </w:pPr>
            <w:r w:rsidRPr="009C3A72">
              <w:rPr>
                <w:i/>
                <w:sz w:val="20"/>
                <w:szCs w:val="20"/>
              </w:rPr>
              <w:t>2.5.0.1.1.4</w:t>
            </w:r>
          </w:p>
        </w:tc>
        <w:tc>
          <w:tcPr>
            <w:tcW w:w="9500" w:type="dxa"/>
            <w:vAlign w:val="center"/>
          </w:tcPr>
          <w:p w14:paraId="0BF4AB97" w14:textId="77777777" w:rsidR="00C6463B" w:rsidRPr="009C3A72" w:rsidRDefault="00C6463B" w:rsidP="00C6463B">
            <w:pPr>
              <w:jc w:val="both"/>
              <w:rPr>
                <w:i/>
                <w:sz w:val="20"/>
                <w:szCs w:val="20"/>
              </w:rPr>
            </w:pPr>
            <w:r w:rsidRPr="009C3A72">
              <w:rPr>
                <w:i/>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tc>
        <w:tc>
          <w:tcPr>
            <w:tcW w:w="1705" w:type="dxa"/>
          </w:tcPr>
          <w:p w14:paraId="7AA5F781" w14:textId="0DC6B930" w:rsidR="00C6463B" w:rsidRPr="009C3A72" w:rsidRDefault="00C6463B" w:rsidP="00C6463B">
            <w:pPr>
              <w:jc w:val="both"/>
              <w:rPr>
                <w:i/>
                <w:sz w:val="20"/>
                <w:szCs w:val="20"/>
              </w:rPr>
            </w:pPr>
            <w:r w:rsidRPr="009C3A72">
              <w:rPr>
                <w:i/>
                <w:sz w:val="20"/>
                <w:szCs w:val="20"/>
              </w:rPr>
              <w:t>ФСО II/2022 подп.4 п.13</w:t>
            </w:r>
          </w:p>
        </w:tc>
        <w:tc>
          <w:tcPr>
            <w:tcW w:w="1417" w:type="dxa"/>
          </w:tcPr>
          <w:p w14:paraId="3B42A264" w14:textId="7AED3F65" w:rsidR="00C6463B" w:rsidRPr="009C3A72" w:rsidRDefault="00C6463B" w:rsidP="00C6463B">
            <w:pPr>
              <w:jc w:val="both"/>
              <w:rPr>
                <w:i/>
                <w:sz w:val="20"/>
                <w:szCs w:val="20"/>
              </w:rPr>
            </w:pPr>
          </w:p>
        </w:tc>
        <w:tc>
          <w:tcPr>
            <w:tcW w:w="1274" w:type="dxa"/>
          </w:tcPr>
          <w:p w14:paraId="4467732E" w14:textId="21AE6AC4" w:rsidR="00C6463B" w:rsidRPr="009C3A72" w:rsidRDefault="00C6463B" w:rsidP="00C6463B">
            <w:pPr>
              <w:jc w:val="both"/>
              <w:rPr>
                <w:i/>
                <w:sz w:val="20"/>
                <w:szCs w:val="20"/>
              </w:rPr>
            </w:pPr>
          </w:p>
        </w:tc>
      </w:tr>
      <w:tr w:rsidR="009C3A72" w:rsidRPr="009C3A72" w14:paraId="18A1F23E" w14:textId="77777777" w:rsidTr="00685C32">
        <w:trPr>
          <w:gridAfter w:val="1"/>
          <w:wAfter w:w="7" w:type="dxa"/>
          <w:trHeight w:val="225"/>
        </w:trPr>
        <w:tc>
          <w:tcPr>
            <w:tcW w:w="989" w:type="dxa"/>
            <w:vAlign w:val="center"/>
          </w:tcPr>
          <w:p w14:paraId="441207D5" w14:textId="77777777" w:rsidR="00C6463B" w:rsidRPr="009C3A72" w:rsidRDefault="00C6463B" w:rsidP="00C6463B">
            <w:pPr>
              <w:jc w:val="center"/>
              <w:rPr>
                <w:i/>
                <w:sz w:val="20"/>
                <w:szCs w:val="20"/>
              </w:rPr>
            </w:pPr>
            <w:r w:rsidRPr="009C3A72">
              <w:rPr>
                <w:i/>
                <w:sz w:val="20"/>
                <w:szCs w:val="20"/>
              </w:rPr>
              <w:t>2.5.0.1.1.5</w:t>
            </w:r>
          </w:p>
        </w:tc>
        <w:tc>
          <w:tcPr>
            <w:tcW w:w="9500" w:type="dxa"/>
            <w:vAlign w:val="center"/>
          </w:tcPr>
          <w:p w14:paraId="180EFB5B" w14:textId="77777777" w:rsidR="00C6463B" w:rsidRPr="009C3A72" w:rsidRDefault="00C6463B" w:rsidP="00C6463B">
            <w:pPr>
              <w:jc w:val="both"/>
              <w:rPr>
                <w:i/>
                <w:sz w:val="20"/>
                <w:szCs w:val="20"/>
              </w:rPr>
            </w:pPr>
            <w:r w:rsidRPr="009C3A72">
              <w:rPr>
                <w:i/>
                <w:sz w:val="20"/>
                <w:szCs w:val="20"/>
              </w:rPr>
              <w:t>платеж за объект оценки выражен в денежной форме.</w:t>
            </w:r>
          </w:p>
        </w:tc>
        <w:tc>
          <w:tcPr>
            <w:tcW w:w="1705" w:type="dxa"/>
          </w:tcPr>
          <w:p w14:paraId="5E97B39D" w14:textId="2593E999" w:rsidR="00C6463B" w:rsidRPr="009C3A72" w:rsidRDefault="00C6463B" w:rsidP="00C6463B">
            <w:pPr>
              <w:jc w:val="both"/>
              <w:rPr>
                <w:i/>
                <w:sz w:val="20"/>
                <w:szCs w:val="20"/>
              </w:rPr>
            </w:pPr>
            <w:r w:rsidRPr="009C3A72">
              <w:rPr>
                <w:i/>
                <w:sz w:val="20"/>
                <w:szCs w:val="20"/>
              </w:rPr>
              <w:t>ФСО II/2022 подп</w:t>
            </w:r>
            <w:r w:rsidR="00D275D4" w:rsidRPr="009C3A72">
              <w:rPr>
                <w:i/>
                <w:sz w:val="20"/>
                <w:szCs w:val="20"/>
              </w:rPr>
              <w:t>.</w:t>
            </w:r>
            <w:r w:rsidRPr="009C3A72">
              <w:rPr>
                <w:i/>
                <w:sz w:val="20"/>
                <w:szCs w:val="20"/>
              </w:rPr>
              <w:t>5 п.13</w:t>
            </w:r>
          </w:p>
        </w:tc>
        <w:tc>
          <w:tcPr>
            <w:tcW w:w="1417" w:type="dxa"/>
          </w:tcPr>
          <w:p w14:paraId="2D07717C" w14:textId="4C150CC5" w:rsidR="00C6463B" w:rsidRPr="009C3A72" w:rsidRDefault="00C6463B" w:rsidP="00C6463B">
            <w:pPr>
              <w:jc w:val="both"/>
              <w:rPr>
                <w:i/>
                <w:sz w:val="20"/>
                <w:szCs w:val="20"/>
              </w:rPr>
            </w:pPr>
          </w:p>
        </w:tc>
        <w:tc>
          <w:tcPr>
            <w:tcW w:w="1274" w:type="dxa"/>
          </w:tcPr>
          <w:p w14:paraId="11CDA0E3" w14:textId="065CB138" w:rsidR="00C6463B" w:rsidRPr="009C3A72" w:rsidRDefault="00C6463B" w:rsidP="00C6463B">
            <w:pPr>
              <w:jc w:val="both"/>
              <w:rPr>
                <w:i/>
                <w:sz w:val="20"/>
                <w:szCs w:val="20"/>
              </w:rPr>
            </w:pPr>
          </w:p>
        </w:tc>
      </w:tr>
      <w:tr w:rsidR="009C3A72" w:rsidRPr="009C3A72" w14:paraId="40C99747" w14:textId="77777777" w:rsidTr="00685C32">
        <w:trPr>
          <w:gridAfter w:val="1"/>
          <w:wAfter w:w="7" w:type="dxa"/>
          <w:trHeight w:val="225"/>
        </w:trPr>
        <w:tc>
          <w:tcPr>
            <w:tcW w:w="989" w:type="dxa"/>
            <w:vMerge w:val="restart"/>
            <w:vAlign w:val="center"/>
          </w:tcPr>
          <w:p w14:paraId="17D6FCD5" w14:textId="77777777" w:rsidR="00C6463B" w:rsidRPr="009C3A72" w:rsidRDefault="00C6463B" w:rsidP="00C6463B">
            <w:pPr>
              <w:jc w:val="center"/>
              <w:rPr>
                <w:sz w:val="20"/>
                <w:szCs w:val="20"/>
              </w:rPr>
            </w:pPr>
            <w:r w:rsidRPr="009C3A72">
              <w:rPr>
                <w:sz w:val="20"/>
                <w:szCs w:val="20"/>
              </w:rPr>
              <w:lastRenderedPageBreak/>
              <w:t>2.5.1.1.2</w:t>
            </w:r>
          </w:p>
        </w:tc>
        <w:tc>
          <w:tcPr>
            <w:tcW w:w="9500" w:type="dxa"/>
            <w:vAlign w:val="center"/>
          </w:tcPr>
          <w:p w14:paraId="0F4FB27B" w14:textId="77777777" w:rsidR="00C6463B" w:rsidRPr="009C3A72" w:rsidRDefault="00C6463B" w:rsidP="00C6463B">
            <w:pPr>
              <w:jc w:val="both"/>
              <w:rPr>
                <w:sz w:val="20"/>
                <w:szCs w:val="20"/>
              </w:rPr>
            </w:pPr>
            <w:r w:rsidRPr="009C3A72">
              <w:rPr>
                <w:i/>
                <w:sz w:val="20"/>
                <w:szCs w:val="20"/>
              </w:rPr>
              <w:t>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tc>
        <w:tc>
          <w:tcPr>
            <w:tcW w:w="1705" w:type="dxa"/>
            <w:vMerge w:val="restart"/>
            <w:vAlign w:val="center"/>
          </w:tcPr>
          <w:p w14:paraId="2E4F74E7" w14:textId="367557F7" w:rsidR="00C6463B" w:rsidRPr="009C3A72" w:rsidRDefault="00C6463B" w:rsidP="00C6463B">
            <w:pPr>
              <w:jc w:val="both"/>
              <w:rPr>
                <w:i/>
                <w:sz w:val="20"/>
                <w:szCs w:val="20"/>
              </w:rPr>
            </w:pPr>
            <w:r w:rsidRPr="009C3A72">
              <w:rPr>
                <w:sz w:val="20"/>
                <w:szCs w:val="20"/>
              </w:rPr>
              <w:t>ФСО II/2022 п.14</w:t>
            </w:r>
          </w:p>
        </w:tc>
        <w:tc>
          <w:tcPr>
            <w:tcW w:w="1417" w:type="dxa"/>
          </w:tcPr>
          <w:p w14:paraId="453BA747" w14:textId="7CD263E6" w:rsidR="00C6463B" w:rsidRPr="009C3A72" w:rsidRDefault="00C6463B" w:rsidP="00C6463B">
            <w:pPr>
              <w:jc w:val="both"/>
              <w:rPr>
                <w:i/>
                <w:sz w:val="20"/>
                <w:szCs w:val="20"/>
              </w:rPr>
            </w:pPr>
          </w:p>
        </w:tc>
        <w:tc>
          <w:tcPr>
            <w:tcW w:w="1274" w:type="dxa"/>
          </w:tcPr>
          <w:p w14:paraId="7F7EDBF7" w14:textId="1199681C" w:rsidR="00C6463B" w:rsidRPr="009C3A72" w:rsidRDefault="00C6463B" w:rsidP="00C6463B">
            <w:pPr>
              <w:jc w:val="both"/>
              <w:rPr>
                <w:i/>
                <w:sz w:val="20"/>
                <w:szCs w:val="20"/>
              </w:rPr>
            </w:pPr>
          </w:p>
        </w:tc>
      </w:tr>
      <w:tr w:rsidR="009C3A72" w:rsidRPr="009C3A72" w14:paraId="3C295D73" w14:textId="77777777" w:rsidTr="00685C32">
        <w:trPr>
          <w:gridAfter w:val="1"/>
          <w:wAfter w:w="7" w:type="dxa"/>
          <w:trHeight w:val="225"/>
        </w:trPr>
        <w:tc>
          <w:tcPr>
            <w:tcW w:w="989" w:type="dxa"/>
            <w:vMerge/>
            <w:vAlign w:val="center"/>
          </w:tcPr>
          <w:p w14:paraId="10BD6513" w14:textId="77777777" w:rsidR="00C6463B" w:rsidRPr="009C3A72" w:rsidRDefault="00C6463B" w:rsidP="00C6463B">
            <w:pPr>
              <w:widowControl w:val="0"/>
              <w:pBdr>
                <w:top w:val="nil"/>
                <w:left w:val="nil"/>
                <w:bottom w:val="nil"/>
                <w:right w:val="nil"/>
                <w:between w:val="nil"/>
              </w:pBdr>
              <w:spacing w:line="276" w:lineRule="auto"/>
              <w:rPr>
                <w:sz w:val="20"/>
                <w:szCs w:val="20"/>
              </w:rPr>
            </w:pPr>
          </w:p>
        </w:tc>
        <w:tc>
          <w:tcPr>
            <w:tcW w:w="9500" w:type="dxa"/>
            <w:vAlign w:val="center"/>
          </w:tcPr>
          <w:p w14:paraId="6020886C" w14:textId="74227738" w:rsidR="00C6463B" w:rsidRPr="009C3A72" w:rsidRDefault="00C6463B" w:rsidP="00C6463B">
            <w:pPr>
              <w:jc w:val="both"/>
              <w:rPr>
                <w:i/>
                <w:sz w:val="18"/>
                <w:szCs w:val="18"/>
              </w:rPr>
            </w:pPr>
            <w:r w:rsidRPr="009C3A72">
              <w:rPr>
                <w:sz w:val="20"/>
                <w:szCs w:val="20"/>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w:t>
            </w:r>
            <w:r w:rsidRPr="009C3A72">
              <w:rPr>
                <w:i/>
                <w:sz w:val="20"/>
                <w:szCs w:val="20"/>
              </w:rPr>
              <w:t xml:space="preserve"> </w:t>
            </w:r>
          </w:p>
        </w:tc>
        <w:tc>
          <w:tcPr>
            <w:tcW w:w="1705" w:type="dxa"/>
            <w:vMerge/>
            <w:vAlign w:val="center"/>
          </w:tcPr>
          <w:p w14:paraId="1646881A" w14:textId="77777777" w:rsidR="00C6463B" w:rsidRPr="009C3A72" w:rsidRDefault="00C6463B" w:rsidP="00C6463B">
            <w:pPr>
              <w:rPr>
                <w:sz w:val="18"/>
                <w:szCs w:val="18"/>
              </w:rPr>
            </w:pPr>
          </w:p>
        </w:tc>
        <w:tc>
          <w:tcPr>
            <w:tcW w:w="1417" w:type="dxa"/>
          </w:tcPr>
          <w:p w14:paraId="705C4980" w14:textId="39448F9F" w:rsidR="00C6463B" w:rsidRPr="009C3A72" w:rsidRDefault="00C6463B" w:rsidP="00C6463B">
            <w:pPr>
              <w:rPr>
                <w:sz w:val="18"/>
                <w:szCs w:val="18"/>
              </w:rPr>
            </w:pPr>
          </w:p>
        </w:tc>
        <w:tc>
          <w:tcPr>
            <w:tcW w:w="1274" w:type="dxa"/>
          </w:tcPr>
          <w:p w14:paraId="5B1E8035" w14:textId="1C8D35F9" w:rsidR="00C6463B" w:rsidRPr="009C3A72" w:rsidRDefault="00C6463B" w:rsidP="00C6463B">
            <w:pPr>
              <w:rPr>
                <w:sz w:val="18"/>
                <w:szCs w:val="18"/>
              </w:rPr>
            </w:pPr>
          </w:p>
        </w:tc>
      </w:tr>
      <w:tr w:rsidR="009C3A72" w:rsidRPr="009C3A72" w14:paraId="4EEA224D" w14:textId="77777777" w:rsidTr="00685C32">
        <w:trPr>
          <w:gridAfter w:val="1"/>
          <w:wAfter w:w="7" w:type="dxa"/>
          <w:trHeight w:val="225"/>
        </w:trPr>
        <w:tc>
          <w:tcPr>
            <w:tcW w:w="989" w:type="dxa"/>
            <w:vMerge/>
            <w:vAlign w:val="center"/>
          </w:tcPr>
          <w:p w14:paraId="19F2E9B5" w14:textId="77777777" w:rsidR="00C6463B" w:rsidRPr="009C3A72" w:rsidRDefault="00C6463B" w:rsidP="00C6463B">
            <w:pPr>
              <w:widowControl w:val="0"/>
              <w:pBdr>
                <w:top w:val="nil"/>
                <w:left w:val="nil"/>
                <w:bottom w:val="nil"/>
                <w:right w:val="nil"/>
                <w:between w:val="nil"/>
              </w:pBdr>
              <w:spacing w:line="276" w:lineRule="auto"/>
              <w:rPr>
                <w:i/>
                <w:sz w:val="18"/>
                <w:szCs w:val="18"/>
              </w:rPr>
            </w:pPr>
          </w:p>
        </w:tc>
        <w:tc>
          <w:tcPr>
            <w:tcW w:w="9500" w:type="dxa"/>
            <w:vAlign w:val="center"/>
          </w:tcPr>
          <w:p w14:paraId="727734BE" w14:textId="77777777" w:rsidR="00C6463B" w:rsidRPr="009C3A72" w:rsidRDefault="00C6463B" w:rsidP="00C6463B">
            <w:pPr>
              <w:jc w:val="both"/>
              <w:rPr>
                <w:sz w:val="20"/>
                <w:szCs w:val="20"/>
              </w:rPr>
            </w:pPr>
            <w:r w:rsidRPr="009C3A72">
              <w:rPr>
                <w:i/>
                <w:sz w:val="20"/>
                <w:szCs w:val="20"/>
              </w:rPr>
              <w:t>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tc>
        <w:tc>
          <w:tcPr>
            <w:tcW w:w="1705" w:type="dxa"/>
            <w:vMerge/>
            <w:vAlign w:val="center"/>
          </w:tcPr>
          <w:p w14:paraId="70CF158A" w14:textId="77777777" w:rsidR="00C6463B" w:rsidRPr="009C3A72" w:rsidRDefault="00C6463B" w:rsidP="00C6463B">
            <w:pPr>
              <w:rPr>
                <w:i/>
                <w:sz w:val="20"/>
                <w:szCs w:val="20"/>
              </w:rPr>
            </w:pPr>
          </w:p>
        </w:tc>
        <w:tc>
          <w:tcPr>
            <w:tcW w:w="1417" w:type="dxa"/>
          </w:tcPr>
          <w:p w14:paraId="0D435AEF" w14:textId="2AE00FE9" w:rsidR="00C6463B" w:rsidRPr="009C3A72" w:rsidRDefault="00C6463B" w:rsidP="00C6463B">
            <w:pPr>
              <w:rPr>
                <w:i/>
                <w:sz w:val="20"/>
                <w:szCs w:val="20"/>
              </w:rPr>
            </w:pPr>
          </w:p>
        </w:tc>
        <w:tc>
          <w:tcPr>
            <w:tcW w:w="1274" w:type="dxa"/>
          </w:tcPr>
          <w:p w14:paraId="622F62B2" w14:textId="1F7CAE9C" w:rsidR="00C6463B" w:rsidRPr="009C3A72" w:rsidRDefault="00C6463B" w:rsidP="00C6463B">
            <w:pPr>
              <w:rPr>
                <w:i/>
                <w:sz w:val="20"/>
                <w:szCs w:val="20"/>
              </w:rPr>
            </w:pPr>
          </w:p>
        </w:tc>
      </w:tr>
      <w:tr w:rsidR="009C3A72" w:rsidRPr="009C3A72" w14:paraId="7E3F0E42" w14:textId="77777777" w:rsidTr="00685C32">
        <w:trPr>
          <w:gridAfter w:val="1"/>
          <w:wAfter w:w="7" w:type="dxa"/>
          <w:trHeight w:val="225"/>
        </w:trPr>
        <w:tc>
          <w:tcPr>
            <w:tcW w:w="989" w:type="dxa"/>
            <w:vMerge w:val="restart"/>
            <w:vAlign w:val="center"/>
          </w:tcPr>
          <w:p w14:paraId="0732C36F" w14:textId="77777777" w:rsidR="00C6463B" w:rsidRPr="009C3A72" w:rsidRDefault="00C6463B" w:rsidP="00C6463B">
            <w:pPr>
              <w:jc w:val="center"/>
              <w:rPr>
                <w:sz w:val="20"/>
                <w:szCs w:val="20"/>
              </w:rPr>
            </w:pPr>
            <w:r w:rsidRPr="009C3A72">
              <w:rPr>
                <w:sz w:val="20"/>
                <w:szCs w:val="20"/>
              </w:rPr>
              <w:t>2.5.1.1.3</w:t>
            </w:r>
          </w:p>
        </w:tc>
        <w:tc>
          <w:tcPr>
            <w:tcW w:w="9500" w:type="dxa"/>
            <w:vAlign w:val="center"/>
          </w:tcPr>
          <w:p w14:paraId="6F9F2AFC" w14:textId="77777777" w:rsidR="00C6463B" w:rsidRPr="009C3A72" w:rsidRDefault="00C6463B" w:rsidP="00C6463B">
            <w:pPr>
              <w:jc w:val="both"/>
              <w:rPr>
                <w:sz w:val="20"/>
                <w:szCs w:val="20"/>
              </w:rPr>
            </w:pPr>
            <w:r w:rsidRPr="009C3A72">
              <w:rPr>
                <w:i/>
                <w:sz w:val="20"/>
                <w:szCs w:val="20"/>
              </w:rPr>
              <w:t>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w:t>
            </w:r>
          </w:p>
        </w:tc>
        <w:tc>
          <w:tcPr>
            <w:tcW w:w="1705" w:type="dxa"/>
            <w:vMerge w:val="restart"/>
            <w:vAlign w:val="center"/>
          </w:tcPr>
          <w:p w14:paraId="136848D7" w14:textId="308F7D85" w:rsidR="00C6463B" w:rsidRPr="009C3A72" w:rsidRDefault="00C6463B" w:rsidP="00C6463B">
            <w:pPr>
              <w:rPr>
                <w:i/>
                <w:sz w:val="20"/>
                <w:szCs w:val="20"/>
              </w:rPr>
            </w:pPr>
            <w:r w:rsidRPr="009C3A72">
              <w:rPr>
                <w:sz w:val="20"/>
                <w:szCs w:val="20"/>
              </w:rPr>
              <w:t>ФСО II/2022 п.19</w:t>
            </w:r>
          </w:p>
        </w:tc>
        <w:tc>
          <w:tcPr>
            <w:tcW w:w="1417" w:type="dxa"/>
          </w:tcPr>
          <w:p w14:paraId="7B5E7A37" w14:textId="537A3C4D" w:rsidR="00C6463B" w:rsidRPr="009C3A72" w:rsidRDefault="00C6463B" w:rsidP="00C6463B">
            <w:pPr>
              <w:rPr>
                <w:i/>
                <w:sz w:val="20"/>
                <w:szCs w:val="20"/>
              </w:rPr>
            </w:pPr>
          </w:p>
        </w:tc>
        <w:tc>
          <w:tcPr>
            <w:tcW w:w="1274" w:type="dxa"/>
          </w:tcPr>
          <w:p w14:paraId="4840EFDF" w14:textId="6C044881" w:rsidR="00C6463B" w:rsidRPr="009C3A72" w:rsidRDefault="00C6463B" w:rsidP="00C6463B">
            <w:pPr>
              <w:rPr>
                <w:i/>
                <w:sz w:val="20"/>
                <w:szCs w:val="20"/>
              </w:rPr>
            </w:pPr>
          </w:p>
        </w:tc>
      </w:tr>
      <w:tr w:rsidR="009C3A72" w:rsidRPr="009C3A72" w14:paraId="3F0DEB6F" w14:textId="77777777" w:rsidTr="00685C32">
        <w:trPr>
          <w:gridAfter w:val="1"/>
          <w:wAfter w:w="7" w:type="dxa"/>
          <w:trHeight w:val="225"/>
        </w:trPr>
        <w:tc>
          <w:tcPr>
            <w:tcW w:w="989" w:type="dxa"/>
            <w:vMerge/>
            <w:vAlign w:val="center"/>
          </w:tcPr>
          <w:p w14:paraId="5412E86C" w14:textId="77777777" w:rsidR="00C6463B" w:rsidRPr="009C3A72" w:rsidRDefault="00C6463B" w:rsidP="00C6463B">
            <w:pPr>
              <w:widowControl w:val="0"/>
              <w:pBdr>
                <w:top w:val="nil"/>
                <w:left w:val="nil"/>
                <w:bottom w:val="nil"/>
                <w:right w:val="nil"/>
                <w:between w:val="nil"/>
              </w:pBdr>
              <w:spacing w:line="276" w:lineRule="auto"/>
              <w:rPr>
                <w:sz w:val="20"/>
                <w:szCs w:val="20"/>
              </w:rPr>
            </w:pPr>
          </w:p>
        </w:tc>
        <w:tc>
          <w:tcPr>
            <w:tcW w:w="9500" w:type="dxa"/>
            <w:vAlign w:val="center"/>
          </w:tcPr>
          <w:p w14:paraId="78D0A25F" w14:textId="0BFB5236" w:rsidR="00C6463B" w:rsidRPr="009C3A72" w:rsidRDefault="00C6463B" w:rsidP="00C6463B">
            <w:pPr>
              <w:jc w:val="both"/>
              <w:rPr>
                <w:i/>
                <w:sz w:val="18"/>
                <w:szCs w:val="18"/>
              </w:rPr>
            </w:pPr>
            <w:r w:rsidRPr="009C3A72">
              <w:rPr>
                <w:sz w:val="20"/>
                <w:szCs w:val="20"/>
              </w:rPr>
              <w:t xml:space="preserve">При определении рыночной стоимости объекта </w:t>
            </w:r>
            <w:r w:rsidRPr="009C3A72">
              <w:rPr>
                <w:sz w:val="20"/>
                <w:szCs w:val="20"/>
                <w:u w:val="single"/>
              </w:rPr>
              <w:t>не учитывается</w:t>
            </w:r>
            <w:r w:rsidRPr="009C3A72">
              <w:rPr>
                <w:sz w:val="20"/>
                <w:szCs w:val="20"/>
              </w:rPr>
              <w:t xml:space="preserve"> фактор вынужденности продажи.</w:t>
            </w:r>
          </w:p>
        </w:tc>
        <w:tc>
          <w:tcPr>
            <w:tcW w:w="1705" w:type="dxa"/>
            <w:vMerge/>
            <w:vAlign w:val="center"/>
          </w:tcPr>
          <w:p w14:paraId="19FCCEAC" w14:textId="77777777" w:rsidR="00C6463B" w:rsidRPr="009C3A72" w:rsidRDefault="00C6463B" w:rsidP="00C6463B">
            <w:pPr>
              <w:rPr>
                <w:sz w:val="18"/>
                <w:szCs w:val="18"/>
              </w:rPr>
            </w:pPr>
          </w:p>
        </w:tc>
        <w:tc>
          <w:tcPr>
            <w:tcW w:w="1417" w:type="dxa"/>
          </w:tcPr>
          <w:p w14:paraId="3B987453" w14:textId="22BF250B" w:rsidR="00C6463B" w:rsidRPr="009C3A72" w:rsidRDefault="00C6463B" w:rsidP="00C6463B">
            <w:pPr>
              <w:rPr>
                <w:sz w:val="18"/>
                <w:szCs w:val="18"/>
              </w:rPr>
            </w:pPr>
          </w:p>
        </w:tc>
        <w:tc>
          <w:tcPr>
            <w:tcW w:w="1274" w:type="dxa"/>
          </w:tcPr>
          <w:p w14:paraId="76F20DF2" w14:textId="72838BD6" w:rsidR="00C6463B" w:rsidRPr="009C3A72" w:rsidRDefault="00C6463B" w:rsidP="00C6463B">
            <w:pPr>
              <w:rPr>
                <w:sz w:val="18"/>
                <w:szCs w:val="18"/>
              </w:rPr>
            </w:pPr>
          </w:p>
        </w:tc>
      </w:tr>
      <w:tr w:rsidR="009C3A72" w:rsidRPr="009C3A72" w14:paraId="73F35B2B" w14:textId="77777777" w:rsidTr="00685C32">
        <w:trPr>
          <w:gridAfter w:val="1"/>
          <w:wAfter w:w="7" w:type="dxa"/>
          <w:trHeight w:val="225"/>
        </w:trPr>
        <w:tc>
          <w:tcPr>
            <w:tcW w:w="989" w:type="dxa"/>
            <w:vAlign w:val="center"/>
          </w:tcPr>
          <w:p w14:paraId="140DD82B" w14:textId="77777777" w:rsidR="00C6463B" w:rsidRPr="009C3A72" w:rsidRDefault="00C6463B" w:rsidP="00C6463B">
            <w:pPr>
              <w:jc w:val="center"/>
              <w:rPr>
                <w:i/>
                <w:sz w:val="20"/>
                <w:szCs w:val="20"/>
              </w:rPr>
            </w:pPr>
            <w:r w:rsidRPr="009C3A72">
              <w:rPr>
                <w:i/>
                <w:sz w:val="20"/>
                <w:szCs w:val="20"/>
              </w:rPr>
              <w:t>2.5.1.1.4.0</w:t>
            </w:r>
          </w:p>
        </w:tc>
        <w:tc>
          <w:tcPr>
            <w:tcW w:w="9500" w:type="dxa"/>
            <w:vAlign w:val="center"/>
          </w:tcPr>
          <w:p w14:paraId="6AD91739" w14:textId="77777777" w:rsidR="00C6463B" w:rsidRPr="009C3A72" w:rsidRDefault="00C6463B" w:rsidP="00C6463B">
            <w:pPr>
              <w:jc w:val="both"/>
              <w:rPr>
                <w:i/>
                <w:sz w:val="20"/>
                <w:szCs w:val="20"/>
              </w:rPr>
            </w:pPr>
            <w:r w:rsidRPr="009C3A72">
              <w:rPr>
                <w:i/>
                <w:sz w:val="20"/>
                <w:szCs w:val="20"/>
              </w:rPr>
              <w:t>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tc>
        <w:tc>
          <w:tcPr>
            <w:tcW w:w="1705" w:type="dxa"/>
            <w:vAlign w:val="center"/>
          </w:tcPr>
          <w:p w14:paraId="6B7904C1" w14:textId="26CB9B23" w:rsidR="00C6463B" w:rsidRPr="009C3A72" w:rsidRDefault="00C6463B" w:rsidP="00C6463B">
            <w:pPr>
              <w:jc w:val="both"/>
              <w:rPr>
                <w:i/>
                <w:sz w:val="20"/>
                <w:szCs w:val="20"/>
              </w:rPr>
            </w:pPr>
            <w:r w:rsidRPr="009C3A72">
              <w:rPr>
                <w:i/>
                <w:sz w:val="20"/>
                <w:szCs w:val="20"/>
              </w:rPr>
              <w:t>ФСО II/2022 п.17</w:t>
            </w:r>
          </w:p>
        </w:tc>
        <w:tc>
          <w:tcPr>
            <w:tcW w:w="1417" w:type="dxa"/>
          </w:tcPr>
          <w:p w14:paraId="151FE286" w14:textId="12914E64" w:rsidR="00C6463B" w:rsidRPr="009C3A72" w:rsidRDefault="00C6463B" w:rsidP="00C6463B">
            <w:pPr>
              <w:jc w:val="both"/>
              <w:rPr>
                <w:i/>
                <w:sz w:val="20"/>
                <w:szCs w:val="20"/>
              </w:rPr>
            </w:pPr>
          </w:p>
        </w:tc>
        <w:tc>
          <w:tcPr>
            <w:tcW w:w="1274" w:type="dxa"/>
          </w:tcPr>
          <w:p w14:paraId="255CCB63" w14:textId="62B35710" w:rsidR="00C6463B" w:rsidRPr="009C3A72" w:rsidRDefault="00C6463B" w:rsidP="00C6463B">
            <w:pPr>
              <w:jc w:val="both"/>
              <w:rPr>
                <w:i/>
                <w:sz w:val="20"/>
                <w:szCs w:val="20"/>
              </w:rPr>
            </w:pPr>
          </w:p>
        </w:tc>
      </w:tr>
      <w:tr w:rsidR="009C3A72" w:rsidRPr="009C3A72" w14:paraId="66F665AD" w14:textId="77777777" w:rsidTr="00685C32">
        <w:trPr>
          <w:gridAfter w:val="1"/>
          <w:wAfter w:w="7" w:type="dxa"/>
          <w:trHeight w:val="70"/>
        </w:trPr>
        <w:tc>
          <w:tcPr>
            <w:tcW w:w="989" w:type="dxa"/>
            <w:vAlign w:val="center"/>
          </w:tcPr>
          <w:p w14:paraId="59FD8864" w14:textId="77777777" w:rsidR="00C6463B" w:rsidRPr="009C3A72" w:rsidRDefault="00C6463B" w:rsidP="00C6463B">
            <w:pPr>
              <w:jc w:val="center"/>
              <w:rPr>
                <w:sz w:val="20"/>
                <w:szCs w:val="20"/>
              </w:rPr>
            </w:pPr>
            <w:r w:rsidRPr="009C3A72">
              <w:rPr>
                <w:sz w:val="20"/>
                <w:szCs w:val="20"/>
              </w:rPr>
              <w:t>2.5.1.1.5</w:t>
            </w:r>
          </w:p>
        </w:tc>
        <w:tc>
          <w:tcPr>
            <w:tcW w:w="9500" w:type="dxa"/>
            <w:vAlign w:val="center"/>
          </w:tcPr>
          <w:p w14:paraId="03CA3C5B" w14:textId="67516860" w:rsidR="00C6463B" w:rsidRPr="009C3A72" w:rsidRDefault="00C6463B" w:rsidP="00C6463B">
            <w:pPr>
              <w:jc w:val="both"/>
              <w:rPr>
                <w:sz w:val="18"/>
                <w:szCs w:val="18"/>
              </w:rPr>
            </w:pPr>
            <w:r w:rsidRPr="009C3A72">
              <w:rPr>
                <w:sz w:val="20"/>
                <w:szCs w:val="20"/>
              </w:rPr>
              <w:t xml:space="preserve">При определении стоимости </w:t>
            </w:r>
            <w:r w:rsidRPr="009C3A72">
              <w:rPr>
                <w:sz w:val="20"/>
                <w:szCs w:val="20"/>
                <w:u w:val="single"/>
              </w:rPr>
              <w:t>в целях залога</w:t>
            </w:r>
            <w:r w:rsidRPr="009C3A72">
              <w:rPr>
                <w:sz w:val="20"/>
                <w:szCs w:val="20"/>
              </w:rPr>
              <w:t xml:space="preserve"> определяется рыночная стоимость</w:t>
            </w:r>
          </w:p>
        </w:tc>
        <w:tc>
          <w:tcPr>
            <w:tcW w:w="1705" w:type="dxa"/>
            <w:vAlign w:val="center"/>
          </w:tcPr>
          <w:p w14:paraId="63FB6725" w14:textId="219F3F90" w:rsidR="00C6463B" w:rsidRPr="009C3A72" w:rsidRDefault="00C6463B" w:rsidP="00C6463B">
            <w:pPr>
              <w:rPr>
                <w:sz w:val="18"/>
                <w:szCs w:val="18"/>
              </w:rPr>
            </w:pPr>
            <w:r w:rsidRPr="009C3A72">
              <w:rPr>
                <w:sz w:val="20"/>
                <w:szCs w:val="20"/>
              </w:rPr>
              <w:t>ФСО №9/2015 п.5</w:t>
            </w:r>
          </w:p>
        </w:tc>
        <w:tc>
          <w:tcPr>
            <w:tcW w:w="1417" w:type="dxa"/>
          </w:tcPr>
          <w:p w14:paraId="10BEF385" w14:textId="1CB84352" w:rsidR="00C6463B" w:rsidRPr="009C3A72" w:rsidRDefault="00C6463B" w:rsidP="00C6463B">
            <w:pPr>
              <w:rPr>
                <w:sz w:val="18"/>
                <w:szCs w:val="18"/>
              </w:rPr>
            </w:pPr>
          </w:p>
        </w:tc>
        <w:tc>
          <w:tcPr>
            <w:tcW w:w="1274" w:type="dxa"/>
          </w:tcPr>
          <w:p w14:paraId="007A17F9" w14:textId="0341DCC4" w:rsidR="00C6463B" w:rsidRPr="009C3A72" w:rsidRDefault="00C6463B" w:rsidP="00C6463B">
            <w:pPr>
              <w:rPr>
                <w:sz w:val="18"/>
                <w:szCs w:val="18"/>
              </w:rPr>
            </w:pPr>
          </w:p>
        </w:tc>
      </w:tr>
      <w:tr w:rsidR="009C3A72" w:rsidRPr="009C3A72" w14:paraId="0ACD2480" w14:textId="77777777" w:rsidTr="00685C32">
        <w:trPr>
          <w:gridAfter w:val="1"/>
          <w:wAfter w:w="7" w:type="dxa"/>
          <w:trHeight w:val="70"/>
        </w:trPr>
        <w:tc>
          <w:tcPr>
            <w:tcW w:w="989" w:type="dxa"/>
            <w:vAlign w:val="center"/>
          </w:tcPr>
          <w:p w14:paraId="15A77CDC" w14:textId="77777777" w:rsidR="00C6463B" w:rsidRPr="009C3A72" w:rsidRDefault="00C6463B" w:rsidP="00C6463B">
            <w:pPr>
              <w:jc w:val="center"/>
              <w:rPr>
                <w:sz w:val="20"/>
                <w:szCs w:val="20"/>
              </w:rPr>
            </w:pPr>
            <w:r w:rsidRPr="009C3A72">
              <w:rPr>
                <w:sz w:val="20"/>
                <w:szCs w:val="20"/>
              </w:rPr>
              <w:t>2.5.1.1.5.1</w:t>
            </w:r>
          </w:p>
        </w:tc>
        <w:tc>
          <w:tcPr>
            <w:tcW w:w="9500" w:type="dxa"/>
            <w:vAlign w:val="center"/>
          </w:tcPr>
          <w:p w14:paraId="4DED1C17" w14:textId="77777777" w:rsidR="00C6463B" w:rsidRPr="009C3A72" w:rsidRDefault="00C6463B" w:rsidP="00C6463B">
            <w:pPr>
              <w:jc w:val="both"/>
              <w:rPr>
                <w:sz w:val="20"/>
                <w:szCs w:val="20"/>
              </w:rPr>
            </w:pPr>
            <w:r w:rsidRPr="009C3A72">
              <w:rPr>
                <w:sz w:val="20"/>
                <w:szCs w:val="20"/>
              </w:rPr>
              <w:t>для залога объекта оценки:</w:t>
            </w:r>
          </w:p>
          <w:p w14:paraId="1C5B725A" w14:textId="77777777" w:rsidR="00C6463B" w:rsidRPr="009C3A72" w:rsidRDefault="00C6463B" w:rsidP="00C6463B">
            <w:pPr>
              <w:jc w:val="both"/>
              <w:rPr>
                <w:sz w:val="20"/>
                <w:szCs w:val="20"/>
              </w:rPr>
            </w:pPr>
            <w:r w:rsidRPr="009C3A72">
              <w:rPr>
                <w:sz w:val="20"/>
                <w:szCs w:val="20"/>
              </w:rPr>
              <w:t>- как являющегося предметом залога,</w:t>
            </w:r>
          </w:p>
          <w:p w14:paraId="7B3EB1EC" w14:textId="77777777" w:rsidR="00C6463B" w:rsidRPr="009C3A72" w:rsidRDefault="00C6463B" w:rsidP="00C6463B">
            <w:pPr>
              <w:jc w:val="both"/>
              <w:rPr>
                <w:sz w:val="20"/>
                <w:szCs w:val="20"/>
              </w:rPr>
            </w:pPr>
            <w:r w:rsidRPr="009C3A72">
              <w:rPr>
                <w:sz w:val="20"/>
                <w:szCs w:val="20"/>
              </w:rPr>
              <w:t>- как планируемого к передаче в качестве обеспечения в виде залога</w:t>
            </w:r>
          </w:p>
          <w:p w14:paraId="2F3C92A9" w14:textId="77777777" w:rsidR="00C6463B" w:rsidRPr="009C3A72" w:rsidRDefault="00C6463B" w:rsidP="00C6463B">
            <w:pPr>
              <w:jc w:val="both"/>
              <w:rPr>
                <w:sz w:val="20"/>
                <w:szCs w:val="20"/>
              </w:rPr>
            </w:pPr>
            <w:r w:rsidRPr="009C3A72">
              <w:rPr>
                <w:sz w:val="20"/>
                <w:szCs w:val="20"/>
              </w:rPr>
              <w:t xml:space="preserve">     по предполагаемым денежным обязательствам</w:t>
            </w:r>
          </w:p>
          <w:p w14:paraId="41D334D6" w14:textId="77777777" w:rsidR="00C6463B" w:rsidRPr="009C3A72" w:rsidRDefault="00C6463B" w:rsidP="00C6463B">
            <w:pPr>
              <w:jc w:val="both"/>
              <w:rPr>
                <w:sz w:val="20"/>
                <w:szCs w:val="20"/>
              </w:rPr>
            </w:pPr>
            <w:r w:rsidRPr="009C3A72">
              <w:rPr>
                <w:sz w:val="20"/>
                <w:szCs w:val="20"/>
              </w:rPr>
              <w:t xml:space="preserve">     по существующим денежным обязательствам</w:t>
            </w:r>
          </w:p>
          <w:p w14:paraId="40338223" w14:textId="5E9ECE9B" w:rsidR="00C6463B" w:rsidRPr="009C3A72" w:rsidRDefault="00C6463B" w:rsidP="00C6463B">
            <w:pPr>
              <w:jc w:val="both"/>
              <w:rPr>
                <w:sz w:val="18"/>
                <w:szCs w:val="18"/>
              </w:rPr>
            </w:pPr>
            <w:r w:rsidRPr="009C3A72">
              <w:rPr>
                <w:sz w:val="20"/>
                <w:szCs w:val="20"/>
              </w:rPr>
              <w:t>для ипотечного кредитования</w:t>
            </w:r>
          </w:p>
        </w:tc>
        <w:tc>
          <w:tcPr>
            <w:tcW w:w="1705" w:type="dxa"/>
            <w:vAlign w:val="center"/>
          </w:tcPr>
          <w:p w14:paraId="236C26B7" w14:textId="7556325A" w:rsidR="00C6463B" w:rsidRPr="009C3A72" w:rsidRDefault="00C6463B" w:rsidP="00C6463B">
            <w:pPr>
              <w:rPr>
                <w:sz w:val="18"/>
                <w:szCs w:val="18"/>
              </w:rPr>
            </w:pPr>
            <w:r w:rsidRPr="009C3A72">
              <w:rPr>
                <w:sz w:val="20"/>
                <w:szCs w:val="20"/>
              </w:rPr>
              <w:t>ФСО №9/2015 п.1, 2</w:t>
            </w:r>
          </w:p>
        </w:tc>
        <w:tc>
          <w:tcPr>
            <w:tcW w:w="1417" w:type="dxa"/>
          </w:tcPr>
          <w:p w14:paraId="38A76EC9" w14:textId="3EB0E5C9" w:rsidR="00C6463B" w:rsidRPr="009C3A72" w:rsidRDefault="00C6463B" w:rsidP="00C6463B">
            <w:pPr>
              <w:rPr>
                <w:sz w:val="18"/>
                <w:szCs w:val="18"/>
              </w:rPr>
            </w:pPr>
          </w:p>
        </w:tc>
        <w:tc>
          <w:tcPr>
            <w:tcW w:w="1274" w:type="dxa"/>
          </w:tcPr>
          <w:p w14:paraId="13143F4D" w14:textId="0890DE29" w:rsidR="00C6463B" w:rsidRPr="009C3A72" w:rsidRDefault="00C6463B" w:rsidP="00C6463B">
            <w:pPr>
              <w:rPr>
                <w:sz w:val="18"/>
                <w:szCs w:val="18"/>
              </w:rPr>
            </w:pPr>
          </w:p>
        </w:tc>
      </w:tr>
      <w:tr w:rsidR="009C3A72" w:rsidRPr="009C3A72" w14:paraId="4BEAE60F" w14:textId="77777777" w:rsidTr="00685C32">
        <w:trPr>
          <w:gridAfter w:val="1"/>
          <w:wAfter w:w="7" w:type="dxa"/>
          <w:trHeight w:val="70"/>
        </w:trPr>
        <w:tc>
          <w:tcPr>
            <w:tcW w:w="989" w:type="dxa"/>
            <w:vAlign w:val="center"/>
          </w:tcPr>
          <w:p w14:paraId="7AFDE676" w14:textId="77777777" w:rsidR="00C6463B" w:rsidRPr="009C3A72" w:rsidRDefault="00C6463B" w:rsidP="00C6463B">
            <w:pPr>
              <w:jc w:val="center"/>
              <w:rPr>
                <w:sz w:val="20"/>
                <w:szCs w:val="20"/>
              </w:rPr>
            </w:pPr>
            <w:r w:rsidRPr="009C3A72">
              <w:rPr>
                <w:sz w:val="20"/>
                <w:szCs w:val="20"/>
              </w:rPr>
              <w:t>2.5.1.1.5.2</w:t>
            </w:r>
          </w:p>
        </w:tc>
        <w:tc>
          <w:tcPr>
            <w:tcW w:w="9500" w:type="dxa"/>
            <w:vAlign w:val="center"/>
          </w:tcPr>
          <w:p w14:paraId="6FAA5F74" w14:textId="55E82829" w:rsidR="00C6463B" w:rsidRPr="009C3A72" w:rsidRDefault="00C6463B" w:rsidP="00C6463B">
            <w:pPr>
              <w:jc w:val="both"/>
              <w:rPr>
                <w:sz w:val="18"/>
                <w:szCs w:val="18"/>
              </w:rPr>
            </w:pPr>
            <w:r w:rsidRPr="009C3A72">
              <w:rPr>
                <w:sz w:val="20"/>
                <w:szCs w:val="20"/>
              </w:rPr>
              <w:t xml:space="preserve">Проведение оценки объекта оценки в предположении его использования не по текущему назначению </w:t>
            </w:r>
            <w:r w:rsidRPr="009C3A72">
              <w:rPr>
                <w:sz w:val="20"/>
                <w:szCs w:val="20"/>
                <w:u w:val="single"/>
              </w:rPr>
              <w:t>подлежит обязательному согласованию со сторонами договора и включается в задание на оценку</w:t>
            </w:r>
            <w:r w:rsidRPr="009C3A72">
              <w:rPr>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705" w:type="dxa"/>
            <w:vAlign w:val="center"/>
          </w:tcPr>
          <w:p w14:paraId="703F7733" w14:textId="06D6ABFF" w:rsidR="00C6463B" w:rsidRPr="009C3A72" w:rsidRDefault="00C6463B" w:rsidP="00C6463B">
            <w:pPr>
              <w:rPr>
                <w:sz w:val="18"/>
                <w:szCs w:val="18"/>
              </w:rPr>
            </w:pPr>
            <w:r w:rsidRPr="009C3A72">
              <w:rPr>
                <w:sz w:val="20"/>
                <w:szCs w:val="20"/>
              </w:rPr>
              <w:t>ФСО №9/2015 п.17</w:t>
            </w:r>
          </w:p>
        </w:tc>
        <w:tc>
          <w:tcPr>
            <w:tcW w:w="1417" w:type="dxa"/>
          </w:tcPr>
          <w:p w14:paraId="044DDF36" w14:textId="0715F407" w:rsidR="00C6463B" w:rsidRPr="009C3A72" w:rsidRDefault="00C6463B" w:rsidP="00C6463B">
            <w:pPr>
              <w:rPr>
                <w:sz w:val="18"/>
                <w:szCs w:val="18"/>
              </w:rPr>
            </w:pPr>
          </w:p>
        </w:tc>
        <w:tc>
          <w:tcPr>
            <w:tcW w:w="1274" w:type="dxa"/>
          </w:tcPr>
          <w:p w14:paraId="761CDA2D" w14:textId="0A51EF16" w:rsidR="00C6463B" w:rsidRPr="009C3A72" w:rsidRDefault="00C6463B" w:rsidP="00C6463B">
            <w:pPr>
              <w:rPr>
                <w:sz w:val="18"/>
                <w:szCs w:val="18"/>
              </w:rPr>
            </w:pPr>
          </w:p>
        </w:tc>
      </w:tr>
      <w:tr w:rsidR="009C3A72" w:rsidRPr="009C3A72" w14:paraId="6A0E7401" w14:textId="77777777" w:rsidTr="00685C32">
        <w:trPr>
          <w:gridAfter w:val="1"/>
          <w:wAfter w:w="7" w:type="dxa"/>
          <w:trHeight w:val="225"/>
        </w:trPr>
        <w:tc>
          <w:tcPr>
            <w:tcW w:w="989" w:type="dxa"/>
            <w:vMerge w:val="restart"/>
            <w:vAlign w:val="center"/>
          </w:tcPr>
          <w:p w14:paraId="0D88B514" w14:textId="77777777" w:rsidR="00C6463B" w:rsidRPr="009C3A72" w:rsidRDefault="00C6463B" w:rsidP="00C6463B">
            <w:pPr>
              <w:jc w:val="center"/>
              <w:rPr>
                <w:sz w:val="20"/>
                <w:szCs w:val="20"/>
              </w:rPr>
            </w:pPr>
            <w:r w:rsidRPr="009C3A72">
              <w:rPr>
                <w:sz w:val="20"/>
                <w:szCs w:val="20"/>
              </w:rPr>
              <w:t>2.5.1.2</w:t>
            </w:r>
          </w:p>
        </w:tc>
        <w:tc>
          <w:tcPr>
            <w:tcW w:w="9500" w:type="dxa"/>
            <w:vAlign w:val="center"/>
          </w:tcPr>
          <w:p w14:paraId="5E73A3DB" w14:textId="77777777" w:rsidR="00C6463B" w:rsidRPr="009C3A72" w:rsidRDefault="00C6463B" w:rsidP="00C6463B">
            <w:pPr>
              <w:jc w:val="both"/>
              <w:rPr>
                <w:sz w:val="20"/>
                <w:szCs w:val="20"/>
              </w:rPr>
            </w:pPr>
            <w:r w:rsidRPr="009C3A72">
              <w:rPr>
                <w:i/>
                <w:sz w:val="20"/>
                <w:szCs w:val="20"/>
              </w:rPr>
              <w:t>Равновесная стоимость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w:t>
            </w:r>
          </w:p>
        </w:tc>
        <w:tc>
          <w:tcPr>
            <w:tcW w:w="1705" w:type="dxa"/>
            <w:vMerge w:val="restart"/>
          </w:tcPr>
          <w:p w14:paraId="4396A9F6" w14:textId="044FFE43" w:rsidR="00C6463B" w:rsidRPr="009C3A72" w:rsidRDefault="00C6463B" w:rsidP="00C6463B">
            <w:pPr>
              <w:jc w:val="both"/>
              <w:rPr>
                <w:i/>
                <w:sz w:val="20"/>
                <w:szCs w:val="20"/>
              </w:rPr>
            </w:pPr>
            <w:r w:rsidRPr="009C3A72">
              <w:rPr>
                <w:sz w:val="20"/>
                <w:szCs w:val="20"/>
              </w:rPr>
              <w:t>ФСО II/2022 подп.2 п.12, ФСО II/2022 п.15</w:t>
            </w:r>
          </w:p>
        </w:tc>
        <w:tc>
          <w:tcPr>
            <w:tcW w:w="1417" w:type="dxa"/>
          </w:tcPr>
          <w:p w14:paraId="459BB681" w14:textId="4DCCC461" w:rsidR="00C6463B" w:rsidRPr="009C3A72" w:rsidRDefault="00C6463B" w:rsidP="00C6463B">
            <w:pPr>
              <w:jc w:val="both"/>
              <w:rPr>
                <w:i/>
                <w:sz w:val="20"/>
                <w:szCs w:val="20"/>
              </w:rPr>
            </w:pPr>
          </w:p>
        </w:tc>
        <w:tc>
          <w:tcPr>
            <w:tcW w:w="1274" w:type="dxa"/>
          </w:tcPr>
          <w:p w14:paraId="1561F55B" w14:textId="3A78C148" w:rsidR="00C6463B" w:rsidRPr="009C3A72" w:rsidRDefault="00C6463B" w:rsidP="00C6463B">
            <w:pPr>
              <w:jc w:val="both"/>
              <w:rPr>
                <w:i/>
                <w:sz w:val="20"/>
                <w:szCs w:val="20"/>
              </w:rPr>
            </w:pPr>
          </w:p>
        </w:tc>
      </w:tr>
      <w:tr w:rsidR="009C3A72" w:rsidRPr="009C3A72" w14:paraId="07531F52" w14:textId="77777777" w:rsidTr="00685C32">
        <w:trPr>
          <w:gridAfter w:val="1"/>
          <w:wAfter w:w="7" w:type="dxa"/>
          <w:trHeight w:val="225"/>
        </w:trPr>
        <w:tc>
          <w:tcPr>
            <w:tcW w:w="989" w:type="dxa"/>
            <w:vMerge/>
            <w:vAlign w:val="center"/>
          </w:tcPr>
          <w:p w14:paraId="4785434C" w14:textId="77777777" w:rsidR="00C6463B" w:rsidRPr="009C3A72" w:rsidRDefault="00C6463B" w:rsidP="00C6463B">
            <w:pPr>
              <w:widowControl w:val="0"/>
              <w:pBdr>
                <w:top w:val="nil"/>
                <w:left w:val="nil"/>
                <w:bottom w:val="nil"/>
                <w:right w:val="nil"/>
                <w:between w:val="nil"/>
              </w:pBdr>
              <w:spacing w:line="276" w:lineRule="auto"/>
              <w:rPr>
                <w:sz w:val="20"/>
                <w:szCs w:val="20"/>
              </w:rPr>
            </w:pPr>
          </w:p>
        </w:tc>
        <w:tc>
          <w:tcPr>
            <w:tcW w:w="9500" w:type="dxa"/>
            <w:vAlign w:val="center"/>
          </w:tcPr>
          <w:p w14:paraId="5FA194C3" w14:textId="61C4058A" w:rsidR="00C6463B" w:rsidRPr="009C3A72" w:rsidRDefault="00C6463B" w:rsidP="00C6463B">
            <w:pPr>
              <w:jc w:val="both"/>
              <w:rPr>
                <w:sz w:val="18"/>
                <w:szCs w:val="18"/>
              </w:rPr>
            </w:pPr>
            <w:r w:rsidRPr="009C3A72">
              <w:rPr>
                <w:sz w:val="20"/>
                <w:szCs w:val="20"/>
              </w:rPr>
              <w:t>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tc>
        <w:tc>
          <w:tcPr>
            <w:tcW w:w="1705" w:type="dxa"/>
            <w:vMerge/>
          </w:tcPr>
          <w:p w14:paraId="3DD72C06" w14:textId="77777777" w:rsidR="00C6463B" w:rsidRPr="009C3A72" w:rsidRDefault="00C6463B" w:rsidP="00C6463B">
            <w:pPr>
              <w:rPr>
                <w:sz w:val="18"/>
                <w:szCs w:val="18"/>
              </w:rPr>
            </w:pPr>
          </w:p>
        </w:tc>
        <w:tc>
          <w:tcPr>
            <w:tcW w:w="1417" w:type="dxa"/>
          </w:tcPr>
          <w:p w14:paraId="255A6F66" w14:textId="06030B5A" w:rsidR="00C6463B" w:rsidRPr="009C3A72" w:rsidRDefault="00C6463B" w:rsidP="00C6463B">
            <w:pPr>
              <w:rPr>
                <w:sz w:val="18"/>
                <w:szCs w:val="18"/>
              </w:rPr>
            </w:pPr>
          </w:p>
        </w:tc>
        <w:tc>
          <w:tcPr>
            <w:tcW w:w="1274" w:type="dxa"/>
          </w:tcPr>
          <w:p w14:paraId="54D4EB48" w14:textId="01B55A6B" w:rsidR="00C6463B" w:rsidRPr="009C3A72" w:rsidRDefault="00C6463B" w:rsidP="00C6463B">
            <w:pPr>
              <w:rPr>
                <w:sz w:val="18"/>
                <w:szCs w:val="18"/>
              </w:rPr>
            </w:pPr>
          </w:p>
        </w:tc>
      </w:tr>
      <w:tr w:rsidR="009C3A72" w:rsidRPr="009C3A72" w14:paraId="547C3D88" w14:textId="77777777" w:rsidTr="00685C32">
        <w:trPr>
          <w:gridAfter w:val="1"/>
          <w:wAfter w:w="7" w:type="dxa"/>
          <w:trHeight w:val="225"/>
        </w:trPr>
        <w:tc>
          <w:tcPr>
            <w:tcW w:w="989" w:type="dxa"/>
            <w:vAlign w:val="center"/>
          </w:tcPr>
          <w:p w14:paraId="1AE5516D" w14:textId="77777777" w:rsidR="00C6463B" w:rsidRPr="009C3A72" w:rsidRDefault="00C6463B" w:rsidP="00C6463B">
            <w:pPr>
              <w:jc w:val="center"/>
              <w:rPr>
                <w:i/>
                <w:sz w:val="20"/>
                <w:szCs w:val="20"/>
              </w:rPr>
            </w:pPr>
            <w:r w:rsidRPr="009C3A72">
              <w:rPr>
                <w:i/>
                <w:sz w:val="20"/>
                <w:szCs w:val="20"/>
              </w:rPr>
              <w:t>2.5.1.3</w:t>
            </w:r>
          </w:p>
        </w:tc>
        <w:tc>
          <w:tcPr>
            <w:tcW w:w="9500" w:type="dxa"/>
            <w:vAlign w:val="center"/>
          </w:tcPr>
          <w:p w14:paraId="122C5B5D" w14:textId="77777777" w:rsidR="00C6463B" w:rsidRPr="009C3A72" w:rsidRDefault="00C6463B" w:rsidP="00C6463B">
            <w:pPr>
              <w:jc w:val="both"/>
              <w:rPr>
                <w:i/>
                <w:sz w:val="20"/>
                <w:szCs w:val="20"/>
              </w:rPr>
            </w:pPr>
            <w:r w:rsidRPr="009C3A72">
              <w:rPr>
                <w:i/>
                <w:sz w:val="20"/>
                <w:szCs w:val="20"/>
              </w:rPr>
              <w:t xml:space="preserve">Инвестиционная стоимость [2]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w:t>
            </w:r>
          </w:p>
        </w:tc>
        <w:tc>
          <w:tcPr>
            <w:tcW w:w="1705" w:type="dxa"/>
            <w:vAlign w:val="center"/>
          </w:tcPr>
          <w:p w14:paraId="7BE665E4" w14:textId="77777777" w:rsidR="00C6463B" w:rsidRPr="009C3A72" w:rsidRDefault="00C6463B" w:rsidP="00C6463B">
            <w:pPr>
              <w:jc w:val="center"/>
              <w:rPr>
                <w:i/>
                <w:sz w:val="20"/>
                <w:szCs w:val="20"/>
              </w:rPr>
            </w:pPr>
            <w:r w:rsidRPr="009C3A72">
              <w:rPr>
                <w:i/>
                <w:sz w:val="20"/>
                <w:szCs w:val="20"/>
              </w:rPr>
              <w:t>ФЗ-135 ст.3 ч.5,</w:t>
            </w:r>
          </w:p>
          <w:p w14:paraId="37E2B303" w14:textId="461357A0" w:rsidR="00C6463B" w:rsidRPr="009C3A72" w:rsidRDefault="00C6463B" w:rsidP="00C6463B">
            <w:pPr>
              <w:jc w:val="both"/>
              <w:rPr>
                <w:i/>
                <w:sz w:val="20"/>
                <w:szCs w:val="20"/>
              </w:rPr>
            </w:pPr>
            <w:r w:rsidRPr="009C3A72">
              <w:rPr>
                <w:i/>
                <w:sz w:val="20"/>
                <w:szCs w:val="20"/>
              </w:rPr>
              <w:t>ФСО II/2022 подп.3 п.12, ФСО II/2022 п.16</w:t>
            </w:r>
          </w:p>
        </w:tc>
        <w:tc>
          <w:tcPr>
            <w:tcW w:w="1417" w:type="dxa"/>
          </w:tcPr>
          <w:p w14:paraId="068DC73B" w14:textId="02C0C218" w:rsidR="00C6463B" w:rsidRPr="009C3A72" w:rsidRDefault="00C6463B" w:rsidP="00C6463B">
            <w:pPr>
              <w:jc w:val="both"/>
              <w:rPr>
                <w:i/>
                <w:sz w:val="20"/>
                <w:szCs w:val="20"/>
              </w:rPr>
            </w:pPr>
          </w:p>
        </w:tc>
        <w:tc>
          <w:tcPr>
            <w:tcW w:w="1274" w:type="dxa"/>
          </w:tcPr>
          <w:p w14:paraId="4AB9C9B7" w14:textId="19705C33" w:rsidR="00C6463B" w:rsidRPr="009C3A72" w:rsidRDefault="00C6463B" w:rsidP="00C6463B">
            <w:pPr>
              <w:jc w:val="both"/>
              <w:rPr>
                <w:i/>
                <w:sz w:val="20"/>
                <w:szCs w:val="20"/>
              </w:rPr>
            </w:pPr>
          </w:p>
        </w:tc>
      </w:tr>
      <w:tr w:rsidR="009C3A72" w:rsidRPr="009C3A72" w14:paraId="7B1C5F47" w14:textId="77777777" w:rsidTr="00685C32">
        <w:trPr>
          <w:gridAfter w:val="1"/>
          <w:wAfter w:w="7" w:type="dxa"/>
          <w:trHeight w:val="225"/>
        </w:trPr>
        <w:tc>
          <w:tcPr>
            <w:tcW w:w="989" w:type="dxa"/>
            <w:vAlign w:val="center"/>
          </w:tcPr>
          <w:p w14:paraId="3D517242" w14:textId="77777777" w:rsidR="00C6463B" w:rsidRPr="009C3A72" w:rsidRDefault="00C6463B" w:rsidP="00C6463B">
            <w:pPr>
              <w:jc w:val="center"/>
              <w:rPr>
                <w:iCs/>
                <w:sz w:val="20"/>
                <w:szCs w:val="20"/>
              </w:rPr>
            </w:pPr>
            <w:r w:rsidRPr="009C3A72">
              <w:rPr>
                <w:iCs/>
                <w:sz w:val="20"/>
                <w:szCs w:val="20"/>
              </w:rPr>
              <w:t>2.5.1.3.1</w:t>
            </w:r>
          </w:p>
        </w:tc>
        <w:tc>
          <w:tcPr>
            <w:tcW w:w="9500" w:type="dxa"/>
            <w:vAlign w:val="center"/>
          </w:tcPr>
          <w:p w14:paraId="55F9D122" w14:textId="6DA5CE45" w:rsidR="00C6463B" w:rsidRPr="009C3A72" w:rsidRDefault="00C6463B" w:rsidP="00C6463B">
            <w:pPr>
              <w:jc w:val="both"/>
              <w:rPr>
                <w:sz w:val="18"/>
                <w:szCs w:val="18"/>
              </w:rPr>
            </w:pPr>
            <w:r w:rsidRPr="009C3A72">
              <w:rPr>
                <w:sz w:val="20"/>
                <w:szCs w:val="20"/>
              </w:rPr>
              <w:t xml:space="preserve">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w:t>
            </w:r>
            <w:r w:rsidRPr="009C3A72">
              <w:rPr>
                <w:sz w:val="20"/>
                <w:szCs w:val="20"/>
              </w:rPr>
              <w:lastRenderedPageBreak/>
              <w:t>использования объекта оценки, ожидаемую доходность, иные условия, относящиеся к обстоятельствам конкретного владельца.</w:t>
            </w:r>
          </w:p>
        </w:tc>
        <w:tc>
          <w:tcPr>
            <w:tcW w:w="1705" w:type="dxa"/>
            <w:vAlign w:val="center"/>
          </w:tcPr>
          <w:p w14:paraId="38845F95" w14:textId="77777777" w:rsidR="00C6463B" w:rsidRPr="009C3A72" w:rsidRDefault="00C6463B" w:rsidP="00C6463B">
            <w:pPr>
              <w:jc w:val="center"/>
              <w:rPr>
                <w:iCs/>
                <w:sz w:val="20"/>
                <w:szCs w:val="20"/>
              </w:rPr>
            </w:pPr>
            <w:r w:rsidRPr="009C3A72">
              <w:rPr>
                <w:iCs/>
                <w:sz w:val="20"/>
                <w:szCs w:val="20"/>
              </w:rPr>
              <w:lastRenderedPageBreak/>
              <w:t>ФЗ-135 ст.3 ч.5,</w:t>
            </w:r>
          </w:p>
          <w:p w14:paraId="36194720" w14:textId="2188CB59" w:rsidR="00C6463B" w:rsidRPr="009C3A72" w:rsidRDefault="00C6463B" w:rsidP="00C6463B">
            <w:pPr>
              <w:rPr>
                <w:sz w:val="18"/>
                <w:szCs w:val="18"/>
              </w:rPr>
            </w:pPr>
            <w:r w:rsidRPr="009C3A72">
              <w:rPr>
                <w:iCs/>
                <w:sz w:val="20"/>
                <w:szCs w:val="20"/>
              </w:rPr>
              <w:lastRenderedPageBreak/>
              <w:t>ФСО II/2022 подп.3 п.12, ФСО II/2022 п.16</w:t>
            </w:r>
          </w:p>
        </w:tc>
        <w:tc>
          <w:tcPr>
            <w:tcW w:w="1417" w:type="dxa"/>
          </w:tcPr>
          <w:p w14:paraId="6C6AF7F5" w14:textId="0EFA5EF3" w:rsidR="00C6463B" w:rsidRPr="009C3A72" w:rsidRDefault="00C6463B" w:rsidP="00C6463B">
            <w:pPr>
              <w:rPr>
                <w:sz w:val="18"/>
                <w:szCs w:val="18"/>
              </w:rPr>
            </w:pPr>
          </w:p>
        </w:tc>
        <w:tc>
          <w:tcPr>
            <w:tcW w:w="1274" w:type="dxa"/>
          </w:tcPr>
          <w:p w14:paraId="6BD8E6D5" w14:textId="0820C67A" w:rsidR="00C6463B" w:rsidRPr="009C3A72" w:rsidRDefault="00C6463B" w:rsidP="00C6463B">
            <w:pPr>
              <w:rPr>
                <w:sz w:val="18"/>
                <w:szCs w:val="18"/>
              </w:rPr>
            </w:pPr>
          </w:p>
        </w:tc>
      </w:tr>
      <w:tr w:rsidR="009C3A72" w:rsidRPr="009C3A72" w14:paraId="776443BA" w14:textId="77777777" w:rsidTr="00685C32">
        <w:trPr>
          <w:gridAfter w:val="1"/>
          <w:wAfter w:w="7" w:type="dxa"/>
          <w:trHeight w:val="70"/>
        </w:trPr>
        <w:tc>
          <w:tcPr>
            <w:tcW w:w="989" w:type="dxa"/>
            <w:vAlign w:val="center"/>
          </w:tcPr>
          <w:p w14:paraId="0A802833" w14:textId="77777777" w:rsidR="00C6463B" w:rsidRPr="009C3A72" w:rsidRDefault="00C6463B" w:rsidP="00C6463B">
            <w:pPr>
              <w:jc w:val="center"/>
              <w:rPr>
                <w:i/>
                <w:sz w:val="20"/>
                <w:szCs w:val="20"/>
              </w:rPr>
            </w:pPr>
            <w:r w:rsidRPr="009C3A72">
              <w:rPr>
                <w:i/>
                <w:sz w:val="20"/>
                <w:szCs w:val="20"/>
              </w:rPr>
              <w:t>2.5.1.3.0</w:t>
            </w:r>
          </w:p>
        </w:tc>
        <w:tc>
          <w:tcPr>
            <w:tcW w:w="9500" w:type="dxa"/>
            <w:vAlign w:val="center"/>
          </w:tcPr>
          <w:p w14:paraId="28E7EC36" w14:textId="77777777" w:rsidR="00C6463B" w:rsidRPr="009C3A72" w:rsidRDefault="00C6463B" w:rsidP="00C6463B">
            <w:pPr>
              <w:jc w:val="both"/>
              <w:rPr>
                <w:i/>
                <w:sz w:val="20"/>
                <w:szCs w:val="20"/>
              </w:rPr>
            </w:pPr>
            <w:r w:rsidRPr="009C3A72">
              <w:rPr>
                <w:i/>
                <w:sz w:val="20"/>
                <w:szCs w:val="20"/>
              </w:rPr>
              <w:t xml:space="preserve">Инвестиционная стоимость для целей залога является дополнительной </w:t>
            </w:r>
            <w:r w:rsidRPr="009C3A72">
              <w:rPr>
                <w:i/>
                <w:sz w:val="20"/>
                <w:szCs w:val="20"/>
                <w:u w:val="single"/>
              </w:rPr>
              <w:t>при наличии в задании на оценку</w:t>
            </w:r>
          </w:p>
        </w:tc>
        <w:tc>
          <w:tcPr>
            <w:tcW w:w="1705" w:type="dxa"/>
            <w:vAlign w:val="center"/>
          </w:tcPr>
          <w:p w14:paraId="2B0FD97E" w14:textId="2AAA8C6A" w:rsidR="00C6463B" w:rsidRPr="009C3A72" w:rsidRDefault="00C6463B" w:rsidP="00C6463B">
            <w:pPr>
              <w:jc w:val="both"/>
              <w:rPr>
                <w:i/>
                <w:sz w:val="20"/>
                <w:szCs w:val="20"/>
              </w:rPr>
            </w:pPr>
            <w:r w:rsidRPr="009C3A72">
              <w:rPr>
                <w:i/>
                <w:sz w:val="20"/>
                <w:szCs w:val="20"/>
              </w:rPr>
              <w:t>ФСО №9/2015 п.5</w:t>
            </w:r>
          </w:p>
        </w:tc>
        <w:tc>
          <w:tcPr>
            <w:tcW w:w="1417" w:type="dxa"/>
          </w:tcPr>
          <w:p w14:paraId="3991E775" w14:textId="02CA6EF8" w:rsidR="00C6463B" w:rsidRPr="009C3A72" w:rsidRDefault="00C6463B" w:rsidP="00C6463B">
            <w:pPr>
              <w:jc w:val="both"/>
              <w:rPr>
                <w:i/>
                <w:sz w:val="20"/>
                <w:szCs w:val="20"/>
              </w:rPr>
            </w:pPr>
          </w:p>
        </w:tc>
        <w:tc>
          <w:tcPr>
            <w:tcW w:w="1274" w:type="dxa"/>
          </w:tcPr>
          <w:p w14:paraId="645DA3DD" w14:textId="5EB75056" w:rsidR="00C6463B" w:rsidRPr="009C3A72" w:rsidRDefault="00C6463B" w:rsidP="00C6463B">
            <w:pPr>
              <w:jc w:val="both"/>
              <w:rPr>
                <w:i/>
                <w:sz w:val="20"/>
                <w:szCs w:val="20"/>
              </w:rPr>
            </w:pPr>
          </w:p>
        </w:tc>
      </w:tr>
      <w:tr w:rsidR="009C3A72" w:rsidRPr="009C3A72" w14:paraId="4490AAF6" w14:textId="77777777" w:rsidTr="00685C32">
        <w:trPr>
          <w:gridAfter w:val="1"/>
          <w:wAfter w:w="7" w:type="dxa"/>
          <w:trHeight w:val="225"/>
        </w:trPr>
        <w:tc>
          <w:tcPr>
            <w:tcW w:w="989" w:type="dxa"/>
            <w:vAlign w:val="center"/>
          </w:tcPr>
          <w:p w14:paraId="5C872CBB" w14:textId="77777777" w:rsidR="00C6463B" w:rsidRPr="009C3A72" w:rsidRDefault="00C6463B" w:rsidP="00C6463B">
            <w:pPr>
              <w:jc w:val="center"/>
              <w:rPr>
                <w:sz w:val="20"/>
                <w:szCs w:val="20"/>
              </w:rPr>
            </w:pPr>
            <w:r w:rsidRPr="009C3A72">
              <w:rPr>
                <w:sz w:val="20"/>
                <w:szCs w:val="20"/>
              </w:rPr>
              <w:t>2.5.1.4</w:t>
            </w:r>
          </w:p>
        </w:tc>
        <w:tc>
          <w:tcPr>
            <w:tcW w:w="9500" w:type="dxa"/>
            <w:vAlign w:val="center"/>
          </w:tcPr>
          <w:p w14:paraId="1060C826" w14:textId="77777777" w:rsidR="00C6463B" w:rsidRPr="009C3A72" w:rsidRDefault="00C6463B" w:rsidP="00C6463B">
            <w:pPr>
              <w:jc w:val="both"/>
              <w:rPr>
                <w:sz w:val="20"/>
                <w:szCs w:val="20"/>
              </w:rPr>
            </w:pPr>
            <w:r w:rsidRPr="009C3A72">
              <w:rPr>
                <w:sz w:val="20"/>
                <w:szCs w:val="20"/>
              </w:rPr>
              <w:t>иные виды стоимости, предусмотренные ФЗ-135.</w:t>
            </w:r>
          </w:p>
          <w:p w14:paraId="6BEB10CD" w14:textId="77777777" w:rsidR="00C6463B" w:rsidRPr="009C3A72" w:rsidRDefault="00C6463B" w:rsidP="00C6463B">
            <w:pPr>
              <w:jc w:val="both"/>
              <w:rPr>
                <w:sz w:val="20"/>
                <w:szCs w:val="20"/>
              </w:rPr>
            </w:pPr>
            <w:r w:rsidRPr="009C3A72">
              <w:rPr>
                <w:sz w:val="20"/>
                <w:szCs w:val="20"/>
              </w:rPr>
              <w:t>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п.12 ФСО II/2022, должны быть установлены предпосылки, подходящие цели оценки и соответствующие положениям ФСО II/2022. В этом случае в задании на оценку и отчете об оценке должны быть указаны предпосылки, основания для их установления и выбранный вид стоимости.</w:t>
            </w:r>
          </w:p>
          <w:p w14:paraId="29EFEFCB" w14:textId="33F06EC0" w:rsidR="00C6463B" w:rsidRPr="009C3A72" w:rsidRDefault="00C6463B" w:rsidP="00C6463B">
            <w:pPr>
              <w:rPr>
                <w:sz w:val="18"/>
                <w:szCs w:val="18"/>
              </w:rPr>
            </w:pPr>
            <w:r w:rsidRPr="009C3A72">
              <w:rPr>
                <w:sz w:val="20"/>
                <w:szCs w:val="20"/>
              </w:rPr>
              <w:t>При этом необходимо учитывать положения ст.7 ФЗ-135 о предположении об установлении рыночной стоимости объекта оценки.</w:t>
            </w:r>
          </w:p>
        </w:tc>
        <w:tc>
          <w:tcPr>
            <w:tcW w:w="1705" w:type="dxa"/>
            <w:vAlign w:val="center"/>
          </w:tcPr>
          <w:p w14:paraId="6BD98623" w14:textId="1B3FDC37" w:rsidR="00C6463B" w:rsidRPr="009C3A72" w:rsidRDefault="00C6463B" w:rsidP="00C6463B">
            <w:pPr>
              <w:jc w:val="center"/>
              <w:rPr>
                <w:sz w:val="20"/>
                <w:szCs w:val="20"/>
              </w:rPr>
            </w:pPr>
            <w:r w:rsidRPr="009C3A72">
              <w:rPr>
                <w:sz w:val="20"/>
                <w:szCs w:val="20"/>
              </w:rPr>
              <w:t>ФСО II/2022 подп.4 п.12;</w:t>
            </w:r>
          </w:p>
          <w:p w14:paraId="101D38E0" w14:textId="12FBDF6F" w:rsidR="00C6463B" w:rsidRPr="009C3A72" w:rsidRDefault="00C6463B" w:rsidP="00C6463B">
            <w:pPr>
              <w:rPr>
                <w:sz w:val="18"/>
                <w:szCs w:val="18"/>
              </w:rPr>
            </w:pPr>
            <w:r w:rsidRPr="009C3A72">
              <w:rPr>
                <w:sz w:val="20"/>
                <w:szCs w:val="20"/>
              </w:rPr>
              <w:t>ФСО II/2022 п.22</w:t>
            </w:r>
          </w:p>
        </w:tc>
        <w:tc>
          <w:tcPr>
            <w:tcW w:w="1417" w:type="dxa"/>
          </w:tcPr>
          <w:p w14:paraId="3A33ACE0" w14:textId="1A176F80" w:rsidR="00C6463B" w:rsidRPr="009C3A72" w:rsidRDefault="00C6463B" w:rsidP="00C6463B">
            <w:pPr>
              <w:rPr>
                <w:sz w:val="18"/>
                <w:szCs w:val="18"/>
              </w:rPr>
            </w:pPr>
          </w:p>
        </w:tc>
        <w:tc>
          <w:tcPr>
            <w:tcW w:w="1274" w:type="dxa"/>
          </w:tcPr>
          <w:p w14:paraId="74CF021B" w14:textId="2D6942C8" w:rsidR="00C6463B" w:rsidRPr="009C3A72" w:rsidRDefault="00C6463B" w:rsidP="00C6463B">
            <w:pPr>
              <w:rPr>
                <w:sz w:val="18"/>
                <w:szCs w:val="18"/>
              </w:rPr>
            </w:pPr>
          </w:p>
        </w:tc>
      </w:tr>
      <w:tr w:rsidR="009C3A72" w:rsidRPr="009C3A72" w14:paraId="4989FCFF" w14:textId="77777777" w:rsidTr="00685C32">
        <w:trPr>
          <w:gridAfter w:val="1"/>
          <w:wAfter w:w="7" w:type="dxa"/>
          <w:trHeight w:val="225"/>
        </w:trPr>
        <w:tc>
          <w:tcPr>
            <w:tcW w:w="989" w:type="dxa"/>
            <w:vAlign w:val="center"/>
          </w:tcPr>
          <w:p w14:paraId="7CFB8198" w14:textId="77777777" w:rsidR="00C6463B" w:rsidRPr="009C3A72" w:rsidRDefault="00C6463B" w:rsidP="00C6463B">
            <w:pPr>
              <w:jc w:val="center"/>
              <w:rPr>
                <w:i/>
                <w:iCs/>
                <w:sz w:val="20"/>
                <w:szCs w:val="20"/>
              </w:rPr>
            </w:pPr>
            <w:r w:rsidRPr="009C3A72">
              <w:rPr>
                <w:i/>
                <w:iCs/>
                <w:sz w:val="20"/>
                <w:szCs w:val="20"/>
              </w:rPr>
              <w:t>2.5.1.5.0</w:t>
            </w:r>
          </w:p>
        </w:tc>
        <w:tc>
          <w:tcPr>
            <w:tcW w:w="9500" w:type="dxa"/>
            <w:vAlign w:val="center"/>
          </w:tcPr>
          <w:p w14:paraId="11DFD817" w14:textId="77777777" w:rsidR="00C6463B" w:rsidRPr="009C3A72" w:rsidRDefault="00C6463B" w:rsidP="00C6463B">
            <w:pPr>
              <w:jc w:val="both"/>
              <w:rPr>
                <w:sz w:val="20"/>
                <w:szCs w:val="20"/>
              </w:rPr>
            </w:pPr>
            <w:r w:rsidRPr="009C3A72">
              <w:rPr>
                <w:i/>
                <w:sz w:val="20"/>
                <w:szCs w:val="20"/>
              </w:rPr>
              <w:t xml:space="preserve">Для целей оценки, требующих установления цены сделки в предпосылке вынужденной продажи, может быть определена </w:t>
            </w:r>
            <w:r w:rsidRPr="009C3A72">
              <w:rPr>
                <w:i/>
                <w:sz w:val="20"/>
                <w:szCs w:val="20"/>
                <w:u w:val="single"/>
              </w:rPr>
              <w:t>ликвидационная</w:t>
            </w:r>
            <w:r w:rsidRPr="009C3A72">
              <w:rPr>
                <w:i/>
                <w:sz w:val="20"/>
                <w:szCs w:val="20"/>
              </w:rPr>
              <w:t xml:space="preserve"> стоимость согласно ч.4 ст.3 ФЗ-135,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tc>
        <w:tc>
          <w:tcPr>
            <w:tcW w:w="1705" w:type="dxa"/>
            <w:vAlign w:val="center"/>
          </w:tcPr>
          <w:p w14:paraId="63B75C65" w14:textId="77777777" w:rsidR="00C6463B" w:rsidRPr="009C3A72" w:rsidRDefault="00C6463B" w:rsidP="00C6463B">
            <w:pPr>
              <w:jc w:val="center"/>
              <w:rPr>
                <w:i/>
                <w:iCs/>
                <w:sz w:val="20"/>
                <w:szCs w:val="20"/>
              </w:rPr>
            </w:pPr>
            <w:r w:rsidRPr="009C3A72">
              <w:rPr>
                <w:i/>
                <w:iCs/>
                <w:sz w:val="20"/>
                <w:szCs w:val="20"/>
              </w:rPr>
              <w:t>ФЗ-135 ст.3 ч.4</w:t>
            </w:r>
          </w:p>
          <w:p w14:paraId="5BB3397A" w14:textId="0C607BF1" w:rsidR="00C6463B" w:rsidRPr="009C3A72" w:rsidRDefault="00C6463B" w:rsidP="00C6463B">
            <w:pPr>
              <w:jc w:val="both"/>
              <w:rPr>
                <w:i/>
                <w:sz w:val="20"/>
                <w:szCs w:val="20"/>
              </w:rPr>
            </w:pPr>
            <w:r w:rsidRPr="009C3A72">
              <w:rPr>
                <w:i/>
                <w:iCs/>
                <w:sz w:val="20"/>
                <w:szCs w:val="20"/>
              </w:rPr>
              <w:t>ФСО II/2022 п.20</w:t>
            </w:r>
          </w:p>
        </w:tc>
        <w:tc>
          <w:tcPr>
            <w:tcW w:w="1417" w:type="dxa"/>
          </w:tcPr>
          <w:p w14:paraId="0C2851BB" w14:textId="4C1BA5C4" w:rsidR="00C6463B" w:rsidRPr="009C3A72" w:rsidRDefault="00C6463B" w:rsidP="00C6463B">
            <w:pPr>
              <w:jc w:val="both"/>
              <w:rPr>
                <w:i/>
                <w:sz w:val="20"/>
                <w:szCs w:val="20"/>
              </w:rPr>
            </w:pPr>
          </w:p>
        </w:tc>
        <w:tc>
          <w:tcPr>
            <w:tcW w:w="1274" w:type="dxa"/>
          </w:tcPr>
          <w:p w14:paraId="5371A313" w14:textId="6B7BEC62" w:rsidR="00C6463B" w:rsidRPr="009C3A72" w:rsidRDefault="00C6463B" w:rsidP="00C6463B">
            <w:pPr>
              <w:jc w:val="both"/>
              <w:rPr>
                <w:i/>
                <w:sz w:val="20"/>
                <w:szCs w:val="20"/>
              </w:rPr>
            </w:pPr>
          </w:p>
        </w:tc>
      </w:tr>
      <w:tr w:rsidR="009C3A72" w:rsidRPr="009C3A72" w14:paraId="191E953B" w14:textId="77777777" w:rsidTr="00685C32">
        <w:trPr>
          <w:gridAfter w:val="1"/>
          <w:wAfter w:w="7" w:type="dxa"/>
          <w:trHeight w:val="225"/>
        </w:trPr>
        <w:tc>
          <w:tcPr>
            <w:tcW w:w="989" w:type="dxa"/>
            <w:vAlign w:val="center"/>
          </w:tcPr>
          <w:p w14:paraId="4DBBAE75" w14:textId="77777777" w:rsidR="00C6463B" w:rsidRPr="009C3A72" w:rsidRDefault="00C6463B" w:rsidP="00C6463B">
            <w:pPr>
              <w:jc w:val="center"/>
              <w:rPr>
                <w:sz w:val="20"/>
                <w:szCs w:val="20"/>
              </w:rPr>
            </w:pPr>
            <w:r w:rsidRPr="009C3A72">
              <w:rPr>
                <w:sz w:val="20"/>
                <w:szCs w:val="20"/>
              </w:rPr>
              <w:t>2.5.1.5</w:t>
            </w:r>
          </w:p>
        </w:tc>
        <w:tc>
          <w:tcPr>
            <w:tcW w:w="9500" w:type="dxa"/>
            <w:vAlign w:val="center"/>
          </w:tcPr>
          <w:p w14:paraId="057E0CDD" w14:textId="7B51A6A1" w:rsidR="00C6463B" w:rsidRPr="009C3A72" w:rsidRDefault="00C6463B" w:rsidP="00C6463B">
            <w:pPr>
              <w:jc w:val="both"/>
              <w:rPr>
                <w:sz w:val="18"/>
                <w:szCs w:val="18"/>
              </w:rPr>
            </w:pPr>
            <w:r w:rsidRPr="009C3A72">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5" w:type="dxa"/>
            <w:vAlign w:val="center"/>
          </w:tcPr>
          <w:p w14:paraId="6C7F7995" w14:textId="77777777" w:rsidR="00C6463B" w:rsidRPr="009C3A72" w:rsidRDefault="00C6463B" w:rsidP="00C6463B">
            <w:pPr>
              <w:jc w:val="center"/>
              <w:rPr>
                <w:sz w:val="20"/>
                <w:szCs w:val="20"/>
              </w:rPr>
            </w:pPr>
            <w:r w:rsidRPr="009C3A72">
              <w:rPr>
                <w:sz w:val="20"/>
                <w:szCs w:val="20"/>
              </w:rPr>
              <w:t>ФЗ-135 ст.3 ч.4</w:t>
            </w:r>
          </w:p>
          <w:p w14:paraId="6D68E3FC" w14:textId="71682956" w:rsidR="00C6463B" w:rsidRPr="009C3A72" w:rsidRDefault="00C6463B" w:rsidP="00C6463B">
            <w:pPr>
              <w:rPr>
                <w:sz w:val="18"/>
                <w:szCs w:val="18"/>
              </w:rPr>
            </w:pPr>
            <w:r w:rsidRPr="009C3A72">
              <w:rPr>
                <w:sz w:val="20"/>
                <w:szCs w:val="20"/>
              </w:rPr>
              <w:t>ФСО II/2022 п.20</w:t>
            </w:r>
          </w:p>
        </w:tc>
        <w:tc>
          <w:tcPr>
            <w:tcW w:w="1417" w:type="dxa"/>
          </w:tcPr>
          <w:p w14:paraId="46253589" w14:textId="05B0DF08" w:rsidR="00C6463B" w:rsidRPr="009C3A72" w:rsidRDefault="00C6463B" w:rsidP="00C6463B">
            <w:pPr>
              <w:rPr>
                <w:sz w:val="18"/>
                <w:szCs w:val="18"/>
              </w:rPr>
            </w:pPr>
          </w:p>
        </w:tc>
        <w:tc>
          <w:tcPr>
            <w:tcW w:w="1274" w:type="dxa"/>
          </w:tcPr>
          <w:p w14:paraId="4FC0237F" w14:textId="01D43C98" w:rsidR="00C6463B" w:rsidRPr="009C3A72" w:rsidRDefault="00C6463B" w:rsidP="00C6463B">
            <w:pPr>
              <w:rPr>
                <w:sz w:val="18"/>
                <w:szCs w:val="18"/>
              </w:rPr>
            </w:pPr>
          </w:p>
        </w:tc>
      </w:tr>
      <w:tr w:rsidR="009C3A72" w:rsidRPr="009C3A72" w14:paraId="66FA1B20" w14:textId="77777777" w:rsidTr="00685C32">
        <w:trPr>
          <w:gridAfter w:val="1"/>
          <w:wAfter w:w="7" w:type="dxa"/>
          <w:trHeight w:val="70"/>
        </w:trPr>
        <w:tc>
          <w:tcPr>
            <w:tcW w:w="989" w:type="dxa"/>
            <w:vAlign w:val="center"/>
          </w:tcPr>
          <w:p w14:paraId="454FC6F5" w14:textId="77777777" w:rsidR="00C6463B" w:rsidRPr="009C3A72" w:rsidRDefault="00C6463B" w:rsidP="00C6463B">
            <w:pPr>
              <w:jc w:val="center"/>
              <w:rPr>
                <w:i/>
                <w:sz w:val="20"/>
                <w:szCs w:val="20"/>
              </w:rPr>
            </w:pPr>
            <w:r w:rsidRPr="009C3A72">
              <w:rPr>
                <w:i/>
                <w:sz w:val="20"/>
                <w:szCs w:val="20"/>
              </w:rPr>
              <w:t>2.5.1.5.0</w:t>
            </w:r>
          </w:p>
        </w:tc>
        <w:tc>
          <w:tcPr>
            <w:tcW w:w="9500" w:type="dxa"/>
            <w:vAlign w:val="center"/>
          </w:tcPr>
          <w:p w14:paraId="646FDE58" w14:textId="77777777" w:rsidR="00C6463B" w:rsidRPr="009C3A72" w:rsidRDefault="00C6463B" w:rsidP="00C6463B">
            <w:pPr>
              <w:jc w:val="both"/>
              <w:rPr>
                <w:i/>
                <w:sz w:val="20"/>
                <w:szCs w:val="20"/>
              </w:rPr>
            </w:pPr>
            <w:r w:rsidRPr="009C3A72">
              <w:rPr>
                <w:i/>
                <w:sz w:val="20"/>
                <w:szCs w:val="20"/>
              </w:rPr>
              <w:t xml:space="preserve">Ликвидационная стоимость для целей залога является дополнительной </w:t>
            </w:r>
            <w:r w:rsidRPr="009C3A72">
              <w:rPr>
                <w:i/>
                <w:sz w:val="20"/>
                <w:szCs w:val="20"/>
                <w:u w:val="single"/>
              </w:rPr>
              <w:t>при наличии в задании на оценку</w:t>
            </w:r>
          </w:p>
        </w:tc>
        <w:tc>
          <w:tcPr>
            <w:tcW w:w="1705" w:type="dxa"/>
            <w:vAlign w:val="center"/>
          </w:tcPr>
          <w:p w14:paraId="37D15CD8" w14:textId="4406AAC6" w:rsidR="00C6463B" w:rsidRPr="009C3A72" w:rsidRDefault="00C6463B" w:rsidP="00C6463B">
            <w:pPr>
              <w:jc w:val="both"/>
              <w:rPr>
                <w:i/>
                <w:sz w:val="20"/>
                <w:szCs w:val="20"/>
              </w:rPr>
            </w:pPr>
            <w:r w:rsidRPr="009C3A72">
              <w:rPr>
                <w:i/>
                <w:sz w:val="20"/>
                <w:szCs w:val="20"/>
              </w:rPr>
              <w:t>ФСО №9/2015 п.5</w:t>
            </w:r>
          </w:p>
        </w:tc>
        <w:tc>
          <w:tcPr>
            <w:tcW w:w="1417" w:type="dxa"/>
          </w:tcPr>
          <w:p w14:paraId="021BD6AD" w14:textId="6BFF2F95" w:rsidR="00C6463B" w:rsidRPr="009C3A72" w:rsidRDefault="00C6463B" w:rsidP="00C6463B">
            <w:pPr>
              <w:jc w:val="both"/>
              <w:rPr>
                <w:i/>
                <w:sz w:val="20"/>
                <w:szCs w:val="20"/>
              </w:rPr>
            </w:pPr>
          </w:p>
        </w:tc>
        <w:tc>
          <w:tcPr>
            <w:tcW w:w="1274" w:type="dxa"/>
          </w:tcPr>
          <w:p w14:paraId="32B1B85A" w14:textId="1C83A9F5" w:rsidR="00C6463B" w:rsidRPr="009C3A72" w:rsidRDefault="00C6463B" w:rsidP="00C6463B">
            <w:pPr>
              <w:jc w:val="both"/>
              <w:rPr>
                <w:i/>
                <w:sz w:val="20"/>
                <w:szCs w:val="20"/>
              </w:rPr>
            </w:pPr>
          </w:p>
        </w:tc>
      </w:tr>
      <w:tr w:rsidR="009C3A72" w:rsidRPr="009C3A72" w14:paraId="533F7B9F" w14:textId="77777777" w:rsidTr="00685C32">
        <w:trPr>
          <w:gridAfter w:val="1"/>
          <w:wAfter w:w="7" w:type="dxa"/>
          <w:trHeight w:val="70"/>
        </w:trPr>
        <w:tc>
          <w:tcPr>
            <w:tcW w:w="989" w:type="dxa"/>
            <w:vAlign w:val="center"/>
          </w:tcPr>
          <w:p w14:paraId="23EF90F0" w14:textId="77777777" w:rsidR="00C6463B" w:rsidRPr="009C3A72" w:rsidRDefault="00C6463B" w:rsidP="00C6463B">
            <w:pPr>
              <w:jc w:val="center"/>
              <w:rPr>
                <w:sz w:val="20"/>
                <w:szCs w:val="20"/>
              </w:rPr>
            </w:pPr>
            <w:r w:rsidRPr="009C3A72">
              <w:rPr>
                <w:sz w:val="20"/>
                <w:szCs w:val="20"/>
              </w:rPr>
              <w:t>2.5.1.5.1</w:t>
            </w:r>
          </w:p>
        </w:tc>
        <w:tc>
          <w:tcPr>
            <w:tcW w:w="9500" w:type="dxa"/>
            <w:vAlign w:val="center"/>
          </w:tcPr>
          <w:p w14:paraId="143386FB" w14:textId="124F44C2" w:rsidR="00C6463B" w:rsidRPr="009C3A72" w:rsidRDefault="00C6463B" w:rsidP="00C6463B">
            <w:pPr>
              <w:jc w:val="both"/>
              <w:rPr>
                <w:sz w:val="18"/>
                <w:szCs w:val="18"/>
              </w:rPr>
            </w:pPr>
            <w:r w:rsidRPr="009C3A72">
              <w:rPr>
                <w:sz w:val="20"/>
                <w:szCs w:val="20"/>
              </w:rPr>
              <w:t>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705" w:type="dxa"/>
            <w:vAlign w:val="center"/>
          </w:tcPr>
          <w:p w14:paraId="357466CA" w14:textId="4ED24260" w:rsidR="00C6463B" w:rsidRPr="009C3A72" w:rsidRDefault="00C6463B" w:rsidP="00C6463B">
            <w:pPr>
              <w:rPr>
                <w:sz w:val="18"/>
                <w:szCs w:val="18"/>
              </w:rPr>
            </w:pPr>
            <w:r w:rsidRPr="009C3A72">
              <w:rPr>
                <w:sz w:val="20"/>
                <w:szCs w:val="20"/>
              </w:rPr>
              <w:t>ФСО №9/2015 п.19</w:t>
            </w:r>
          </w:p>
        </w:tc>
        <w:tc>
          <w:tcPr>
            <w:tcW w:w="1417" w:type="dxa"/>
          </w:tcPr>
          <w:p w14:paraId="1404F8F5" w14:textId="75E38BBA" w:rsidR="00C6463B" w:rsidRPr="009C3A72" w:rsidRDefault="00C6463B" w:rsidP="00C6463B">
            <w:pPr>
              <w:rPr>
                <w:sz w:val="18"/>
                <w:szCs w:val="18"/>
              </w:rPr>
            </w:pPr>
          </w:p>
        </w:tc>
        <w:tc>
          <w:tcPr>
            <w:tcW w:w="1274" w:type="dxa"/>
          </w:tcPr>
          <w:p w14:paraId="17CDF512" w14:textId="010766F2" w:rsidR="00C6463B" w:rsidRPr="009C3A72" w:rsidRDefault="00C6463B" w:rsidP="00C6463B">
            <w:pPr>
              <w:rPr>
                <w:sz w:val="18"/>
                <w:szCs w:val="18"/>
              </w:rPr>
            </w:pPr>
          </w:p>
        </w:tc>
      </w:tr>
      <w:tr w:rsidR="009C3A72" w:rsidRPr="009C3A72" w14:paraId="06C77E76" w14:textId="77777777" w:rsidTr="00685C32">
        <w:trPr>
          <w:gridAfter w:val="1"/>
          <w:wAfter w:w="7" w:type="dxa"/>
          <w:trHeight w:val="225"/>
        </w:trPr>
        <w:tc>
          <w:tcPr>
            <w:tcW w:w="989" w:type="dxa"/>
            <w:vAlign w:val="center"/>
          </w:tcPr>
          <w:p w14:paraId="4576528F" w14:textId="77777777" w:rsidR="00C6463B" w:rsidRPr="009C3A72" w:rsidRDefault="00C6463B" w:rsidP="00C6463B">
            <w:pPr>
              <w:jc w:val="center"/>
              <w:rPr>
                <w:sz w:val="20"/>
                <w:szCs w:val="20"/>
              </w:rPr>
            </w:pPr>
            <w:r w:rsidRPr="009C3A72">
              <w:rPr>
                <w:sz w:val="20"/>
                <w:szCs w:val="20"/>
              </w:rPr>
              <w:t>2.5.2.</w:t>
            </w:r>
          </w:p>
        </w:tc>
        <w:tc>
          <w:tcPr>
            <w:tcW w:w="9500" w:type="dxa"/>
            <w:vAlign w:val="center"/>
          </w:tcPr>
          <w:p w14:paraId="4D4722FA" w14:textId="7C020BA2" w:rsidR="00C6463B" w:rsidRPr="009C3A72" w:rsidRDefault="00C6463B" w:rsidP="00C6463B">
            <w:pPr>
              <w:jc w:val="both"/>
              <w:rPr>
                <w:sz w:val="18"/>
                <w:szCs w:val="18"/>
              </w:rPr>
            </w:pPr>
            <w:r w:rsidRPr="009C3A72">
              <w:rPr>
                <w:sz w:val="20"/>
                <w:szCs w:val="20"/>
              </w:rPr>
              <w:t>Предпосылки стоимости включают следующее:</w:t>
            </w:r>
          </w:p>
        </w:tc>
        <w:tc>
          <w:tcPr>
            <w:tcW w:w="1705" w:type="dxa"/>
            <w:vAlign w:val="center"/>
          </w:tcPr>
          <w:p w14:paraId="63592660" w14:textId="56D5523F" w:rsidR="00C6463B" w:rsidRPr="009C3A72" w:rsidRDefault="00C6463B" w:rsidP="00C6463B">
            <w:pPr>
              <w:rPr>
                <w:sz w:val="18"/>
                <w:szCs w:val="18"/>
              </w:rPr>
            </w:pPr>
            <w:r w:rsidRPr="009C3A72">
              <w:rPr>
                <w:sz w:val="20"/>
                <w:szCs w:val="20"/>
              </w:rPr>
              <w:t>ФСО II/2022 п.3</w:t>
            </w:r>
          </w:p>
        </w:tc>
        <w:tc>
          <w:tcPr>
            <w:tcW w:w="1417" w:type="dxa"/>
          </w:tcPr>
          <w:p w14:paraId="3E263159" w14:textId="4D9835EA" w:rsidR="00C6463B" w:rsidRPr="009C3A72" w:rsidRDefault="00C6463B" w:rsidP="00C6463B">
            <w:pPr>
              <w:rPr>
                <w:sz w:val="18"/>
                <w:szCs w:val="18"/>
              </w:rPr>
            </w:pPr>
          </w:p>
        </w:tc>
        <w:tc>
          <w:tcPr>
            <w:tcW w:w="1274" w:type="dxa"/>
          </w:tcPr>
          <w:p w14:paraId="3D15C230" w14:textId="1DCF8B78" w:rsidR="00C6463B" w:rsidRPr="009C3A72" w:rsidRDefault="00C6463B" w:rsidP="00C6463B">
            <w:pPr>
              <w:rPr>
                <w:sz w:val="18"/>
                <w:szCs w:val="18"/>
              </w:rPr>
            </w:pPr>
          </w:p>
        </w:tc>
      </w:tr>
      <w:tr w:rsidR="009C3A72" w:rsidRPr="009C3A72" w14:paraId="031B6E21" w14:textId="77777777" w:rsidTr="00685C32">
        <w:trPr>
          <w:gridAfter w:val="1"/>
          <w:wAfter w:w="7" w:type="dxa"/>
          <w:trHeight w:val="225"/>
        </w:trPr>
        <w:tc>
          <w:tcPr>
            <w:tcW w:w="989" w:type="dxa"/>
            <w:vAlign w:val="center"/>
          </w:tcPr>
          <w:p w14:paraId="2E4B323C" w14:textId="77777777" w:rsidR="00C6463B" w:rsidRPr="009C3A72" w:rsidRDefault="00C6463B" w:rsidP="00C6463B">
            <w:pPr>
              <w:jc w:val="center"/>
              <w:rPr>
                <w:sz w:val="20"/>
                <w:szCs w:val="20"/>
              </w:rPr>
            </w:pPr>
            <w:r w:rsidRPr="009C3A72">
              <w:rPr>
                <w:sz w:val="20"/>
                <w:szCs w:val="20"/>
              </w:rPr>
              <w:t>2.5.2.1</w:t>
            </w:r>
          </w:p>
        </w:tc>
        <w:tc>
          <w:tcPr>
            <w:tcW w:w="9500" w:type="dxa"/>
            <w:vAlign w:val="center"/>
          </w:tcPr>
          <w:p w14:paraId="090B2016" w14:textId="4114861B"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предполагается сделка с объектом оценки или использование объекта оценки без совершения сделки с ним</w:t>
            </w:r>
            <w:r w:rsidRPr="009C3A72">
              <w:rPr>
                <w:sz w:val="20"/>
                <w:szCs w:val="20"/>
                <w:vertAlign w:val="superscript"/>
              </w:rPr>
              <w:footnoteReference w:id="11"/>
            </w:r>
            <w:r w:rsidRPr="009C3A72">
              <w:rPr>
                <w:sz w:val="20"/>
                <w:szCs w:val="20"/>
              </w:rPr>
              <w:t>;</w:t>
            </w:r>
          </w:p>
        </w:tc>
        <w:tc>
          <w:tcPr>
            <w:tcW w:w="1705" w:type="dxa"/>
            <w:vAlign w:val="center"/>
          </w:tcPr>
          <w:p w14:paraId="2E09FD3C" w14:textId="50C12AFB"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II/2022 подп.1 п.3</w:t>
            </w:r>
          </w:p>
        </w:tc>
        <w:tc>
          <w:tcPr>
            <w:tcW w:w="1417" w:type="dxa"/>
          </w:tcPr>
          <w:p w14:paraId="63C953B0" w14:textId="6E221EF1" w:rsidR="00C6463B" w:rsidRPr="009C3A72" w:rsidRDefault="00C6463B" w:rsidP="00C6463B">
            <w:pPr>
              <w:widowControl w:val="0"/>
              <w:pBdr>
                <w:top w:val="nil"/>
                <w:left w:val="nil"/>
                <w:bottom w:val="nil"/>
                <w:right w:val="nil"/>
                <w:between w:val="nil"/>
              </w:pBdr>
              <w:spacing w:line="276" w:lineRule="auto"/>
              <w:rPr>
                <w:sz w:val="20"/>
                <w:szCs w:val="20"/>
              </w:rPr>
            </w:pPr>
          </w:p>
        </w:tc>
        <w:tc>
          <w:tcPr>
            <w:tcW w:w="1274" w:type="dxa"/>
          </w:tcPr>
          <w:p w14:paraId="0ADAB341" w14:textId="5A3FFC92"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05C3CC34" w14:textId="77777777" w:rsidTr="00685C32">
        <w:trPr>
          <w:gridAfter w:val="1"/>
          <w:wAfter w:w="7" w:type="dxa"/>
          <w:trHeight w:val="225"/>
        </w:trPr>
        <w:tc>
          <w:tcPr>
            <w:tcW w:w="989" w:type="dxa"/>
            <w:vAlign w:val="center"/>
          </w:tcPr>
          <w:p w14:paraId="4E5C8D3A" w14:textId="77777777" w:rsidR="00C6463B" w:rsidRPr="009C3A72" w:rsidRDefault="00C6463B" w:rsidP="00C6463B">
            <w:pPr>
              <w:jc w:val="center"/>
              <w:rPr>
                <w:sz w:val="20"/>
                <w:szCs w:val="20"/>
              </w:rPr>
            </w:pPr>
            <w:r w:rsidRPr="009C3A72">
              <w:rPr>
                <w:sz w:val="20"/>
                <w:szCs w:val="20"/>
              </w:rPr>
              <w:t>2.5.2.2</w:t>
            </w:r>
          </w:p>
        </w:tc>
        <w:tc>
          <w:tcPr>
            <w:tcW w:w="9500" w:type="dxa"/>
            <w:vAlign w:val="center"/>
          </w:tcPr>
          <w:p w14:paraId="7F552EB1" w14:textId="1961D5CF" w:rsidR="00C6463B" w:rsidRPr="009C3A72" w:rsidRDefault="00C6463B" w:rsidP="00C6463B">
            <w:pPr>
              <w:widowControl w:val="0"/>
              <w:pBdr>
                <w:top w:val="nil"/>
                <w:left w:val="nil"/>
                <w:bottom w:val="nil"/>
                <w:right w:val="nil"/>
                <w:between w:val="nil"/>
              </w:pBdr>
              <w:spacing w:line="276" w:lineRule="auto"/>
              <w:jc w:val="both"/>
              <w:rPr>
                <w:sz w:val="20"/>
                <w:szCs w:val="20"/>
              </w:rPr>
            </w:pPr>
            <w:bookmarkStart w:id="2" w:name="_2et92p0" w:colFirst="0" w:colLast="0"/>
            <w:bookmarkEnd w:id="2"/>
            <w:r w:rsidRPr="009C3A72">
              <w:rPr>
                <w:sz w:val="20"/>
                <w:szCs w:val="20"/>
              </w:rPr>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r w:rsidRPr="009C3A72">
              <w:rPr>
                <w:sz w:val="20"/>
                <w:szCs w:val="20"/>
                <w:vertAlign w:val="superscript"/>
              </w:rPr>
              <w:footnoteReference w:id="12"/>
            </w:r>
            <w:r w:rsidRPr="009C3A72">
              <w:rPr>
                <w:sz w:val="20"/>
                <w:szCs w:val="20"/>
              </w:rPr>
              <w:t>;</w:t>
            </w:r>
          </w:p>
        </w:tc>
        <w:tc>
          <w:tcPr>
            <w:tcW w:w="1705" w:type="dxa"/>
            <w:vAlign w:val="center"/>
          </w:tcPr>
          <w:p w14:paraId="7887FFEB" w14:textId="1D9AAED6"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II/2022 подп.2 п.3</w:t>
            </w:r>
          </w:p>
        </w:tc>
        <w:tc>
          <w:tcPr>
            <w:tcW w:w="1417" w:type="dxa"/>
          </w:tcPr>
          <w:p w14:paraId="38190BD7" w14:textId="5044C009" w:rsidR="00C6463B" w:rsidRPr="009C3A72" w:rsidRDefault="00C6463B" w:rsidP="00C6463B">
            <w:pPr>
              <w:widowControl w:val="0"/>
              <w:pBdr>
                <w:top w:val="nil"/>
                <w:left w:val="nil"/>
                <w:bottom w:val="nil"/>
                <w:right w:val="nil"/>
                <w:between w:val="nil"/>
              </w:pBdr>
              <w:spacing w:line="276" w:lineRule="auto"/>
              <w:rPr>
                <w:sz w:val="20"/>
                <w:szCs w:val="20"/>
              </w:rPr>
            </w:pPr>
          </w:p>
        </w:tc>
        <w:tc>
          <w:tcPr>
            <w:tcW w:w="1274" w:type="dxa"/>
          </w:tcPr>
          <w:p w14:paraId="01ED402E" w14:textId="3D9C814C"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20639982" w14:textId="77777777" w:rsidTr="00685C32">
        <w:trPr>
          <w:gridAfter w:val="1"/>
          <w:wAfter w:w="7" w:type="dxa"/>
          <w:trHeight w:val="225"/>
        </w:trPr>
        <w:tc>
          <w:tcPr>
            <w:tcW w:w="989" w:type="dxa"/>
            <w:vAlign w:val="center"/>
          </w:tcPr>
          <w:p w14:paraId="437D8FCE" w14:textId="77777777" w:rsidR="00C6463B" w:rsidRPr="009C3A72" w:rsidRDefault="00C6463B" w:rsidP="00C6463B">
            <w:pPr>
              <w:jc w:val="center"/>
              <w:rPr>
                <w:sz w:val="20"/>
                <w:szCs w:val="20"/>
              </w:rPr>
            </w:pPr>
            <w:r w:rsidRPr="009C3A72">
              <w:rPr>
                <w:sz w:val="20"/>
                <w:szCs w:val="20"/>
              </w:rPr>
              <w:lastRenderedPageBreak/>
              <w:t>2.5.2.3</w:t>
            </w:r>
          </w:p>
        </w:tc>
        <w:tc>
          <w:tcPr>
            <w:tcW w:w="9500" w:type="dxa"/>
            <w:vAlign w:val="center"/>
          </w:tcPr>
          <w:p w14:paraId="4B539E17" w14:textId="1EDE9F23"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дата оценки</w:t>
            </w:r>
            <w:r w:rsidRPr="009C3A72">
              <w:rPr>
                <w:sz w:val="20"/>
                <w:szCs w:val="20"/>
                <w:vertAlign w:val="superscript"/>
              </w:rPr>
              <w:footnoteReference w:id="13"/>
            </w:r>
            <w:r w:rsidRPr="009C3A72">
              <w:rPr>
                <w:sz w:val="20"/>
                <w:szCs w:val="20"/>
              </w:rPr>
              <w:t>;</w:t>
            </w:r>
          </w:p>
        </w:tc>
        <w:tc>
          <w:tcPr>
            <w:tcW w:w="1705" w:type="dxa"/>
            <w:vAlign w:val="center"/>
          </w:tcPr>
          <w:p w14:paraId="6DFAD53C" w14:textId="5231FE70"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II/2022 подп.3 п.3, ФСО IV/2022 подп.5 п.3</w:t>
            </w:r>
          </w:p>
        </w:tc>
        <w:tc>
          <w:tcPr>
            <w:tcW w:w="1417" w:type="dxa"/>
          </w:tcPr>
          <w:p w14:paraId="653B8F7C" w14:textId="1471D4BB" w:rsidR="00C6463B" w:rsidRPr="009C3A72" w:rsidRDefault="00C6463B" w:rsidP="00C6463B">
            <w:pPr>
              <w:widowControl w:val="0"/>
              <w:pBdr>
                <w:top w:val="nil"/>
                <w:left w:val="nil"/>
                <w:bottom w:val="nil"/>
                <w:right w:val="nil"/>
                <w:between w:val="nil"/>
              </w:pBdr>
              <w:spacing w:line="276" w:lineRule="auto"/>
              <w:rPr>
                <w:sz w:val="20"/>
                <w:szCs w:val="20"/>
              </w:rPr>
            </w:pPr>
          </w:p>
        </w:tc>
        <w:tc>
          <w:tcPr>
            <w:tcW w:w="1274" w:type="dxa"/>
          </w:tcPr>
          <w:p w14:paraId="61E4C4ED" w14:textId="33E7F8AB"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5CFF185B" w14:textId="77777777" w:rsidTr="00685C32">
        <w:trPr>
          <w:gridAfter w:val="1"/>
          <w:wAfter w:w="7" w:type="dxa"/>
          <w:trHeight w:val="225"/>
        </w:trPr>
        <w:tc>
          <w:tcPr>
            <w:tcW w:w="989" w:type="dxa"/>
            <w:vAlign w:val="center"/>
          </w:tcPr>
          <w:p w14:paraId="2804C8CD" w14:textId="77777777" w:rsidR="00C6463B" w:rsidRPr="009C3A72" w:rsidRDefault="00C6463B" w:rsidP="00C6463B">
            <w:pPr>
              <w:jc w:val="center"/>
              <w:rPr>
                <w:sz w:val="20"/>
                <w:szCs w:val="20"/>
              </w:rPr>
            </w:pPr>
            <w:r w:rsidRPr="009C3A72">
              <w:rPr>
                <w:sz w:val="20"/>
                <w:szCs w:val="20"/>
              </w:rPr>
              <w:t>2.5.2.4</w:t>
            </w:r>
          </w:p>
        </w:tc>
        <w:tc>
          <w:tcPr>
            <w:tcW w:w="9500" w:type="dxa"/>
            <w:vAlign w:val="center"/>
          </w:tcPr>
          <w:p w14:paraId="74CAFBE7" w14:textId="6CA483D0"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предполагаемым использованием объекта может быть наиболее эффективное использование</w:t>
            </w:r>
            <w:r w:rsidRPr="009C3A72">
              <w:rPr>
                <w:sz w:val="20"/>
                <w:szCs w:val="20"/>
                <w:vertAlign w:val="superscript"/>
              </w:rPr>
              <w:footnoteReference w:id="14"/>
            </w:r>
            <w:r w:rsidRPr="009C3A72">
              <w:rPr>
                <w:sz w:val="20"/>
                <w:szCs w:val="20"/>
              </w:rPr>
              <w:t>, текущее использование</w:t>
            </w:r>
            <w:r w:rsidRPr="009C3A72">
              <w:rPr>
                <w:sz w:val="20"/>
                <w:szCs w:val="20"/>
                <w:vertAlign w:val="superscript"/>
              </w:rPr>
              <w:footnoteReference w:id="15"/>
            </w:r>
            <w:r w:rsidRPr="009C3A72">
              <w:rPr>
                <w:sz w:val="20"/>
                <w:szCs w:val="20"/>
              </w:rPr>
              <w:t>, иное конкретное использование (в частности, ликвидация</w:t>
            </w:r>
            <w:r w:rsidRPr="009C3A72">
              <w:rPr>
                <w:sz w:val="20"/>
                <w:szCs w:val="20"/>
                <w:vertAlign w:val="superscript"/>
              </w:rPr>
              <w:footnoteReference w:id="16"/>
            </w:r>
            <w:r w:rsidRPr="009C3A72">
              <w:rPr>
                <w:sz w:val="20"/>
                <w:szCs w:val="20"/>
              </w:rPr>
              <w:t>);</w:t>
            </w:r>
          </w:p>
        </w:tc>
        <w:tc>
          <w:tcPr>
            <w:tcW w:w="1705" w:type="dxa"/>
            <w:vAlign w:val="center"/>
          </w:tcPr>
          <w:p w14:paraId="2758528C" w14:textId="62FAFF74"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II/2022 подп.4 п.3</w:t>
            </w:r>
          </w:p>
        </w:tc>
        <w:tc>
          <w:tcPr>
            <w:tcW w:w="1417" w:type="dxa"/>
          </w:tcPr>
          <w:p w14:paraId="49D31EA1" w14:textId="4AD34DB1" w:rsidR="00C6463B" w:rsidRPr="009C3A72" w:rsidRDefault="00C6463B" w:rsidP="00C6463B">
            <w:pPr>
              <w:widowControl w:val="0"/>
              <w:pBdr>
                <w:top w:val="nil"/>
                <w:left w:val="nil"/>
                <w:bottom w:val="nil"/>
                <w:right w:val="nil"/>
                <w:between w:val="nil"/>
              </w:pBdr>
              <w:spacing w:line="276" w:lineRule="auto"/>
              <w:rPr>
                <w:sz w:val="20"/>
                <w:szCs w:val="20"/>
              </w:rPr>
            </w:pPr>
          </w:p>
        </w:tc>
        <w:tc>
          <w:tcPr>
            <w:tcW w:w="1274" w:type="dxa"/>
          </w:tcPr>
          <w:p w14:paraId="2A2EB5BF" w14:textId="38FC804F"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479071F7" w14:textId="77777777" w:rsidTr="00685C32">
        <w:trPr>
          <w:gridAfter w:val="1"/>
          <w:wAfter w:w="7" w:type="dxa"/>
          <w:trHeight w:val="225"/>
        </w:trPr>
        <w:tc>
          <w:tcPr>
            <w:tcW w:w="989" w:type="dxa"/>
            <w:vAlign w:val="center"/>
          </w:tcPr>
          <w:p w14:paraId="41564F33" w14:textId="77777777" w:rsidR="00C6463B" w:rsidRPr="009C3A72" w:rsidRDefault="00C6463B" w:rsidP="00C6463B">
            <w:pPr>
              <w:jc w:val="center"/>
              <w:rPr>
                <w:sz w:val="20"/>
                <w:szCs w:val="20"/>
              </w:rPr>
            </w:pPr>
            <w:r w:rsidRPr="009C3A72">
              <w:rPr>
                <w:sz w:val="20"/>
                <w:szCs w:val="20"/>
              </w:rPr>
              <w:t>2.5.2.5</w:t>
            </w:r>
          </w:p>
        </w:tc>
        <w:tc>
          <w:tcPr>
            <w:tcW w:w="9500" w:type="dxa"/>
            <w:vAlign w:val="center"/>
          </w:tcPr>
          <w:p w14:paraId="5D63EB43" w14:textId="2A6A7B53" w:rsidR="00C6463B" w:rsidRPr="009C3A72" w:rsidRDefault="00C6463B" w:rsidP="00C6463B">
            <w:pPr>
              <w:widowControl w:val="0"/>
              <w:pBdr>
                <w:top w:val="nil"/>
                <w:left w:val="nil"/>
                <w:bottom w:val="nil"/>
                <w:right w:val="nil"/>
                <w:between w:val="nil"/>
              </w:pBdr>
              <w:spacing w:line="276" w:lineRule="auto"/>
              <w:jc w:val="both"/>
              <w:rPr>
                <w:sz w:val="20"/>
                <w:szCs w:val="20"/>
              </w:rPr>
            </w:pPr>
            <w:r w:rsidRPr="009C3A72">
              <w:rPr>
                <w:sz w:val="20"/>
                <w:szCs w:val="20"/>
              </w:rPr>
              <w:t>характер сделки, под которым подразумевается добровольная сделка</w:t>
            </w:r>
            <w:r w:rsidRPr="009C3A72">
              <w:rPr>
                <w:sz w:val="20"/>
                <w:szCs w:val="20"/>
                <w:vertAlign w:val="superscript"/>
              </w:rPr>
              <w:footnoteReference w:id="17"/>
            </w:r>
            <w:r w:rsidRPr="009C3A72">
              <w:rPr>
                <w:sz w:val="20"/>
                <w:szCs w:val="20"/>
              </w:rPr>
              <w:t xml:space="preserve"> в типичных условиях или сделка в условиях вынужденной продажи</w:t>
            </w:r>
            <w:r w:rsidRPr="009C3A72">
              <w:rPr>
                <w:sz w:val="20"/>
                <w:szCs w:val="20"/>
                <w:vertAlign w:val="superscript"/>
              </w:rPr>
              <w:footnoteReference w:id="18"/>
            </w:r>
            <w:r w:rsidRPr="009C3A72">
              <w:rPr>
                <w:sz w:val="20"/>
                <w:szCs w:val="20"/>
              </w:rPr>
              <w:t>.</w:t>
            </w:r>
          </w:p>
        </w:tc>
        <w:tc>
          <w:tcPr>
            <w:tcW w:w="1705" w:type="dxa"/>
            <w:vAlign w:val="center"/>
          </w:tcPr>
          <w:p w14:paraId="41A9B7C3" w14:textId="4B5BE4D3" w:rsidR="00C6463B" w:rsidRPr="009C3A72" w:rsidRDefault="00C6463B" w:rsidP="00C6463B">
            <w:pPr>
              <w:widowControl w:val="0"/>
              <w:pBdr>
                <w:top w:val="nil"/>
                <w:left w:val="nil"/>
                <w:bottom w:val="nil"/>
                <w:right w:val="nil"/>
                <w:between w:val="nil"/>
              </w:pBdr>
              <w:spacing w:line="276" w:lineRule="auto"/>
              <w:rPr>
                <w:sz w:val="20"/>
                <w:szCs w:val="20"/>
              </w:rPr>
            </w:pPr>
            <w:r w:rsidRPr="009C3A72">
              <w:rPr>
                <w:sz w:val="20"/>
                <w:szCs w:val="20"/>
              </w:rPr>
              <w:t>ФСО II/2022 подп.5 п.3</w:t>
            </w:r>
          </w:p>
        </w:tc>
        <w:tc>
          <w:tcPr>
            <w:tcW w:w="1417" w:type="dxa"/>
          </w:tcPr>
          <w:p w14:paraId="2CB4AF5C" w14:textId="02639722" w:rsidR="00C6463B" w:rsidRPr="009C3A72" w:rsidRDefault="00C6463B" w:rsidP="00C6463B">
            <w:pPr>
              <w:widowControl w:val="0"/>
              <w:pBdr>
                <w:top w:val="nil"/>
                <w:left w:val="nil"/>
                <w:bottom w:val="nil"/>
                <w:right w:val="nil"/>
                <w:between w:val="nil"/>
              </w:pBdr>
              <w:spacing w:line="276" w:lineRule="auto"/>
              <w:rPr>
                <w:sz w:val="20"/>
                <w:szCs w:val="20"/>
              </w:rPr>
            </w:pPr>
          </w:p>
        </w:tc>
        <w:tc>
          <w:tcPr>
            <w:tcW w:w="1274" w:type="dxa"/>
          </w:tcPr>
          <w:p w14:paraId="5D455310" w14:textId="434AEEB7" w:rsidR="00C6463B" w:rsidRPr="009C3A72" w:rsidRDefault="00C6463B" w:rsidP="00C6463B">
            <w:pPr>
              <w:widowControl w:val="0"/>
              <w:pBdr>
                <w:top w:val="nil"/>
                <w:left w:val="nil"/>
                <w:bottom w:val="nil"/>
                <w:right w:val="nil"/>
                <w:between w:val="nil"/>
              </w:pBdr>
              <w:spacing w:line="276" w:lineRule="auto"/>
              <w:rPr>
                <w:sz w:val="20"/>
                <w:szCs w:val="20"/>
              </w:rPr>
            </w:pPr>
          </w:p>
        </w:tc>
      </w:tr>
      <w:tr w:rsidR="009C3A72" w:rsidRPr="009C3A72" w14:paraId="7E5AD59D" w14:textId="77777777" w:rsidTr="00685C32">
        <w:trPr>
          <w:gridAfter w:val="1"/>
          <w:wAfter w:w="7" w:type="dxa"/>
          <w:trHeight w:val="225"/>
        </w:trPr>
        <w:tc>
          <w:tcPr>
            <w:tcW w:w="989" w:type="dxa"/>
            <w:vAlign w:val="center"/>
          </w:tcPr>
          <w:p w14:paraId="0B70F2D1" w14:textId="77777777" w:rsidR="00C6463B" w:rsidRPr="009C3A72" w:rsidRDefault="00C6463B" w:rsidP="00C6463B">
            <w:pPr>
              <w:jc w:val="center"/>
              <w:rPr>
                <w:sz w:val="20"/>
                <w:szCs w:val="20"/>
              </w:rPr>
            </w:pPr>
            <w:r w:rsidRPr="009C3A72">
              <w:rPr>
                <w:sz w:val="20"/>
                <w:szCs w:val="20"/>
              </w:rPr>
              <w:t>2.5.2.6</w:t>
            </w:r>
          </w:p>
        </w:tc>
        <w:tc>
          <w:tcPr>
            <w:tcW w:w="9500" w:type="dxa"/>
            <w:vAlign w:val="center"/>
          </w:tcPr>
          <w:p w14:paraId="5FC456C1" w14:textId="19E043FF" w:rsidR="00C6463B" w:rsidRPr="009C3A72" w:rsidRDefault="00C6463B" w:rsidP="00C6463B">
            <w:pPr>
              <w:jc w:val="both"/>
              <w:rPr>
                <w:sz w:val="18"/>
                <w:szCs w:val="18"/>
              </w:rPr>
            </w:pPr>
            <w:r w:rsidRPr="009C3A72">
              <w:rPr>
                <w:sz w:val="20"/>
                <w:szCs w:val="20"/>
              </w:rPr>
              <w:t>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оценки и соответствовать цели оценки.</w:t>
            </w:r>
          </w:p>
        </w:tc>
        <w:tc>
          <w:tcPr>
            <w:tcW w:w="1705" w:type="dxa"/>
            <w:vAlign w:val="center"/>
          </w:tcPr>
          <w:p w14:paraId="1A889F9F" w14:textId="3A645C6A" w:rsidR="00C6463B" w:rsidRPr="009C3A72" w:rsidRDefault="00C6463B" w:rsidP="00C6463B">
            <w:pPr>
              <w:rPr>
                <w:sz w:val="18"/>
                <w:szCs w:val="18"/>
              </w:rPr>
            </w:pPr>
            <w:r w:rsidRPr="009C3A72">
              <w:rPr>
                <w:sz w:val="20"/>
                <w:szCs w:val="20"/>
              </w:rPr>
              <w:t>ФСО II/2022 п.21</w:t>
            </w:r>
          </w:p>
        </w:tc>
        <w:tc>
          <w:tcPr>
            <w:tcW w:w="1417" w:type="dxa"/>
          </w:tcPr>
          <w:p w14:paraId="745D642B" w14:textId="26FB8777" w:rsidR="00C6463B" w:rsidRPr="009C3A72" w:rsidRDefault="00C6463B" w:rsidP="00C6463B">
            <w:pPr>
              <w:rPr>
                <w:sz w:val="18"/>
                <w:szCs w:val="18"/>
              </w:rPr>
            </w:pPr>
          </w:p>
        </w:tc>
        <w:tc>
          <w:tcPr>
            <w:tcW w:w="1274" w:type="dxa"/>
          </w:tcPr>
          <w:p w14:paraId="0A4118A3" w14:textId="2AB81DD6" w:rsidR="00C6463B" w:rsidRPr="009C3A72" w:rsidRDefault="00C6463B" w:rsidP="00C6463B">
            <w:pPr>
              <w:rPr>
                <w:sz w:val="18"/>
                <w:szCs w:val="18"/>
              </w:rPr>
            </w:pPr>
          </w:p>
        </w:tc>
      </w:tr>
      <w:tr w:rsidR="009C3A72" w:rsidRPr="009C3A72" w14:paraId="465162C5" w14:textId="77777777" w:rsidTr="00685C32">
        <w:trPr>
          <w:gridAfter w:val="1"/>
          <w:wAfter w:w="7" w:type="dxa"/>
          <w:trHeight w:val="186"/>
        </w:trPr>
        <w:tc>
          <w:tcPr>
            <w:tcW w:w="989" w:type="dxa"/>
            <w:vAlign w:val="center"/>
          </w:tcPr>
          <w:p w14:paraId="7DC1F546" w14:textId="77777777" w:rsidR="00C6463B" w:rsidRPr="009C3A72" w:rsidRDefault="00C6463B" w:rsidP="00C6463B">
            <w:pPr>
              <w:jc w:val="center"/>
              <w:rPr>
                <w:sz w:val="20"/>
                <w:szCs w:val="20"/>
              </w:rPr>
            </w:pPr>
            <w:r w:rsidRPr="009C3A72">
              <w:rPr>
                <w:sz w:val="20"/>
                <w:szCs w:val="20"/>
              </w:rPr>
              <w:t>2.6</w:t>
            </w:r>
          </w:p>
        </w:tc>
        <w:tc>
          <w:tcPr>
            <w:tcW w:w="9500" w:type="dxa"/>
            <w:vAlign w:val="center"/>
          </w:tcPr>
          <w:p w14:paraId="3AD539D6" w14:textId="5A40C175" w:rsidR="00C6463B" w:rsidRPr="009C3A72" w:rsidRDefault="00C6463B" w:rsidP="00C6463B">
            <w:pPr>
              <w:jc w:val="both"/>
              <w:rPr>
                <w:sz w:val="18"/>
                <w:szCs w:val="18"/>
              </w:rPr>
            </w:pPr>
            <w:r w:rsidRPr="009C3A72">
              <w:rPr>
                <w:sz w:val="20"/>
                <w:szCs w:val="20"/>
              </w:rPr>
              <w:t>Ограничения, а также связанные с ними допущения должны быть согласованы оценщиком и заказчиком (всеми сторонами договора)</w:t>
            </w:r>
          </w:p>
        </w:tc>
        <w:tc>
          <w:tcPr>
            <w:tcW w:w="1705" w:type="dxa"/>
            <w:vAlign w:val="center"/>
          </w:tcPr>
          <w:p w14:paraId="3AE3EB9A" w14:textId="299AC0C9" w:rsidR="00C6463B" w:rsidRPr="009C3A72" w:rsidRDefault="00C6463B" w:rsidP="00C6463B">
            <w:pPr>
              <w:rPr>
                <w:sz w:val="18"/>
                <w:szCs w:val="18"/>
              </w:rPr>
            </w:pPr>
            <w:r w:rsidRPr="009C3A72">
              <w:rPr>
                <w:sz w:val="20"/>
                <w:szCs w:val="20"/>
              </w:rPr>
              <w:t>ФСО III/2022 п.8, ч.1, ФСО №9/2015 п.12</w:t>
            </w:r>
          </w:p>
        </w:tc>
        <w:tc>
          <w:tcPr>
            <w:tcW w:w="1417" w:type="dxa"/>
          </w:tcPr>
          <w:p w14:paraId="403580E2" w14:textId="066063DE" w:rsidR="00C6463B" w:rsidRPr="009C3A72" w:rsidRDefault="00C6463B" w:rsidP="00C6463B">
            <w:pPr>
              <w:rPr>
                <w:sz w:val="18"/>
                <w:szCs w:val="18"/>
              </w:rPr>
            </w:pPr>
          </w:p>
        </w:tc>
        <w:tc>
          <w:tcPr>
            <w:tcW w:w="1274" w:type="dxa"/>
          </w:tcPr>
          <w:p w14:paraId="21188FCD" w14:textId="3DD8C620" w:rsidR="00C6463B" w:rsidRPr="009C3A72" w:rsidRDefault="00C6463B" w:rsidP="00C6463B">
            <w:pPr>
              <w:rPr>
                <w:sz w:val="18"/>
                <w:szCs w:val="18"/>
              </w:rPr>
            </w:pPr>
          </w:p>
        </w:tc>
      </w:tr>
      <w:tr w:rsidR="009C3A72" w:rsidRPr="009C3A72" w14:paraId="244C05DB" w14:textId="77777777" w:rsidTr="00685C32">
        <w:trPr>
          <w:gridAfter w:val="1"/>
          <w:wAfter w:w="7" w:type="dxa"/>
          <w:trHeight w:val="186"/>
        </w:trPr>
        <w:tc>
          <w:tcPr>
            <w:tcW w:w="989" w:type="dxa"/>
            <w:vAlign w:val="center"/>
          </w:tcPr>
          <w:p w14:paraId="3B46FB5B" w14:textId="77777777" w:rsidR="00C6463B" w:rsidRPr="009C3A72" w:rsidRDefault="00C6463B" w:rsidP="00C6463B">
            <w:pPr>
              <w:jc w:val="center"/>
              <w:rPr>
                <w:sz w:val="20"/>
                <w:szCs w:val="20"/>
              </w:rPr>
            </w:pPr>
            <w:r w:rsidRPr="009C3A72">
              <w:rPr>
                <w:sz w:val="20"/>
                <w:szCs w:val="20"/>
              </w:rPr>
              <w:t>2.6.1</w:t>
            </w:r>
          </w:p>
        </w:tc>
        <w:tc>
          <w:tcPr>
            <w:tcW w:w="9500" w:type="dxa"/>
            <w:vAlign w:val="center"/>
          </w:tcPr>
          <w:p w14:paraId="37E17FE7" w14:textId="1A011EE2" w:rsidR="00C6463B" w:rsidRPr="009C3A72" w:rsidRDefault="00C6463B" w:rsidP="00C6463B">
            <w:pPr>
              <w:jc w:val="both"/>
              <w:rPr>
                <w:sz w:val="18"/>
                <w:szCs w:val="18"/>
              </w:rPr>
            </w:pPr>
            <w:bookmarkStart w:id="3" w:name="_tyjcwt" w:colFirst="0" w:colLast="0"/>
            <w:bookmarkEnd w:id="3"/>
            <w:r w:rsidRPr="009C3A72">
              <w:rPr>
                <w:sz w:val="20"/>
                <w:szCs w:val="20"/>
              </w:rPr>
              <w:t>Специальные допущения, иные существенные допущения в соответствии с разделом II</w:t>
            </w:r>
            <w:r w:rsidRPr="009C3A72">
              <w:rPr>
                <w:sz w:val="20"/>
                <w:szCs w:val="20"/>
                <w:vertAlign w:val="superscript"/>
              </w:rPr>
              <w:footnoteReference w:id="19"/>
            </w:r>
            <w:r w:rsidRPr="009C3A72">
              <w:rPr>
                <w:sz w:val="20"/>
                <w:szCs w:val="20"/>
              </w:rPr>
              <w:t xml:space="preserve"> ФСО III/2022 «Процесс оценки», если они известны на момент составления задания на оценку</w:t>
            </w:r>
          </w:p>
        </w:tc>
        <w:tc>
          <w:tcPr>
            <w:tcW w:w="1705" w:type="dxa"/>
            <w:vAlign w:val="center"/>
          </w:tcPr>
          <w:p w14:paraId="24487C24" w14:textId="76BE0803" w:rsidR="00C6463B" w:rsidRPr="009C3A72" w:rsidRDefault="00C6463B" w:rsidP="00C6463B">
            <w:pPr>
              <w:rPr>
                <w:sz w:val="18"/>
                <w:szCs w:val="18"/>
              </w:rPr>
            </w:pPr>
            <w:r w:rsidRPr="009C3A72">
              <w:rPr>
                <w:sz w:val="20"/>
                <w:szCs w:val="20"/>
              </w:rPr>
              <w:t>ФСО IV/2022 подп.6 п.3</w:t>
            </w:r>
          </w:p>
        </w:tc>
        <w:tc>
          <w:tcPr>
            <w:tcW w:w="1417" w:type="dxa"/>
          </w:tcPr>
          <w:p w14:paraId="52569B6C" w14:textId="54D25660" w:rsidR="00C6463B" w:rsidRPr="009C3A72" w:rsidRDefault="00C6463B" w:rsidP="00C6463B">
            <w:pPr>
              <w:rPr>
                <w:sz w:val="18"/>
                <w:szCs w:val="18"/>
              </w:rPr>
            </w:pPr>
          </w:p>
        </w:tc>
        <w:tc>
          <w:tcPr>
            <w:tcW w:w="1274" w:type="dxa"/>
          </w:tcPr>
          <w:p w14:paraId="60F4A432" w14:textId="5F9E2DF9" w:rsidR="00C6463B" w:rsidRPr="009C3A72" w:rsidRDefault="00C6463B" w:rsidP="00C6463B">
            <w:pPr>
              <w:rPr>
                <w:sz w:val="18"/>
                <w:szCs w:val="18"/>
              </w:rPr>
            </w:pPr>
          </w:p>
        </w:tc>
      </w:tr>
      <w:tr w:rsidR="009C3A72" w:rsidRPr="009C3A72" w14:paraId="2E79D9A2" w14:textId="77777777" w:rsidTr="00685C32">
        <w:trPr>
          <w:gridAfter w:val="1"/>
          <w:wAfter w:w="7" w:type="dxa"/>
          <w:trHeight w:val="118"/>
        </w:trPr>
        <w:tc>
          <w:tcPr>
            <w:tcW w:w="989" w:type="dxa"/>
            <w:vAlign w:val="center"/>
          </w:tcPr>
          <w:p w14:paraId="1389676C" w14:textId="77777777" w:rsidR="00C6463B" w:rsidRPr="009C3A72" w:rsidRDefault="00C6463B" w:rsidP="00C6463B">
            <w:pPr>
              <w:jc w:val="center"/>
              <w:rPr>
                <w:sz w:val="20"/>
                <w:szCs w:val="20"/>
              </w:rPr>
            </w:pPr>
            <w:r w:rsidRPr="009C3A72">
              <w:rPr>
                <w:sz w:val="20"/>
                <w:szCs w:val="20"/>
              </w:rPr>
              <w:lastRenderedPageBreak/>
              <w:t>2.6.1.1.</w:t>
            </w:r>
          </w:p>
        </w:tc>
        <w:tc>
          <w:tcPr>
            <w:tcW w:w="9500" w:type="dxa"/>
            <w:vAlign w:val="center"/>
          </w:tcPr>
          <w:p w14:paraId="55A6A0D1" w14:textId="27DA0461" w:rsidR="00C6463B" w:rsidRPr="009C3A72" w:rsidRDefault="00C6463B" w:rsidP="00C6463B">
            <w:pPr>
              <w:jc w:val="both"/>
              <w:rPr>
                <w:sz w:val="18"/>
                <w:szCs w:val="18"/>
              </w:rPr>
            </w:pPr>
            <w:r w:rsidRPr="009C3A72">
              <w:rPr>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9C3A72">
              <w:rPr>
                <w:sz w:val="20"/>
                <w:szCs w:val="20"/>
                <w:u w:val="single"/>
              </w:rPr>
              <w:t>Данное допущение указывается в задании на оценку</w:t>
            </w:r>
            <w:r w:rsidRPr="009C3A72">
              <w:rPr>
                <w:sz w:val="20"/>
                <w:szCs w:val="20"/>
              </w:rPr>
              <w:t>. Стоимость специализированного имущества, под которым для целей ФСО№9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tc>
        <w:tc>
          <w:tcPr>
            <w:tcW w:w="1705" w:type="dxa"/>
            <w:vAlign w:val="center"/>
          </w:tcPr>
          <w:p w14:paraId="2618DD7B" w14:textId="7F995E1D" w:rsidR="00C6463B" w:rsidRPr="009C3A72" w:rsidRDefault="00C6463B" w:rsidP="00C6463B">
            <w:pPr>
              <w:rPr>
                <w:sz w:val="18"/>
                <w:szCs w:val="18"/>
              </w:rPr>
            </w:pPr>
            <w:r w:rsidRPr="009C3A72">
              <w:rPr>
                <w:sz w:val="20"/>
                <w:szCs w:val="20"/>
              </w:rPr>
              <w:t>ФСО №9/2015 п.7</w:t>
            </w:r>
          </w:p>
        </w:tc>
        <w:tc>
          <w:tcPr>
            <w:tcW w:w="1417" w:type="dxa"/>
          </w:tcPr>
          <w:p w14:paraId="00F5F058" w14:textId="0BCF2DB3" w:rsidR="00C6463B" w:rsidRPr="009C3A72" w:rsidRDefault="00C6463B" w:rsidP="00C6463B">
            <w:pPr>
              <w:rPr>
                <w:sz w:val="18"/>
                <w:szCs w:val="18"/>
              </w:rPr>
            </w:pPr>
          </w:p>
        </w:tc>
        <w:tc>
          <w:tcPr>
            <w:tcW w:w="1274" w:type="dxa"/>
          </w:tcPr>
          <w:p w14:paraId="747458A6" w14:textId="5F9562A3" w:rsidR="00C6463B" w:rsidRPr="009C3A72" w:rsidRDefault="00C6463B" w:rsidP="00C6463B">
            <w:pPr>
              <w:rPr>
                <w:sz w:val="18"/>
                <w:szCs w:val="18"/>
              </w:rPr>
            </w:pPr>
          </w:p>
        </w:tc>
      </w:tr>
      <w:tr w:rsidR="009C3A72" w:rsidRPr="009C3A72" w14:paraId="10309514" w14:textId="77777777" w:rsidTr="00685C32">
        <w:trPr>
          <w:gridAfter w:val="1"/>
          <w:wAfter w:w="7" w:type="dxa"/>
          <w:trHeight w:val="118"/>
        </w:trPr>
        <w:tc>
          <w:tcPr>
            <w:tcW w:w="989" w:type="dxa"/>
            <w:vAlign w:val="center"/>
          </w:tcPr>
          <w:p w14:paraId="139EE31D" w14:textId="77777777" w:rsidR="00C6463B" w:rsidRPr="009C3A72" w:rsidRDefault="00C6463B" w:rsidP="00C6463B">
            <w:pPr>
              <w:jc w:val="center"/>
              <w:rPr>
                <w:sz w:val="20"/>
                <w:szCs w:val="20"/>
              </w:rPr>
            </w:pPr>
            <w:r w:rsidRPr="009C3A72">
              <w:rPr>
                <w:sz w:val="20"/>
                <w:szCs w:val="20"/>
              </w:rPr>
              <w:t>2.6.2</w:t>
            </w:r>
          </w:p>
        </w:tc>
        <w:tc>
          <w:tcPr>
            <w:tcW w:w="9500" w:type="dxa"/>
            <w:vAlign w:val="center"/>
          </w:tcPr>
          <w:p w14:paraId="032F9DC6" w14:textId="5B1E62AE" w:rsidR="00C6463B" w:rsidRPr="009C3A72" w:rsidRDefault="00C6463B" w:rsidP="00C6463B">
            <w:pPr>
              <w:jc w:val="both"/>
              <w:rPr>
                <w:sz w:val="18"/>
                <w:szCs w:val="18"/>
              </w:rPr>
            </w:pPr>
            <w:r w:rsidRPr="009C3A72">
              <w:rPr>
                <w:sz w:val="20"/>
                <w:szCs w:val="20"/>
              </w:rPr>
              <w:t>Ограничения оценки в соответствии с разделом III</w:t>
            </w:r>
            <w:r w:rsidRPr="009C3A72">
              <w:rPr>
                <w:sz w:val="20"/>
                <w:szCs w:val="20"/>
                <w:vertAlign w:val="superscript"/>
              </w:rPr>
              <w:footnoteReference w:id="20"/>
            </w:r>
            <w:r w:rsidRPr="009C3A72">
              <w:rPr>
                <w:sz w:val="20"/>
                <w:szCs w:val="20"/>
              </w:rPr>
              <w:t xml:space="preserve"> ФСО III/2022 «Процесс оценки», если они известны на момент составления задания на оценку</w:t>
            </w:r>
          </w:p>
        </w:tc>
        <w:tc>
          <w:tcPr>
            <w:tcW w:w="1705" w:type="dxa"/>
            <w:vAlign w:val="center"/>
          </w:tcPr>
          <w:p w14:paraId="41301B1D" w14:textId="6CD001ED" w:rsidR="00C6463B" w:rsidRPr="009C3A72" w:rsidRDefault="00C6463B" w:rsidP="00C6463B">
            <w:pPr>
              <w:rPr>
                <w:sz w:val="18"/>
                <w:szCs w:val="18"/>
              </w:rPr>
            </w:pPr>
            <w:r w:rsidRPr="009C3A72">
              <w:rPr>
                <w:sz w:val="20"/>
                <w:szCs w:val="20"/>
              </w:rPr>
              <w:t>ФСО IV/2022 подп.7 п.3</w:t>
            </w:r>
          </w:p>
        </w:tc>
        <w:tc>
          <w:tcPr>
            <w:tcW w:w="1417" w:type="dxa"/>
          </w:tcPr>
          <w:p w14:paraId="2D97F890" w14:textId="22F58D07" w:rsidR="00C6463B" w:rsidRPr="009C3A72" w:rsidRDefault="00C6463B" w:rsidP="00C6463B">
            <w:pPr>
              <w:rPr>
                <w:sz w:val="18"/>
                <w:szCs w:val="18"/>
              </w:rPr>
            </w:pPr>
          </w:p>
        </w:tc>
        <w:tc>
          <w:tcPr>
            <w:tcW w:w="1274" w:type="dxa"/>
          </w:tcPr>
          <w:p w14:paraId="54C477B1" w14:textId="76120D5F" w:rsidR="00C6463B" w:rsidRPr="009C3A72" w:rsidRDefault="00C6463B" w:rsidP="00C6463B">
            <w:pPr>
              <w:rPr>
                <w:sz w:val="18"/>
                <w:szCs w:val="18"/>
              </w:rPr>
            </w:pPr>
          </w:p>
        </w:tc>
      </w:tr>
      <w:tr w:rsidR="009C3A72" w:rsidRPr="009C3A72" w14:paraId="6B1CAABD" w14:textId="77777777" w:rsidTr="00685C32">
        <w:trPr>
          <w:gridAfter w:val="1"/>
          <w:wAfter w:w="7" w:type="dxa"/>
          <w:trHeight w:val="118"/>
        </w:trPr>
        <w:tc>
          <w:tcPr>
            <w:tcW w:w="989" w:type="dxa"/>
            <w:vAlign w:val="center"/>
          </w:tcPr>
          <w:p w14:paraId="32D3C73B" w14:textId="77777777" w:rsidR="00C6463B" w:rsidRPr="009C3A72" w:rsidRDefault="00C6463B" w:rsidP="00C6463B">
            <w:pPr>
              <w:jc w:val="center"/>
              <w:rPr>
                <w:sz w:val="20"/>
                <w:szCs w:val="20"/>
              </w:rPr>
            </w:pPr>
            <w:r w:rsidRPr="009C3A72">
              <w:rPr>
                <w:sz w:val="20"/>
                <w:szCs w:val="20"/>
              </w:rPr>
              <w:t>2.6.3</w:t>
            </w:r>
          </w:p>
        </w:tc>
        <w:tc>
          <w:tcPr>
            <w:tcW w:w="9500" w:type="dxa"/>
            <w:vAlign w:val="center"/>
          </w:tcPr>
          <w:p w14:paraId="188E7C74" w14:textId="43090C20" w:rsidR="00C6463B" w:rsidRPr="009C3A72" w:rsidRDefault="00C6463B" w:rsidP="00C6463B">
            <w:pPr>
              <w:jc w:val="both"/>
              <w:rPr>
                <w:sz w:val="18"/>
                <w:szCs w:val="18"/>
              </w:rPr>
            </w:pPr>
            <w:r w:rsidRPr="009C3A72">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Российской Федерации</w:t>
            </w:r>
          </w:p>
        </w:tc>
        <w:tc>
          <w:tcPr>
            <w:tcW w:w="1705" w:type="dxa"/>
            <w:vAlign w:val="center"/>
          </w:tcPr>
          <w:p w14:paraId="5238F70D" w14:textId="6A75C5B9" w:rsidR="00C6463B" w:rsidRPr="009C3A72" w:rsidRDefault="00C6463B" w:rsidP="00C6463B">
            <w:pPr>
              <w:rPr>
                <w:sz w:val="18"/>
                <w:szCs w:val="18"/>
              </w:rPr>
            </w:pPr>
            <w:r w:rsidRPr="009C3A72">
              <w:rPr>
                <w:sz w:val="20"/>
                <w:szCs w:val="20"/>
              </w:rPr>
              <w:t>ФСО IV/2022 подп.8 п.3</w:t>
            </w:r>
          </w:p>
        </w:tc>
        <w:tc>
          <w:tcPr>
            <w:tcW w:w="1417" w:type="dxa"/>
          </w:tcPr>
          <w:p w14:paraId="1946D85C" w14:textId="6D8CEBA4" w:rsidR="00C6463B" w:rsidRPr="009C3A72" w:rsidRDefault="00C6463B" w:rsidP="00C6463B">
            <w:pPr>
              <w:rPr>
                <w:sz w:val="18"/>
                <w:szCs w:val="18"/>
              </w:rPr>
            </w:pPr>
          </w:p>
        </w:tc>
        <w:tc>
          <w:tcPr>
            <w:tcW w:w="1274" w:type="dxa"/>
          </w:tcPr>
          <w:p w14:paraId="2D492BA9" w14:textId="3A2785DA" w:rsidR="00C6463B" w:rsidRPr="009C3A72" w:rsidRDefault="00C6463B" w:rsidP="00C6463B">
            <w:pPr>
              <w:rPr>
                <w:sz w:val="18"/>
                <w:szCs w:val="18"/>
              </w:rPr>
            </w:pPr>
          </w:p>
        </w:tc>
      </w:tr>
      <w:tr w:rsidR="009C3A72" w:rsidRPr="009C3A72" w14:paraId="10250C6F" w14:textId="77777777" w:rsidTr="00685C32">
        <w:trPr>
          <w:gridAfter w:val="1"/>
          <w:wAfter w:w="7" w:type="dxa"/>
          <w:trHeight w:val="118"/>
        </w:trPr>
        <w:tc>
          <w:tcPr>
            <w:tcW w:w="989" w:type="dxa"/>
            <w:vAlign w:val="center"/>
          </w:tcPr>
          <w:p w14:paraId="45CF0547" w14:textId="77777777" w:rsidR="00C6463B" w:rsidRPr="009C3A72" w:rsidRDefault="00C6463B" w:rsidP="00C6463B">
            <w:pPr>
              <w:jc w:val="center"/>
              <w:rPr>
                <w:sz w:val="20"/>
                <w:szCs w:val="20"/>
              </w:rPr>
            </w:pPr>
            <w:r w:rsidRPr="009C3A72">
              <w:rPr>
                <w:sz w:val="20"/>
                <w:szCs w:val="20"/>
              </w:rPr>
              <w:t>2.7</w:t>
            </w:r>
          </w:p>
        </w:tc>
        <w:tc>
          <w:tcPr>
            <w:tcW w:w="9500" w:type="dxa"/>
            <w:vAlign w:val="center"/>
          </w:tcPr>
          <w:p w14:paraId="49F18BA2" w14:textId="251C9490" w:rsidR="00C6463B" w:rsidRPr="009C3A72" w:rsidRDefault="00C6463B" w:rsidP="00C6463B">
            <w:pPr>
              <w:jc w:val="both"/>
              <w:rPr>
                <w:sz w:val="18"/>
                <w:szCs w:val="18"/>
              </w:rPr>
            </w:pPr>
            <w:r w:rsidRPr="009C3A72">
              <w:rPr>
                <w:sz w:val="20"/>
                <w:szCs w:val="20"/>
              </w:rPr>
              <w:t>Указание на форму составления отчета об оценке (в соответствии с ч.2 ст.11 ФЗ-135</w:t>
            </w:r>
            <w:r w:rsidRPr="009C3A72">
              <w:rPr>
                <w:sz w:val="20"/>
                <w:szCs w:val="20"/>
                <w:vertAlign w:val="superscript"/>
              </w:rPr>
              <w:footnoteReference w:id="21"/>
            </w:r>
            <w:r w:rsidRPr="009C3A72">
              <w:rPr>
                <w:sz w:val="20"/>
                <w:szCs w:val="20"/>
              </w:rPr>
              <w:t>)</w:t>
            </w:r>
          </w:p>
        </w:tc>
        <w:tc>
          <w:tcPr>
            <w:tcW w:w="1705" w:type="dxa"/>
            <w:vAlign w:val="center"/>
          </w:tcPr>
          <w:p w14:paraId="08AE67AD" w14:textId="05B44470" w:rsidR="00C6463B" w:rsidRPr="009C3A72" w:rsidRDefault="00C6463B" w:rsidP="00C6463B">
            <w:pPr>
              <w:rPr>
                <w:sz w:val="18"/>
                <w:szCs w:val="18"/>
              </w:rPr>
            </w:pPr>
            <w:r w:rsidRPr="009C3A72">
              <w:rPr>
                <w:sz w:val="20"/>
                <w:szCs w:val="20"/>
              </w:rPr>
              <w:t>ФСО IV/2022 подп.9 п.3</w:t>
            </w:r>
          </w:p>
        </w:tc>
        <w:tc>
          <w:tcPr>
            <w:tcW w:w="1417" w:type="dxa"/>
          </w:tcPr>
          <w:p w14:paraId="32B5118D" w14:textId="6E6A8CF4" w:rsidR="00C6463B" w:rsidRPr="009C3A72" w:rsidRDefault="00C6463B" w:rsidP="00C6463B">
            <w:pPr>
              <w:rPr>
                <w:sz w:val="18"/>
                <w:szCs w:val="18"/>
              </w:rPr>
            </w:pPr>
          </w:p>
        </w:tc>
        <w:tc>
          <w:tcPr>
            <w:tcW w:w="1274" w:type="dxa"/>
          </w:tcPr>
          <w:p w14:paraId="52869593" w14:textId="4DE704EF" w:rsidR="00C6463B" w:rsidRPr="009C3A72" w:rsidRDefault="00C6463B" w:rsidP="00C6463B">
            <w:pPr>
              <w:rPr>
                <w:sz w:val="18"/>
                <w:szCs w:val="18"/>
              </w:rPr>
            </w:pPr>
          </w:p>
        </w:tc>
      </w:tr>
      <w:tr w:rsidR="009C3A72" w:rsidRPr="009C3A72" w14:paraId="49CB0595" w14:textId="77777777" w:rsidTr="00685C32">
        <w:trPr>
          <w:gridAfter w:val="1"/>
          <w:wAfter w:w="7" w:type="dxa"/>
          <w:trHeight w:val="118"/>
        </w:trPr>
        <w:tc>
          <w:tcPr>
            <w:tcW w:w="989" w:type="dxa"/>
            <w:vAlign w:val="center"/>
          </w:tcPr>
          <w:p w14:paraId="785AC49B" w14:textId="77777777" w:rsidR="00C6463B" w:rsidRPr="009C3A72" w:rsidRDefault="00C6463B" w:rsidP="00C6463B">
            <w:pPr>
              <w:jc w:val="center"/>
              <w:rPr>
                <w:sz w:val="20"/>
                <w:szCs w:val="20"/>
              </w:rPr>
            </w:pPr>
            <w:r w:rsidRPr="009C3A72">
              <w:rPr>
                <w:sz w:val="20"/>
                <w:szCs w:val="20"/>
              </w:rPr>
              <w:t>2.8</w:t>
            </w:r>
          </w:p>
        </w:tc>
        <w:tc>
          <w:tcPr>
            <w:tcW w:w="9500" w:type="dxa"/>
            <w:vAlign w:val="center"/>
          </w:tcPr>
          <w:p w14:paraId="6EA75F5E" w14:textId="479A82DF" w:rsidR="00C6463B" w:rsidRPr="009C3A72" w:rsidRDefault="00C6463B" w:rsidP="00C6463B">
            <w:pPr>
              <w:jc w:val="both"/>
              <w:rPr>
                <w:sz w:val="18"/>
                <w:szCs w:val="18"/>
              </w:rPr>
            </w:pPr>
            <w:r w:rsidRPr="009C3A72">
              <w:rPr>
                <w:sz w:val="20"/>
                <w:szCs w:val="20"/>
              </w:rPr>
              <w:t>Иная информация, предусмотренная федеральными стандартами оценки для отражения в задании на оценку</w:t>
            </w:r>
          </w:p>
        </w:tc>
        <w:tc>
          <w:tcPr>
            <w:tcW w:w="1705" w:type="dxa"/>
            <w:vAlign w:val="center"/>
          </w:tcPr>
          <w:p w14:paraId="2156AFC1" w14:textId="23F3F5A7" w:rsidR="00C6463B" w:rsidRPr="009C3A72" w:rsidRDefault="00C6463B" w:rsidP="00C6463B">
            <w:pPr>
              <w:rPr>
                <w:sz w:val="18"/>
                <w:szCs w:val="18"/>
              </w:rPr>
            </w:pPr>
            <w:r w:rsidRPr="009C3A72">
              <w:rPr>
                <w:sz w:val="20"/>
                <w:szCs w:val="20"/>
              </w:rPr>
              <w:t>ФСО IV/2022 подп.10 п.3</w:t>
            </w:r>
          </w:p>
        </w:tc>
        <w:tc>
          <w:tcPr>
            <w:tcW w:w="1417" w:type="dxa"/>
          </w:tcPr>
          <w:p w14:paraId="2E60BF7C" w14:textId="25CC1537" w:rsidR="00C6463B" w:rsidRPr="009C3A72" w:rsidRDefault="00C6463B" w:rsidP="00C6463B">
            <w:pPr>
              <w:rPr>
                <w:sz w:val="18"/>
                <w:szCs w:val="18"/>
              </w:rPr>
            </w:pPr>
          </w:p>
        </w:tc>
        <w:tc>
          <w:tcPr>
            <w:tcW w:w="1274" w:type="dxa"/>
          </w:tcPr>
          <w:p w14:paraId="26028592" w14:textId="676F280F" w:rsidR="00C6463B" w:rsidRPr="009C3A72" w:rsidRDefault="00C6463B" w:rsidP="00C6463B">
            <w:pPr>
              <w:rPr>
                <w:sz w:val="18"/>
                <w:szCs w:val="18"/>
              </w:rPr>
            </w:pPr>
          </w:p>
        </w:tc>
      </w:tr>
      <w:tr w:rsidR="009C3A72" w:rsidRPr="009C3A72" w14:paraId="689DD852" w14:textId="77777777" w:rsidTr="00685C32">
        <w:trPr>
          <w:gridAfter w:val="1"/>
          <w:wAfter w:w="7" w:type="dxa"/>
          <w:trHeight w:val="118"/>
        </w:trPr>
        <w:tc>
          <w:tcPr>
            <w:tcW w:w="989" w:type="dxa"/>
            <w:vAlign w:val="center"/>
          </w:tcPr>
          <w:p w14:paraId="0CA21347" w14:textId="77777777" w:rsidR="00C6463B" w:rsidRPr="009C3A72" w:rsidRDefault="00C6463B" w:rsidP="00C6463B">
            <w:pPr>
              <w:jc w:val="center"/>
              <w:rPr>
                <w:sz w:val="20"/>
                <w:szCs w:val="20"/>
              </w:rPr>
            </w:pPr>
            <w:r w:rsidRPr="009C3A72">
              <w:rPr>
                <w:sz w:val="20"/>
                <w:szCs w:val="20"/>
              </w:rPr>
              <w:t>2.8.1</w:t>
            </w:r>
          </w:p>
        </w:tc>
        <w:tc>
          <w:tcPr>
            <w:tcW w:w="9500" w:type="dxa"/>
            <w:vAlign w:val="center"/>
          </w:tcPr>
          <w:p w14:paraId="3D6F3C2A" w14:textId="77A582B8" w:rsidR="00C6463B" w:rsidRPr="009C3A72" w:rsidRDefault="00C6463B" w:rsidP="00C6463B">
            <w:pPr>
              <w:jc w:val="both"/>
              <w:rPr>
                <w:sz w:val="18"/>
                <w:szCs w:val="18"/>
              </w:rPr>
            </w:pPr>
            <w:r w:rsidRPr="009C3A72">
              <w:rPr>
                <w:sz w:val="20"/>
                <w:szCs w:val="20"/>
              </w:rPr>
              <w:t>Указание на условия осмотра объекта оценки, отличные от проведения оценщиком или его представителем осмотра объекта оценки в период, возможно близкий к дате оценки (Осмотр объекта оценки является должным если в задании на оценку не указано иное. Указание на причины, по которым объект оценки не осмотрен, а также допущения и ограничения, связанные с непроведением осмотра является обязательным)</w:t>
            </w:r>
          </w:p>
        </w:tc>
        <w:tc>
          <w:tcPr>
            <w:tcW w:w="1705" w:type="dxa"/>
            <w:vAlign w:val="center"/>
          </w:tcPr>
          <w:p w14:paraId="68C4A6FC" w14:textId="03D2DDA7" w:rsidR="00C6463B" w:rsidRPr="009C3A72" w:rsidRDefault="00C6463B" w:rsidP="00C6463B">
            <w:pPr>
              <w:jc w:val="both"/>
              <w:rPr>
                <w:sz w:val="18"/>
                <w:szCs w:val="18"/>
              </w:rPr>
            </w:pPr>
            <w:r w:rsidRPr="009C3A72">
              <w:rPr>
                <w:sz w:val="20"/>
                <w:szCs w:val="20"/>
              </w:rPr>
              <w:t>ФСО №7/2014 п.5</w:t>
            </w:r>
          </w:p>
        </w:tc>
        <w:tc>
          <w:tcPr>
            <w:tcW w:w="1417" w:type="dxa"/>
          </w:tcPr>
          <w:p w14:paraId="77D583E9" w14:textId="15A1519D" w:rsidR="00C6463B" w:rsidRPr="009C3A72" w:rsidRDefault="00C6463B" w:rsidP="00C6463B">
            <w:pPr>
              <w:jc w:val="both"/>
              <w:rPr>
                <w:sz w:val="18"/>
                <w:szCs w:val="18"/>
              </w:rPr>
            </w:pPr>
          </w:p>
        </w:tc>
        <w:tc>
          <w:tcPr>
            <w:tcW w:w="1274" w:type="dxa"/>
          </w:tcPr>
          <w:p w14:paraId="6F63F43E" w14:textId="509ED170" w:rsidR="00C6463B" w:rsidRPr="009C3A72" w:rsidRDefault="00C6463B" w:rsidP="00C6463B">
            <w:pPr>
              <w:jc w:val="both"/>
              <w:rPr>
                <w:sz w:val="18"/>
                <w:szCs w:val="18"/>
              </w:rPr>
            </w:pPr>
          </w:p>
        </w:tc>
      </w:tr>
      <w:tr w:rsidR="009C3A72" w:rsidRPr="009C3A72" w14:paraId="329C0A4E" w14:textId="77777777" w:rsidTr="00685C32">
        <w:trPr>
          <w:gridAfter w:val="1"/>
          <w:wAfter w:w="7" w:type="dxa"/>
          <w:trHeight w:val="118"/>
        </w:trPr>
        <w:tc>
          <w:tcPr>
            <w:tcW w:w="989" w:type="dxa"/>
            <w:vAlign w:val="center"/>
          </w:tcPr>
          <w:p w14:paraId="0A80ADEA" w14:textId="77777777" w:rsidR="00C6463B" w:rsidRPr="009C3A72" w:rsidRDefault="00C6463B" w:rsidP="00C6463B">
            <w:pPr>
              <w:jc w:val="center"/>
              <w:rPr>
                <w:sz w:val="20"/>
                <w:szCs w:val="20"/>
              </w:rPr>
            </w:pPr>
            <w:r w:rsidRPr="009C3A72">
              <w:rPr>
                <w:sz w:val="20"/>
                <w:szCs w:val="20"/>
              </w:rPr>
              <w:t>2.8.2</w:t>
            </w:r>
          </w:p>
        </w:tc>
        <w:tc>
          <w:tcPr>
            <w:tcW w:w="9500" w:type="dxa"/>
            <w:vAlign w:val="center"/>
          </w:tcPr>
          <w:p w14:paraId="29A8E491" w14:textId="77777777" w:rsidR="00C6463B" w:rsidRPr="009C3A72" w:rsidRDefault="00C6463B" w:rsidP="00C6463B">
            <w:pPr>
              <w:jc w:val="both"/>
              <w:rPr>
                <w:sz w:val="20"/>
                <w:szCs w:val="20"/>
              </w:rPr>
            </w:pPr>
            <w:r w:rsidRPr="009C3A72">
              <w:rPr>
                <w:sz w:val="20"/>
                <w:szCs w:val="20"/>
              </w:rPr>
              <w:t xml:space="preserve">Указание на отсутствие </w:t>
            </w:r>
            <w:r w:rsidRPr="009C3A72">
              <w:rPr>
                <w:b/>
                <w:sz w:val="20"/>
                <w:szCs w:val="20"/>
              </w:rPr>
              <w:t>обязанности</w:t>
            </w:r>
            <w:r w:rsidRPr="009C3A72">
              <w:rPr>
                <w:sz w:val="20"/>
                <w:szCs w:val="20"/>
              </w:rPr>
              <w:t xml:space="preserve"> оценщика после проведения процедуры согласования приводить в отчете суждение о возможных границах интервала полученной стоимости (Указание на границы интервала является должным, если в задании на оценку не указано иное)</w:t>
            </w:r>
          </w:p>
          <w:p w14:paraId="7AB57F37" w14:textId="3F548CC3" w:rsidR="00C6463B" w:rsidRPr="009C3A72" w:rsidRDefault="00C6463B" w:rsidP="00C6463B">
            <w:pPr>
              <w:jc w:val="both"/>
              <w:rPr>
                <w:sz w:val="18"/>
                <w:szCs w:val="18"/>
              </w:rPr>
            </w:pPr>
            <w:r w:rsidRPr="009C3A72">
              <w:rPr>
                <w:sz w:val="18"/>
                <w:szCs w:val="18"/>
              </w:rPr>
              <w:t>.</w:t>
            </w:r>
          </w:p>
        </w:tc>
        <w:tc>
          <w:tcPr>
            <w:tcW w:w="1705" w:type="dxa"/>
            <w:vAlign w:val="center"/>
          </w:tcPr>
          <w:p w14:paraId="4DB7E47F" w14:textId="4B8DF2CF" w:rsidR="00C6463B" w:rsidRPr="009C3A72" w:rsidRDefault="00C6463B" w:rsidP="00C6463B">
            <w:pPr>
              <w:rPr>
                <w:sz w:val="18"/>
                <w:szCs w:val="18"/>
              </w:rPr>
            </w:pPr>
            <w:r w:rsidRPr="009C3A72">
              <w:rPr>
                <w:sz w:val="20"/>
                <w:szCs w:val="20"/>
              </w:rPr>
              <w:t>ФСО №7/2014 п.30</w:t>
            </w:r>
          </w:p>
        </w:tc>
        <w:tc>
          <w:tcPr>
            <w:tcW w:w="1417" w:type="dxa"/>
          </w:tcPr>
          <w:p w14:paraId="0B8FCBE5" w14:textId="5B46FF2A" w:rsidR="00C6463B" w:rsidRPr="009C3A72" w:rsidRDefault="00C6463B" w:rsidP="00C6463B">
            <w:pPr>
              <w:rPr>
                <w:sz w:val="18"/>
                <w:szCs w:val="18"/>
              </w:rPr>
            </w:pPr>
          </w:p>
        </w:tc>
        <w:tc>
          <w:tcPr>
            <w:tcW w:w="1274" w:type="dxa"/>
          </w:tcPr>
          <w:p w14:paraId="1FDE6A2D" w14:textId="553273C2" w:rsidR="00C6463B" w:rsidRPr="009C3A72" w:rsidRDefault="00C6463B" w:rsidP="00C6463B">
            <w:pPr>
              <w:rPr>
                <w:sz w:val="18"/>
                <w:szCs w:val="18"/>
              </w:rPr>
            </w:pPr>
          </w:p>
        </w:tc>
      </w:tr>
      <w:tr w:rsidR="009C3A72" w:rsidRPr="009C3A72" w14:paraId="60197630" w14:textId="77777777" w:rsidTr="00685C32">
        <w:trPr>
          <w:gridAfter w:val="1"/>
          <w:wAfter w:w="7" w:type="dxa"/>
          <w:trHeight w:val="118"/>
        </w:trPr>
        <w:tc>
          <w:tcPr>
            <w:tcW w:w="989" w:type="dxa"/>
            <w:vAlign w:val="center"/>
          </w:tcPr>
          <w:p w14:paraId="27441087" w14:textId="77777777" w:rsidR="00C6463B" w:rsidRPr="009C3A72" w:rsidRDefault="00C6463B" w:rsidP="00C6463B">
            <w:pPr>
              <w:jc w:val="center"/>
              <w:rPr>
                <w:sz w:val="20"/>
                <w:szCs w:val="20"/>
              </w:rPr>
            </w:pPr>
            <w:r w:rsidRPr="009C3A72">
              <w:rPr>
                <w:sz w:val="20"/>
                <w:szCs w:val="20"/>
              </w:rPr>
              <w:t>2.8.2</w:t>
            </w:r>
          </w:p>
        </w:tc>
        <w:tc>
          <w:tcPr>
            <w:tcW w:w="9500" w:type="dxa"/>
            <w:vAlign w:val="center"/>
          </w:tcPr>
          <w:p w14:paraId="211CA5A9" w14:textId="0B862FF6" w:rsidR="00C6463B" w:rsidRPr="009C3A72" w:rsidRDefault="00C6463B" w:rsidP="00C6463B">
            <w:pPr>
              <w:jc w:val="both"/>
              <w:rPr>
                <w:sz w:val="18"/>
                <w:szCs w:val="18"/>
              </w:rPr>
            </w:pPr>
            <w:r w:rsidRPr="009C3A72">
              <w:rPr>
                <w:sz w:val="20"/>
                <w:szCs w:val="20"/>
              </w:rPr>
              <w:t>Задание на оценку должно содержать следующую, дополнительную информацию:</w:t>
            </w:r>
          </w:p>
        </w:tc>
        <w:tc>
          <w:tcPr>
            <w:tcW w:w="1705" w:type="dxa"/>
            <w:vMerge w:val="restart"/>
            <w:vAlign w:val="center"/>
          </w:tcPr>
          <w:p w14:paraId="13C0E211" w14:textId="1FA8D04F" w:rsidR="00C6463B" w:rsidRPr="009C3A72" w:rsidRDefault="00C6463B" w:rsidP="00C6463B">
            <w:pPr>
              <w:rPr>
                <w:sz w:val="18"/>
                <w:szCs w:val="18"/>
              </w:rPr>
            </w:pPr>
            <w:r w:rsidRPr="009C3A72">
              <w:rPr>
                <w:sz w:val="20"/>
                <w:szCs w:val="20"/>
              </w:rPr>
              <w:t>ФСО №9/2015 п.10</w:t>
            </w:r>
          </w:p>
        </w:tc>
        <w:tc>
          <w:tcPr>
            <w:tcW w:w="1417" w:type="dxa"/>
          </w:tcPr>
          <w:p w14:paraId="29B1D09C" w14:textId="22C5A7BE" w:rsidR="00C6463B" w:rsidRPr="009C3A72" w:rsidRDefault="00C6463B" w:rsidP="00C6463B">
            <w:pPr>
              <w:rPr>
                <w:sz w:val="18"/>
                <w:szCs w:val="18"/>
              </w:rPr>
            </w:pPr>
          </w:p>
        </w:tc>
        <w:tc>
          <w:tcPr>
            <w:tcW w:w="1274" w:type="dxa"/>
          </w:tcPr>
          <w:p w14:paraId="630C0B46" w14:textId="268DD1AE" w:rsidR="00C6463B" w:rsidRPr="009C3A72" w:rsidRDefault="00C6463B" w:rsidP="00C6463B">
            <w:pPr>
              <w:rPr>
                <w:sz w:val="18"/>
                <w:szCs w:val="18"/>
              </w:rPr>
            </w:pPr>
          </w:p>
        </w:tc>
      </w:tr>
      <w:tr w:rsidR="009C3A72" w:rsidRPr="009C3A72" w14:paraId="42C546C8" w14:textId="77777777" w:rsidTr="00685C32">
        <w:trPr>
          <w:gridAfter w:val="1"/>
          <w:wAfter w:w="7" w:type="dxa"/>
          <w:trHeight w:val="186"/>
        </w:trPr>
        <w:tc>
          <w:tcPr>
            <w:tcW w:w="989" w:type="dxa"/>
            <w:vAlign w:val="center"/>
          </w:tcPr>
          <w:p w14:paraId="4BD7EFA5" w14:textId="77777777" w:rsidR="00C6463B" w:rsidRPr="009C3A72" w:rsidRDefault="00C6463B" w:rsidP="00C6463B">
            <w:pPr>
              <w:jc w:val="center"/>
              <w:rPr>
                <w:sz w:val="20"/>
                <w:szCs w:val="20"/>
              </w:rPr>
            </w:pPr>
            <w:r w:rsidRPr="009C3A72">
              <w:rPr>
                <w:sz w:val="20"/>
                <w:szCs w:val="20"/>
              </w:rPr>
              <w:lastRenderedPageBreak/>
              <w:t>2.8.2.1.</w:t>
            </w:r>
          </w:p>
        </w:tc>
        <w:tc>
          <w:tcPr>
            <w:tcW w:w="9500" w:type="dxa"/>
            <w:vAlign w:val="center"/>
          </w:tcPr>
          <w:p w14:paraId="317FE339" w14:textId="2DECC475" w:rsidR="00C6463B" w:rsidRPr="009C3A72" w:rsidRDefault="00C6463B" w:rsidP="00C6463B">
            <w:pPr>
              <w:jc w:val="both"/>
              <w:rPr>
                <w:sz w:val="18"/>
                <w:szCs w:val="18"/>
              </w:rPr>
            </w:pPr>
            <w:r w:rsidRPr="009C3A72">
              <w:rPr>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705" w:type="dxa"/>
            <w:vMerge/>
            <w:vAlign w:val="center"/>
          </w:tcPr>
          <w:p w14:paraId="3C9F92F5" w14:textId="77777777" w:rsidR="00C6463B" w:rsidRPr="009C3A72" w:rsidRDefault="00C6463B" w:rsidP="00C6463B">
            <w:pPr>
              <w:rPr>
                <w:sz w:val="18"/>
                <w:szCs w:val="18"/>
              </w:rPr>
            </w:pPr>
          </w:p>
        </w:tc>
        <w:tc>
          <w:tcPr>
            <w:tcW w:w="1417" w:type="dxa"/>
          </w:tcPr>
          <w:p w14:paraId="0A7F3BDC" w14:textId="69AD68EF" w:rsidR="00C6463B" w:rsidRPr="009C3A72" w:rsidRDefault="00C6463B" w:rsidP="00C6463B">
            <w:pPr>
              <w:rPr>
                <w:sz w:val="18"/>
                <w:szCs w:val="18"/>
              </w:rPr>
            </w:pPr>
          </w:p>
        </w:tc>
        <w:tc>
          <w:tcPr>
            <w:tcW w:w="1274" w:type="dxa"/>
          </w:tcPr>
          <w:p w14:paraId="123CD508" w14:textId="259CC6B1" w:rsidR="00C6463B" w:rsidRPr="009C3A72" w:rsidRDefault="00C6463B" w:rsidP="00C6463B">
            <w:pPr>
              <w:rPr>
                <w:sz w:val="18"/>
                <w:szCs w:val="18"/>
              </w:rPr>
            </w:pPr>
          </w:p>
        </w:tc>
      </w:tr>
      <w:tr w:rsidR="009C3A72" w:rsidRPr="009C3A72" w14:paraId="505A9F94" w14:textId="77777777" w:rsidTr="00685C32">
        <w:trPr>
          <w:gridAfter w:val="1"/>
          <w:wAfter w:w="7" w:type="dxa"/>
          <w:trHeight w:val="186"/>
        </w:trPr>
        <w:tc>
          <w:tcPr>
            <w:tcW w:w="989" w:type="dxa"/>
            <w:vAlign w:val="center"/>
          </w:tcPr>
          <w:p w14:paraId="25394D4F" w14:textId="77777777" w:rsidR="00C6463B" w:rsidRPr="009C3A72" w:rsidRDefault="00C6463B" w:rsidP="00C6463B">
            <w:pPr>
              <w:jc w:val="center"/>
              <w:rPr>
                <w:sz w:val="20"/>
                <w:szCs w:val="20"/>
              </w:rPr>
            </w:pPr>
            <w:r w:rsidRPr="009C3A72">
              <w:rPr>
                <w:sz w:val="20"/>
                <w:szCs w:val="20"/>
              </w:rPr>
              <w:t>2.8.2.2</w:t>
            </w:r>
          </w:p>
        </w:tc>
        <w:tc>
          <w:tcPr>
            <w:tcW w:w="9500" w:type="dxa"/>
            <w:vAlign w:val="center"/>
          </w:tcPr>
          <w:p w14:paraId="1B5548C2" w14:textId="18F60ACF" w:rsidR="00C6463B" w:rsidRPr="009C3A72" w:rsidRDefault="00C6463B" w:rsidP="00C6463B">
            <w:pPr>
              <w:jc w:val="both"/>
              <w:rPr>
                <w:sz w:val="18"/>
                <w:szCs w:val="18"/>
              </w:rPr>
            </w:pPr>
            <w:r w:rsidRPr="009C3A72">
              <w:rPr>
                <w:sz w:val="20"/>
                <w:szCs w:val="20"/>
              </w:rPr>
              <w:t>порядок и сроки предоставления заказчиком необходимых для проведения оценки материалов и информации;</w:t>
            </w:r>
          </w:p>
        </w:tc>
        <w:tc>
          <w:tcPr>
            <w:tcW w:w="1705" w:type="dxa"/>
            <w:vMerge/>
            <w:vAlign w:val="center"/>
          </w:tcPr>
          <w:p w14:paraId="2E0F5D3A" w14:textId="77777777" w:rsidR="00C6463B" w:rsidRPr="009C3A72" w:rsidRDefault="00C6463B" w:rsidP="00C6463B">
            <w:pPr>
              <w:rPr>
                <w:sz w:val="18"/>
                <w:szCs w:val="18"/>
              </w:rPr>
            </w:pPr>
          </w:p>
        </w:tc>
        <w:tc>
          <w:tcPr>
            <w:tcW w:w="1417" w:type="dxa"/>
          </w:tcPr>
          <w:p w14:paraId="76388DD1" w14:textId="50D59DB1" w:rsidR="00C6463B" w:rsidRPr="009C3A72" w:rsidRDefault="00C6463B" w:rsidP="00C6463B">
            <w:pPr>
              <w:rPr>
                <w:sz w:val="18"/>
                <w:szCs w:val="18"/>
              </w:rPr>
            </w:pPr>
          </w:p>
        </w:tc>
        <w:tc>
          <w:tcPr>
            <w:tcW w:w="1274" w:type="dxa"/>
          </w:tcPr>
          <w:p w14:paraId="31D4EB7B" w14:textId="4E282C4E" w:rsidR="00C6463B" w:rsidRPr="009C3A72" w:rsidRDefault="00C6463B" w:rsidP="00C6463B">
            <w:pPr>
              <w:rPr>
                <w:sz w:val="18"/>
                <w:szCs w:val="18"/>
              </w:rPr>
            </w:pPr>
          </w:p>
        </w:tc>
      </w:tr>
      <w:tr w:rsidR="009C3A72" w:rsidRPr="009C3A72" w14:paraId="06D0B3F6" w14:textId="77777777" w:rsidTr="00685C32">
        <w:trPr>
          <w:gridAfter w:val="1"/>
          <w:wAfter w:w="7" w:type="dxa"/>
          <w:trHeight w:val="186"/>
        </w:trPr>
        <w:tc>
          <w:tcPr>
            <w:tcW w:w="989" w:type="dxa"/>
            <w:vAlign w:val="center"/>
          </w:tcPr>
          <w:p w14:paraId="3FA8DF0F" w14:textId="77777777" w:rsidR="00C6463B" w:rsidRPr="009C3A72" w:rsidRDefault="00C6463B" w:rsidP="00C6463B">
            <w:pPr>
              <w:jc w:val="center"/>
              <w:rPr>
                <w:sz w:val="20"/>
                <w:szCs w:val="20"/>
              </w:rPr>
            </w:pPr>
            <w:r w:rsidRPr="009C3A72">
              <w:rPr>
                <w:sz w:val="20"/>
                <w:szCs w:val="20"/>
              </w:rPr>
              <w:t>2.8.2.3</w:t>
            </w:r>
          </w:p>
        </w:tc>
        <w:tc>
          <w:tcPr>
            <w:tcW w:w="9500" w:type="dxa"/>
            <w:vAlign w:val="center"/>
          </w:tcPr>
          <w:p w14:paraId="38E4CFFC" w14:textId="2FB6367B" w:rsidR="00C6463B" w:rsidRPr="009C3A72" w:rsidRDefault="00C6463B" w:rsidP="00C6463B">
            <w:pPr>
              <w:jc w:val="both"/>
              <w:rPr>
                <w:sz w:val="18"/>
                <w:szCs w:val="18"/>
              </w:rPr>
            </w:pPr>
            <w:r w:rsidRPr="009C3A72">
              <w:rPr>
                <w:sz w:val="20"/>
                <w:szCs w:val="20"/>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c>
          <w:tcPr>
            <w:tcW w:w="1705" w:type="dxa"/>
            <w:vMerge/>
            <w:vAlign w:val="center"/>
          </w:tcPr>
          <w:p w14:paraId="08ADE987" w14:textId="77777777" w:rsidR="00C6463B" w:rsidRPr="009C3A72" w:rsidRDefault="00C6463B" w:rsidP="00C6463B">
            <w:pPr>
              <w:rPr>
                <w:sz w:val="18"/>
                <w:szCs w:val="18"/>
              </w:rPr>
            </w:pPr>
          </w:p>
        </w:tc>
        <w:tc>
          <w:tcPr>
            <w:tcW w:w="1417" w:type="dxa"/>
          </w:tcPr>
          <w:p w14:paraId="4FE6500E" w14:textId="1E785051" w:rsidR="00C6463B" w:rsidRPr="009C3A72" w:rsidRDefault="00C6463B" w:rsidP="00C6463B">
            <w:pPr>
              <w:rPr>
                <w:sz w:val="18"/>
                <w:szCs w:val="18"/>
              </w:rPr>
            </w:pPr>
          </w:p>
        </w:tc>
        <w:tc>
          <w:tcPr>
            <w:tcW w:w="1274" w:type="dxa"/>
          </w:tcPr>
          <w:p w14:paraId="3D0BBFFA" w14:textId="72A570D3" w:rsidR="00C6463B" w:rsidRPr="009C3A72" w:rsidRDefault="00C6463B" w:rsidP="00C6463B">
            <w:pPr>
              <w:rPr>
                <w:sz w:val="18"/>
                <w:szCs w:val="18"/>
              </w:rPr>
            </w:pPr>
          </w:p>
        </w:tc>
      </w:tr>
      <w:tr w:rsidR="009C3A72" w:rsidRPr="009C3A72" w14:paraId="574DE45E" w14:textId="77777777" w:rsidTr="00685C32">
        <w:trPr>
          <w:gridAfter w:val="1"/>
          <w:wAfter w:w="7" w:type="dxa"/>
          <w:trHeight w:val="186"/>
        </w:trPr>
        <w:tc>
          <w:tcPr>
            <w:tcW w:w="989" w:type="dxa"/>
            <w:vAlign w:val="center"/>
          </w:tcPr>
          <w:p w14:paraId="0F94AB8D" w14:textId="77777777" w:rsidR="00C6463B" w:rsidRPr="009C3A72" w:rsidRDefault="00C6463B" w:rsidP="00C6463B">
            <w:pPr>
              <w:jc w:val="center"/>
              <w:rPr>
                <w:sz w:val="20"/>
                <w:szCs w:val="20"/>
              </w:rPr>
            </w:pPr>
            <w:r w:rsidRPr="009C3A72">
              <w:rPr>
                <w:sz w:val="20"/>
                <w:szCs w:val="20"/>
              </w:rPr>
              <w:t>2.8.2.4</w:t>
            </w:r>
          </w:p>
        </w:tc>
        <w:tc>
          <w:tcPr>
            <w:tcW w:w="9500" w:type="dxa"/>
            <w:vAlign w:val="center"/>
          </w:tcPr>
          <w:p w14:paraId="65235825" w14:textId="24A66A9E" w:rsidR="00C6463B" w:rsidRPr="009C3A72" w:rsidRDefault="00C6463B" w:rsidP="00C6463B">
            <w:pPr>
              <w:jc w:val="both"/>
              <w:rPr>
                <w:sz w:val="18"/>
                <w:szCs w:val="18"/>
              </w:rPr>
            </w:pPr>
            <w:r w:rsidRPr="009C3A72">
              <w:rPr>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9C3A72">
              <w:rPr>
                <w:sz w:val="20"/>
                <w:szCs w:val="20"/>
                <w:u w:val="single"/>
              </w:rPr>
              <w:t>Оценщик обязан проинформировать заказчика</w:t>
            </w:r>
            <w:r w:rsidRPr="009C3A72">
              <w:rPr>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9C3A72">
              <w:rPr>
                <w:sz w:val="20"/>
                <w:szCs w:val="20"/>
                <w:u w:val="single"/>
              </w:rPr>
              <w:t>в задании на оценку</w:t>
            </w:r>
            <w:r w:rsidRPr="009C3A72">
              <w:rPr>
                <w:sz w:val="20"/>
                <w:szCs w:val="20"/>
              </w:rPr>
              <w:t>.</w:t>
            </w:r>
          </w:p>
        </w:tc>
        <w:tc>
          <w:tcPr>
            <w:tcW w:w="1705" w:type="dxa"/>
            <w:vAlign w:val="center"/>
          </w:tcPr>
          <w:p w14:paraId="66D0DD6B" w14:textId="2A4C29C3" w:rsidR="00C6463B" w:rsidRPr="009C3A72" w:rsidRDefault="00C6463B" w:rsidP="00C6463B">
            <w:pPr>
              <w:rPr>
                <w:sz w:val="18"/>
                <w:szCs w:val="18"/>
              </w:rPr>
            </w:pPr>
            <w:r w:rsidRPr="009C3A72">
              <w:rPr>
                <w:sz w:val="20"/>
                <w:szCs w:val="20"/>
              </w:rPr>
              <w:t>ФСО №9/2015 п.18</w:t>
            </w:r>
          </w:p>
        </w:tc>
        <w:tc>
          <w:tcPr>
            <w:tcW w:w="1417" w:type="dxa"/>
          </w:tcPr>
          <w:p w14:paraId="1AAEA3F2" w14:textId="12E49911" w:rsidR="00C6463B" w:rsidRPr="009C3A72" w:rsidRDefault="00C6463B" w:rsidP="00C6463B">
            <w:pPr>
              <w:rPr>
                <w:sz w:val="18"/>
                <w:szCs w:val="18"/>
              </w:rPr>
            </w:pPr>
          </w:p>
        </w:tc>
        <w:tc>
          <w:tcPr>
            <w:tcW w:w="1274" w:type="dxa"/>
          </w:tcPr>
          <w:p w14:paraId="17F97017" w14:textId="5199F73C" w:rsidR="00C6463B" w:rsidRPr="009C3A72" w:rsidRDefault="00C6463B" w:rsidP="00C6463B">
            <w:pPr>
              <w:rPr>
                <w:sz w:val="18"/>
                <w:szCs w:val="18"/>
              </w:rPr>
            </w:pPr>
          </w:p>
        </w:tc>
      </w:tr>
      <w:tr w:rsidR="009C3A72" w:rsidRPr="009C3A72" w14:paraId="098C9804" w14:textId="77777777" w:rsidTr="00685C32">
        <w:trPr>
          <w:gridAfter w:val="1"/>
          <w:wAfter w:w="7" w:type="dxa"/>
          <w:trHeight w:val="186"/>
        </w:trPr>
        <w:tc>
          <w:tcPr>
            <w:tcW w:w="989" w:type="dxa"/>
            <w:vAlign w:val="center"/>
          </w:tcPr>
          <w:p w14:paraId="623EC4F6" w14:textId="77777777" w:rsidR="00C6463B" w:rsidRPr="009C3A72" w:rsidRDefault="00C6463B" w:rsidP="00C6463B">
            <w:pPr>
              <w:jc w:val="center"/>
              <w:rPr>
                <w:sz w:val="20"/>
                <w:szCs w:val="20"/>
              </w:rPr>
            </w:pPr>
            <w:r w:rsidRPr="009C3A72">
              <w:rPr>
                <w:sz w:val="20"/>
                <w:szCs w:val="20"/>
              </w:rPr>
              <w:t>2.8.2.4</w:t>
            </w:r>
          </w:p>
        </w:tc>
        <w:tc>
          <w:tcPr>
            <w:tcW w:w="9500" w:type="dxa"/>
            <w:vAlign w:val="center"/>
          </w:tcPr>
          <w:p w14:paraId="5AEBCA2D" w14:textId="4BB0F28B" w:rsidR="00C6463B" w:rsidRPr="009C3A72" w:rsidRDefault="00C6463B" w:rsidP="00C6463B">
            <w:pPr>
              <w:jc w:val="both"/>
              <w:rPr>
                <w:sz w:val="18"/>
                <w:szCs w:val="18"/>
              </w:rPr>
            </w:pPr>
            <w:r w:rsidRPr="009C3A72">
              <w:rPr>
                <w:sz w:val="20"/>
                <w:szCs w:val="20"/>
              </w:rPr>
              <w:t xml:space="preserve">В случае </w:t>
            </w:r>
            <w:r w:rsidRPr="009C3A72">
              <w:rPr>
                <w:sz w:val="20"/>
                <w:szCs w:val="20"/>
                <w:u w:val="single"/>
              </w:rPr>
              <w:t>если это предусмотрено заданием на оценку</w:t>
            </w:r>
            <w:r w:rsidRPr="009C3A72">
              <w:rPr>
                <w:sz w:val="20"/>
                <w:szCs w:val="20"/>
              </w:rPr>
              <w:t>,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федеральными стандартами оценки.</w:t>
            </w:r>
          </w:p>
        </w:tc>
        <w:tc>
          <w:tcPr>
            <w:tcW w:w="1705" w:type="dxa"/>
            <w:vAlign w:val="center"/>
          </w:tcPr>
          <w:p w14:paraId="0E923435" w14:textId="46EAE71F" w:rsidR="00C6463B" w:rsidRPr="009C3A72" w:rsidRDefault="00C6463B" w:rsidP="00C6463B">
            <w:pPr>
              <w:rPr>
                <w:sz w:val="18"/>
                <w:szCs w:val="18"/>
              </w:rPr>
            </w:pPr>
            <w:r w:rsidRPr="009C3A72">
              <w:rPr>
                <w:sz w:val="20"/>
                <w:szCs w:val="20"/>
              </w:rPr>
              <w:t>ФСО VI/2022 п.10</w:t>
            </w:r>
          </w:p>
        </w:tc>
        <w:tc>
          <w:tcPr>
            <w:tcW w:w="1417" w:type="dxa"/>
          </w:tcPr>
          <w:p w14:paraId="434E9299" w14:textId="75CB2D35" w:rsidR="00C6463B" w:rsidRPr="009C3A72" w:rsidRDefault="00C6463B" w:rsidP="00C6463B">
            <w:pPr>
              <w:rPr>
                <w:sz w:val="18"/>
                <w:szCs w:val="18"/>
              </w:rPr>
            </w:pPr>
          </w:p>
        </w:tc>
        <w:tc>
          <w:tcPr>
            <w:tcW w:w="1274" w:type="dxa"/>
          </w:tcPr>
          <w:p w14:paraId="22B80B0C" w14:textId="38D44B03" w:rsidR="00C6463B" w:rsidRPr="009C3A72" w:rsidRDefault="00C6463B" w:rsidP="00C6463B">
            <w:pPr>
              <w:rPr>
                <w:sz w:val="18"/>
                <w:szCs w:val="18"/>
              </w:rPr>
            </w:pPr>
          </w:p>
        </w:tc>
      </w:tr>
      <w:tr w:rsidR="009C3A72" w:rsidRPr="009C3A72" w14:paraId="6184C393" w14:textId="77777777" w:rsidTr="00685C32">
        <w:trPr>
          <w:gridAfter w:val="1"/>
          <w:wAfter w:w="7" w:type="dxa"/>
          <w:trHeight w:val="186"/>
        </w:trPr>
        <w:tc>
          <w:tcPr>
            <w:tcW w:w="989" w:type="dxa"/>
            <w:vAlign w:val="center"/>
          </w:tcPr>
          <w:p w14:paraId="71B07DF5" w14:textId="77777777" w:rsidR="00C6463B" w:rsidRPr="009C3A72" w:rsidRDefault="00C6463B" w:rsidP="00C6463B">
            <w:pPr>
              <w:jc w:val="center"/>
              <w:rPr>
                <w:i/>
                <w:sz w:val="20"/>
                <w:szCs w:val="20"/>
              </w:rPr>
            </w:pPr>
            <w:r w:rsidRPr="009C3A72">
              <w:rPr>
                <w:i/>
                <w:sz w:val="20"/>
                <w:szCs w:val="20"/>
              </w:rPr>
              <w:t>2.9.0</w:t>
            </w:r>
          </w:p>
        </w:tc>
        <w:tc>
          <w:tcPr>
            <w:tcW w:w="9500" w:type="dxa"/>
            <w:vAlign w:val="center"/>
          </w:tcPr>
          <w:p w14:paraId="2F8E29FC" w14:textId="77777777" w:rsidR="00C6463B" w:rsidRPr="009C3A72" w:rsidRDefault="00C6463B" w:rsidP="00C6463B">
            <w:pPr>
              <w:rPr>
                <w:i/>
                <w:sz w:val="20"/>
                <w:szCs w:val="20"/>
              </w:rPr>
            </w:pPr>
            <w:r w:rsidRPr="009C3A72">
              <w:rPr>
                <w:i/>
                <w:sz w:val="20"/>
                <w:szCs w:val="20"/>
              </w:rPr>
              <w:t>Задание на оценку может включать следующую информацию:</w:t>
            </w:r>
          </w:p>
        </w:tc>
        <w:tc>
          <w:tcPr>
            <w:tcW w:w="1705" w:type="dxa"/>
            <w:vAlign w:val="center"/>
          </w:tcPr>
          <w:p w14:paraId="2E4949F4" w14:textId="3CB15C77" w:rsidR="00C6463B" w:rsidRPr="009C3A72" w:rsidRDefault="00C6463B" w:rsidP="00C6463B">
            <w:pPr>
              <w:rPr>
                <w:i/>
                <w:sz w:val="20"/>
                <w:szCs w:val="20"/>
              </w:rPr>
            </w:pPr>
            <w:r w:rsidRPr="009C3A72">
              <w:rPr>
                <w:i/>
                <w:sz w:val="20"/>
                <w:szCs w:val="20"/>
              </w:rPr>
              <w:t>ФСО IV/2022 п.4</w:t>
            </w:r>
          </w:p>
        </w:tc>
        <w:tc>
          <w:tcPr>
            <w:tcW w:w="1417" w:type="dxa"/>
          </w:tcPr>
          <w:p w14:paraId="0EDBF103" w14:textId="19E982BD" w:rsidR="00C6463B" w:rsidRPr="009C3A72" w:rsidRDefault="00C6463B" w:rsidP="00C6463B">
            <w:pPr>
              <w:rPr>
                <w:i/>
                <w:sz w:val="20"/>
                <w:szCs w:val="20"/>
              </w:rPr>
            </w:pPr>
          </w:p>
        </w:tc>
        <w:tc>
          <w:tcPr>
            <w:tcW w:w="1274" w:type="dxa"/>
          </w:tcPr>
          <w:p w14:paraId="7BED8142" w14:textId="385ACFA0" w:rsidR="00C6463B" w:rsidRPr="009C3A72" w:rsidRDefault="00C6463B" w:rsidP="00C6463B">
            <w:pPr>
              <w:rPr>
                <w:i/>
                <w:sz w:val="20"/>
                <w:szCs w:val="20"/>
              </w:rPr>
            </w:pPr>
          </w:p>
        </w:tc>
      </w:tr>
      <w:tr w:rsidR="009C3A72" w:rsidRPr="009C3A72" w14:paraId="31CDC8F8" w14:textId="77777777" w:rsidTr="00685C32">
        <w:trPr>
          <w:gridAfter w:val="1"/>
          <w:wAfter w:w="7" w:type="dxa"/>
          <w:trHeight w:val="186"/>
        </w:trPr>
        <w:tc>
          <w:tcPr>
            <w:tcW w:w="989" w:type="dxa"/>
            <w:vAlign w:val="center"/>
          </w:tcPr>
          <w:p w14:paraId="3D4FCF52" w14:textId="77777777" w:rsidR="00C6463B" w:rsidRPr="009C3A72" w:rsidRDefault="00C6463B" w:rsidP="00C6463B">
            <w:pPr>
              <w:jc w:val="center"/>
              <w:rPr>
                <w:i/>
                <w:sz w:val="20"/>
                <w:szCs w:val="20"/>
              </w:rPr>
            </w:pPr>
            <w:r w:rsidRPr="009C3A72">
              <w:rPr>
                <w:i/>
                <w:sz w:val="20"/>
                <w:szCs w:val="20"/>
              </w:rPr>
              <w:t>2.9.0.1</w:t>
            </w:r>
          </w:p>
        </w:tc>
        <w:tc>
          <w:tcPr>
            <w:tcW w:w="9500" w:type="dxa"/>
            <w:vAlign w:val="center"/>
          </w:tcPr>
          <w:p w14:paraId="2D6B61E1" w14:textId="77777777" w:rsidR="00C6463B" w:rsidRPr="009C3A72" w:rsidRDefault="00C6463B" w:rsidP="00C6463B">
            <w:pPr>
              <w:jc w:val="both"/>
              <w:rPr>
                <w:i/>
                <w:sz w:val="20"/>
                <w:szCs w:val="20"/>
              </w:rPr>
            </w:pPr>
            <w:r w:rsidRPr="009C3A72">
              <w:rPr>
                <w:i/>
                <w:sz w:val="20"/>
                <w:szCs w:val="20"/>
              </w:rPr>
              <w:t>Детализация раскрытия информации в отчете, состав и объем приводимых в нем документов и материалов … могут устанавливаться заданием на оценку</w:t>
            </w:r>
          </w:p>
        </w:tc>
        <w:tc>
          <w:tcPr>
            <w:tcW w:w="1705" w:type="dxa"/>
            <w:vAlign w:val="center"/>
          </w:tcPr>
          <w:p w14:paraId="38D6EF08" w14:textId="7B3510A7" w:rsidR="00C6463B" w:rsidRPr="009C3A72" w:rsidRDefault="00C6463B" w:rsidP="00C6463B">
            <w:pPr>
              <w:jc w:val="both"/>
              <w:rPr>
                <w:i/>
                <w:sz w:val="20"/>
                <w:szCs w:val="20"/>
              </w:rPr>
            </w:pPr>
            <w:r w:rsidRPr="009C3A72">
              <w:rPr>
                <w:i/>
                <w:sz w:val="20"/>
                <w:szCs w:val="20"/>
              </w:rPr>
              <w:t>ФСО VI/2022 п.9, ч.2</w:t>
            </w:r>
          </w:p>
        </w:tc>
        <w:tc>
          <w:tcPr>
            <w:tcW w:w="1417" w:type="dxa"/>
          </w:tcPr>
          <w:p w14:paraId="406C2DD8" w14:textId="4CA6DF72" w:rsidR="00C6463B" w:rsidRPr="009C3A72" w:rsidRDefault="00C6463B" w:rsidP="00C6463B">
            <w:pPr>
              <w:jc w:val="both"/>
              <w:rPr>
                <w:i/>
                <w:sz w:val="20"/>
                <w:szCs w:val="20"/>
              </w:rPr>
            </w:pPr>
          </w:p>
        </w:tc>
        <w:tc>
          <w:tcPr>
            <w:tcW w:w="1274" w:type="dxa"/>
          </w:tcPr>
          <w:p w14:paraId="0B96C344" w14:textId="26B9C94C" w:rsidR="00C6463B" w:rsidRPr="009C3A72" w:rsidRDefault="00C6463B" w:rsidP="00C6463B">
            <w:pPr>
              <w:jc w:val="both"/>
              <w:rPr>
                <w:i/>
                <w:sz w:val="20"/>
                <w:szCs w:val="20"/>
              </w:rPr>
            </w:pPr>
          </w:p>
        </w:tc>
      </w:tr>
      <w:tr w:rsidR="009C3A72" w:rsidRPr="009C3A72" w14:paraId="7F0C1D5F" w14:textId="77777777" w:rsidTr="00685C32">
        <w:trPr>
          <w:gridAfter w:val="1"/>
          <w:wAfter w:w="7" w:type="dxa"/>
          <w:trHeight w:val="186"/>
        </w:trPr>
        <w:tc>
          <w:tcPr>
            <w:tcW w:w="989" w:type="dxa"/>
            <w:vAlign w:val="center"/>
          </w:tcPr>
          <w:p w14:paraId="3EA38D96" w14:textId="77777777" w:rsidR="00C6463B" w:rsidRPr="009C3A72" w:rsidRDefault="00C6463B" w:rsidP="00C6463B">
            <w:pPr>
              <w:jc w:val="center"/>
              <w:rPr>
                <w:i/>
                <w:sz w:val="20"/>
                <w:szCs w:val="20"/>
              </w:rPr>
            </w:pPr>
            <w:r w:rsidRPr="009C3A72">
              <w:rPr>
                <w:i/>
                <w:sz w:val="20"/>
                <w:szCs w:val="20"/>
              </w:rPr>
              <w:t>2.9.0.1.1</w:t>
            </w:r>
          </w:p>
        </w:tc>
        <w:tc>
          <w:tcPr>
            <w:tcW w:w="9500" w:type="dxa"/>
            <w:vAlign w:val="center"/>
          </w:tcPr>
          <w:p w14:paraId="573178CE" w14:textId="77777777" w:rsidR="00C6463B" w:rsidRPr="009C3A72" w:rsidRDefault="00C6463B" w:rsidP="00C6463B">
            <w:pPr>
              <w:jc w:val="both"/>
              <w:rPr>
                <w:i/>
                <w:sz w:val="20"/>
                <w:szCs w:val="20"/>
              </w:rPr>
            </w:pPr>
            <w:r w:rsidRPr="009C3A72">
              <w:rPr>
                <w:i/>
                <w:sz w:val="20"/>
                <w:szCs w:val="20"/>
              </w:rPr>
              <w:t>состав и объем документов и материалов, представляемых заказчиком оценки</w:t>
            </w:r>
          </w:p>
        </w:tc>
        <w:tc>
          <w:tcPr>
            <w:tcW w:w="1705" w:type="dxa"/>
            <w:vAlign w:val="center"/>
          </w:tcPr>
          <w:p w14:paraId="251DF59D" w14:textId="369520A9" w:rsidR="00C6463B" w:rsidRPr="009C3A72" w:rsidRDefault="00C6463B" w:rsidP="00C6463B">
            <w:pPr>
              <w:jc w:val="both"/>
              <w:rPr>
                <w:i/>
                <w:sz w:val="20"/>
                <w:szCs w:val="20"/>
              </w:rPr>
            </w:pPr>
            <w:r w:rsidRPr="009C3A72">
              <w:rPr>
                <w:i/>
                <w:sz w:val="20"/>
                <w:szCs w:val="20"/>
              </w:rPr>
              <w:t>ФСО IV/2022 подп.1 п.4</w:t>
            </w:r>
          </w:p>
        </w:tc>
        <w:tc>
          <w:tcPr>
            <w:tcW w:w="1417" w:type="dxa"/>
          </w:tcPr>
          <w:p w14:paraId="350CE03C" w14:textId="289CDED9" w:rsidR="00C6463B" w:rsidRPr="009C3A72" w:rsidRDefault="00C6463B" w:rsidP="00C6463B">
            <w:pPr>
              <w:jc w:val="both"/>
              <w:rPr>
                <w:i/>
                <w:sz w:val="20"/>
                <w:szCs w:val="20"/>
              </w:rPr>
            </w:pPr>
          </w:p>
        </w:tc>
        <w:tc>
          <w:tcPr>
            <w:tcW w:w="1274" w:type="dxa"/>
          </w:tcPr>
          <w:p w14:paraId="1FF46D26" w14:textId="11278B04" w:rsidR="00C6463B" w:rsidRPr="009C3A72" w:rsidRDefault="00C6463B" w:rsidP="00C6463B">
            <w:pPr>
              <w:jc w:val="both"/>
              <w:rPr>
                <w:i/>
                <w:sz w:val="20"/>
                <w:szCs w:val="20"/>
              </w:rPr>
            </w:pPr>
          </w:p>
        </w:tc>
      </w:tr>
      <w:tr w:rsidR="009C3A72" w:rsidRPr="009C3A72" w14:paraId="4836041C" w14:textId="77777777" w:rsidTr="00685C32">
        <w:trPr>
          <w:gridAfter w:val="1"/>
          <w:wAfter w:w="7" w:type="dxa"/>
          <w:trHeight w:val="186"/>
        </w:trPr>
        <w:tc>
          <w:tcPr>
            <w:tcW w:w="989" w:type="dxa"/>
            <w:vAlign w:val="center"/>
          </w:tcPr>
          <w:p w14:paraId="0ECFCC29" w14:textId="77777777" w:rsidR="00C6463B" w:rsidRPr="009C3A72" w:rsidRDefault="00C6463B" w:rsidP="00C6463B">
            <w:pPr>
              <w:jc w:val="center"/>
              <w:rPr>
                <w:i/>
                <w:sz w:val="20"/>
                <w:szCs w:val="20"/>
              </w:rPr>
            </w:pPr>
            <w:r w:rsidRPr="009C3A72">
              <w:rPr>
                <w:i/>
                <w:sz w:val="20"/>
                <w:szCs w:val="20"/>
              </w:rPr>
              <w:t>2.9.0.1.2</w:t>
            </w:r>
          </w:p>
        </w:tc>
        <w:tc>
          <w:tcPr>
            <w:tcW w:w="9500" w:type="dxa"/>
            <w:vAlign w:val="center"/>
          </w:tcPr>
          <w:p w14:paraId="7E225706" w14:textId="77777777" w:rsidR="00C6463B" w:rsidRPr="009C3A72" w:rsidRDefault="00C6463B" w:rsidP="00C6463B">
            <w:pPr>
              <w:jc w:val="both"/>
              <w:rPr>
                <w:i/>
                <w:sz w:val="20"/>
                <w:szCs w:val="20"/>
              </w:rPr>
            </w:pPr>
            <w:r w:rsidRPr="009C3A72">
              <w:rPr>
                <w:i/>
                <w:sz w:val="20"/>
                <w:szCs w:val="20"/>
              </w:rPr>
              <w:t>необходимость привлечения внешних организаций и квалифицированных отраслевых специалистов</w:t>
            </w:r>
          </w:p>
        </w:tc>
        <w:tc>
          <w:tcPr>
            <w:tcW w:w="1705" w:type="dxa"/>
            <w:vAlign w:val="center"/>
          </w:tcPr>
          <w:p w14:paraId="66E40FE5" w14:textId="75BD0F73" w:rsidR="00C6463B" w:rsidRPr="009C3A72" w:rsidRDefault="00C6463B" w:rsidP="00C6463B">
            <w:pPr>
              <w:jc w:val="both"/>
              <w:rPr>
                <w:i/>
                <w:sz w:val="20"/>
                <w:szCs w:val="20"/>
              </w:rPr>
            </w:pPr>
            <w:r w:rsidRPr="009C3A72">
              <w:rPr>
                <w:i/>
                <w:sz w:val="20"/>
                <w:szCs w:val="20"/>
              </w:rPr>
              <w:t>ФСО IV/2022 подп.2 п.4</w:t>
            </w:r>
          </w:p>
        </w:tc>
        <w:tc>
          <w:tcPr>
            <w:tcW w:w="1417" w:type="dxa"/>
          </w:tcPr>
          <w:p w14:paraId="788B791C" w14:textId="09644628" w:rsidR="00C6463B" w:rsidRPr="009C3A72" w:rsidRDefault="00C6463B" w:rsidP="00C6463B">
            <w:pPr>
              <w:jc w:val="both"/>
              <w:rPr>
                <w:i/>
                <w:sz w:val="20"/>
                <w:szCs w:val="20"/>
              </w:rPr>
            </w:pPr>
          </w:p>
        </w:tc>
        <w:tc>
          <w:tcPr>
            <w:tcW w:w="1274" w:type="dxa"/>
          </w:tcPr>
          <w:p w14:paraId="06716B82" w14:textId="4A033816" w:rsidR="00C6463B" w:rsidRPr="009C3A72" w:rsidRDefault="00C6463B" w:rsidP="00C6463B">
            <w:pPr>
              <w:jc w:val="both"/>
              <w:rPr>
                <w:i/>
                <w:sz w:val="20"/>
                <w:szCs w:val="20"/>
              </w:rPr>
            </w:pPr>
          </w:p>
        </w:tc>
      </w:tr>
      <w:tr w:rsidR="009C3A72" w:rsidRPr="009C3A72" w14:paraId="3AAD609F" w14:textId="77777777" w:rsidTr="00685C32">
        <w:trPr>
          <w:gridAfter w:val="1"/>
          <w:wAfter w:w="7" w:type="dxa"/>
          <w:trHeight w:val="186"/>
        </w:trPr>
        <w:tc>
          <w:tcPr>
            <w:tcW w:w="989" w:type="dxa"/>
            <w:vAlign w:val="center"/>
          </w:tcPr>
          <w:p w14:paraId="5B48949D" w14:textId="77777777" w:rsidR="00C6463B" w:rsidRPr="009C3A72" w:rsidRDefault="00C6463B" w:rsidP="00C6463B">
            <w:pPr>
              <w:jc w:val="center"/>
              <w:rPr>
                <w:i/>
                <w:sz w:val="20"/>
                <w:szCs w:val="20"/>
              </w:rPr>
            </w:pPr>
            <w:r w:rsidRPr="009C3A72">
              <w:rPr>
                <w:i/>
                <w:sz w:val="20"/>
                <w:szCs w:val="20"/>
              </w:rPr>
              <w:t>2.9.0.1.3</w:t>
            </w:r>
          </w:p>
        </w:tc>
        <w:tc>
          <w:tcPr>
            <w:tcW w:w="9500" w:type="dxa"/>
            <w:vAlign w:val="center"/>
          </w:tcPr>
          <w:p w14:paraId="0F24062A" w14:textId="77777777" w:rsidR="00C6463B" w:rsidRPr="009C3A72" w:rsidRDefault="00C6463B" w:rsidP="00C6463B">
            <w:pPr>
              <w:rPr>
                <w:i/>
                <w:sz w:val="20"/>
                <w:szCs w:val="20"/>
              </w:rPr>
            </w:pPr>
            <w:r w:rsidRPr="009C3A72">
              <w:rPr>
                <w:i/>
                <w:sz w:val="20"/>
                <w:szCs w:val="20"/>
              </w:rPr>
              <w:t>сведения о предполагаемых пользователях результата оценки и отчета об оценке (помимо заказчика оценки)</w:t>
            </w:r>
          </w:p>
        </w:tc>
        <w:tc>
          <w:tcPr>
            <w:tcW w:w="1705" w:type="dxa"/>
            <w:vAlign w:val="center"/>
          </w:tcPr>
          <w:p w14:paraId="58EE39F3" w14:textId="273D32E6" w:rsidR="00C6463B" w:rsidRPr="009C3A72" w:rsidRDefault="00C6463B" w:rsidP="00C6463B">
            <w:pPr>
              <w:rPr>
                <w:i/>
                <w:sz w:val="20"/>
                <w:szCs w:val="20"/>
              </w:rPr>
            </w:pPr>
            <w:r w:rsidRPr="009C3A72">
              <w:rPr>
                <w:i/>
                <w:sz w:val="20"/>
                <w:szCs w:val="20"/>
              </w:rPr>
              <w:t>ФСО IV/2022 подп.3 п.4</w:t>
            </w:r>
          </w:p>
        </w:tc>
        <w:tc>
          <w:tcPr>
            <w:tcW w:w="1417" w:type="dxa"/>
          </w:tcPr>
          <w:p w14:paraId="5ED78B13" w14:textId="5642BA34" w:rsidR="00C6463B" w:rsidRPr="009C3A72" w:rsidRDefault="00C6463B" w:rsidP="00C6463B">
            <w:pPr>
              <w:rPr>
                <w:i/>
                <w:sz w:val="20"/>
                <w:szCs w:val="20"/>
              </w:rPr>
            </w:pPr>
          </w:p>
        </w:tc>
        <w:tc>
          <w:tcPr>
            <w:tcW w:w="1274" w:type="dxa"/>
          </w:tcPr>
          <w:p w14:paraId="740D3B6B" w14:textId="19B20E33" w:rsidR="00C6463B" w:rsidRPr="009C3A72" w:rsidRDefault="00C6463B" w:rsidP="00C6463B">
            <w:pPr>
              <w:rPr>
                <w:i/>
                <w:sz w:val="20"/>
                <w:szCs w:val="20"/>
              </w:rPr>
            </w:pPr>
          </w:p>
        </w:tc>
      </w:tr>
      <w:tr w:rsidR="009C3A72" w:rsidRPr="009C3A72" w14:paraId="0C45F39F" w14:textId="77777777" w:rsidTr="00685C32">
        <w:trPr>
          <w:gridAfter w:val="1"/>
          <w:wAfter w:w="7" w:type="dxa"/>
          <w:trHeight w:val="186"/>
        </w:trPr>
        <w:tc>
          <w:tcPr>
            <w:tcW w:w="989" w:type="dxa"/>
            <w:vAlign w:val="center"/>
          </w:tcPr>
          <w:p w14:paraId="28608B34" w14:textId="77777777" w:rsidR="00C6463B" w:rsidRPr="009C3A72" w:rsidRDefault="00C6463B" w:rsidP="00C6463B">
            <w:pPr>
              <w:jc w:val="center"/>
              <w:rPr>
                <w:i/>
                <w:sz w:val="20"/>
                <w:szCs w:val="20"/>
              </w:rPr>
            </w:pPr>
            <w:r w:rsidRPr="009C3A72">
              <w:rPr>
                <w:i/>
                <w:sz w:val="20"/>
                <w:szCs w:val="20"/>
              </w:rPr>
              <w:t>2.9.0.1.4</w:t>
            </w:r>
          </w:p>
        </w:tc>
        <w:tc>
          <w:tcPr>
            <w:tcW w:w="9500" w:type="dxa"/>
            <w:vAlign w:val="center"/>
          </w:tcPr>
          <w:p w14:paraId="3147304A" w14:textId="77777777" w:rsidR="00C6463B" w:rsidRPr="009C3A72" w:rsidRDefault="00C6463B" w:rsidP="00C6463B">
            <w:pPr>
              <w:jc w:val="both"/>
              <w:rPr>
                <w:i/>
                <w:sz w:val="20"/>
                <w:szCs w:val="20"/>
              </w:rPr>
            </w:pPr>
            <w:r w:rsidRPr="009C3A72">
              <w:rPr>
                <w:i/>
                <w:sz w:val="20"/>
                <w:szCs w:val="20"/>
              </w:rPr>
              <w:t>формы представления итоговой стоимости (например, в виде интервала значений, в валюте, в которой должна быть представлена стоимость в соответствии с п.14</w:t>
            </w:r>
            <w:r w:rsidRPr="009C3A72">
              <w:rPr>
                <w:i/>
                <w:sz w:val="20"/>
                <w:szCs w:val="20"/>
                <w:vertAlign w:val="superscript"/>
              </w:rPr>
              <w:footnoteReference w:id="22"/>
            </w:r>
            <w:r w:rsidRPr="009C3A72">
              <w:rPr>
                <w:i/>
                <w:sz w:val="20"/>
                <w:szCs w:val="20"/>
              </w:rPr>
              <w:t xml:space="preserve"> ФСО I/2022 «Структура федеральных стандартов оценки и основные понятия, используемые в федеральных стандартах оценки»</w:t>
            </w:r>
          </w:p>
        </w:tc>
        <w:tc>
          <w:tcPr>
            <w:tcW w:w="1705" w:type="dxa"/>
            <w:vAlign w:val="center"/>
          </w:tcPr>
          <w:p w14:paraId="099E5E00" w14:textId="4AFB325D" w:rsidR="00C6463B" w:rsidRPr="009C3A72" w:rsidRDefault="00C6463B" w:rsidP="00C6463B">
            <w:pPr>
              <w:jc w:val="both"/>
              <w:rPr>
                <w:i/>
                <w:sz w:val="20"/>
                <w:szCs w:val="20"/>
              </w:rPr>
            </w:pPr>
            <w:r w:rsidRPr="009C3A72">
              <w:rPr>
                <w:i/>
                <w:sz w:val="20"/>
                <w:szCs w:val="20"/>
              </w:rPr>
              <w:t>ФСО IV/2022 подп.4 п.4</w:t>
            </w:r>
          </w:p>
        </w:tc>
        <w:tc>
          <w:tcPr>
            <w:tcW w:w="1417" w:type="dxa"/>
          </w:tcPr>
          <w:p w14:paraId="13A8263D" w14:textId="4632100B" w:rsidR="00C6463B" w:rsidRPr="009C3A72" w:rsidRDefault="00C6463B" w:rsidP="00C6463B">
            <w:pPr>
              <w:jc w:val="both"/>
              <w:rPr>
                <w:i/>
                <w:sz w:val="20"/>
                <w:szCs w:val="20"/>
              </w:rPr>
            </w:pPr>
          </w:p>
        </w:tc>
        <w:tc>
          <w:tcPr>
            <w:tcW w:w="1274" w:type="dxa"/>
          </w:tcPr>
          <w:p w14:paraId="1314491F" w14:textId="0DFF3BDC" w:rsidR="00C6463B" w:rsidRPr="009C3A72" w:rsidRDefault="00C6463B" w:rsidP="00C6463B">
            <w:pPr>
              <w:jc w:val="both"/>
              <w:rPr>
                <w:i/>
                <w:sz w:val="20"/>
                <w:szCs w:val="20"/>
              </w:rPr>
            </w:pPr>
          </w:p>
        </w:tc>
      </w:tr>
      <w:tr w:rsidR="009C3A72" w:rsidRPr="009C3A72" w14:paraId="3F44A36B" w14:textId="77777777" w:rsidTr="00685C32">
        <w:trPr>
          <w:gridAfter w:val="1"/>
          <w:wAfter w:w="7" w:type="dxa"/>
          <w:trHeight w:val="186"/>
        </w:trPr>
        <w:tc>
          <w:tcPr>
            <w:tcW w:w="989" w:type="dxa"/>
            <w:vAlign w:val="center"/>
          </w:tcPr>
          <w:p w14:paraId="729FC791" w14:textId="77777777" w:rsidR="00C6463B" w:rsidRPr="009C3A72" w:rsidRDefault="00C6463B" w:rsidP="00C6463B">
            <w:pPr>
              <w:jc w:val="center"/>
              <w:rPr>
                <w:i/>
                <w:sz w:val="20"/>
                <w:szCs w:val="20"/>
              </w:rPr>
            </w:pPr>
            <w:r w:rsidRPr="009C3A72">
              <w:rPr>
                <w:i/>
                <w:sz w:val="20"/>
                <w:szCs w:val="20"/>
              </w:rPr>
              <w:t>2.9.0.1.5</w:t>
            </w:r>
          </w:p>
        </w:tc>
        <w:tc>
          <w:tcPr>
            <w:tcW w:w="9500" w:type="dxa"/>
            <w:vAlign w:val="center"/>
          </w:tcPr>
          <w:p w14:paraId="0A98B394" w14:textId="77777777" w:rsidR="00C6463B" w:rsidRPr="009C3A72" w:rsidRDefault="00C6463B" w:rsidP="00C6463B">
            <w:pPr>
              <w:jc w:val="both"/>
              <w:rPr>
                <w:i/>
                <w:sz w:val="20"/>
                <w:szCs w:val="20"/>
              </w:rPr>
            </w:pPr>
            <w:r w:rsidRPr="009C3A72">
              <w:rPr>
                <w:i/>
                <w:sz w:val="20"/>
                <w:szCs w:val="20"/>
              </w:rPr>
              <w:t>специфические требования к отчету об оценке (например, в отношении формы и объема раскрытия в отчете информации), не противоречащие ФСО VI/2022 «Отчет об оценке»</w:t>
            </w:r>
          </w:p>
        </w:tc>
        <w:tc>
          <w:tcPr>
            <w:tcW w:w="1705" w:type="dxa"/>
            <w:vAlign w:val="center"/>
          </w:tcPr>
          <w:p w14:paraId="6CB8673B" w14:textId="1174F4CC" w:rsidR="00C6463B" w:rsidRPr="009C3A72" w:rsidRDefault="00C6463B" w:rsidP="00C6463B">
            <w:pPr>
              <w:jc w:val="both"/>
              <w:rPr>
                <w:i/>
                <w:sz w:val="20"/>
                <w:szCs w:val="20"/>
              </w:rPr>
            </w:pPr>
            <w:r w:rsidRPr="009C3A72">
              <w:rPr>
                <w:i/>
                <w:sz w:val="20"/>
                <w:szCs w:val="20"/>
              </w:rPr>
              <w:t>ФСО IV/2022 подп.5 п.4</w:t>
            </w:r>
          </w:p>
        </w:tc>
        <w:tc>
          <w:tcPr>
            <w:tcW w:w="1417" w:type="dxa"/>
          </w:tcPr>
          <w:p w14:paraId="1FDDEFB0" w14:textId="1B88DDF9" w:rsidR="00C6463B" w:rsidRPr="009C3A72" w:rsidRDefault="00C6463B" w:rsidP="00C6463B">
            <w:pPr>
              <w:jc w:val="both"/>
              <w:rPr>
                <w:i/>
                <w:sz w:val="20"/>
                <w:szCs w:val="20"/>
              </w:rPr>
            </w:pPr>
          </w:p>
        </w:tc>
        <w:tc>
          <w:tcPr>
            <w:tcW w:w="1274" w:type="dxa"/>
          </w:tcPr>
          <w:p w14:paraId="1F2DE8B1" w14:textId="34CFB84B" w:rsidR="00C6463B" w:rsidRPr="009C3A72" w:rsidRDefault="00C6463B" w:rsidP="00C6463B">
            <w:pPr>
              <w:jc w:val="both"/>
              <w:rPr>
                <w:i/>
                <w:sz w:val="20"/>
                <w:szCs w:val="20"/>
              </w:rPr>
            </w:pPr>
          </w:p>
        </w:tc>
      </w:tr>
      <w:tr w:rsidR="009C3A72" w:rsidRPr="009C3A72" w14:paraId="76B39739" w14:textId="77777777" w:rsidTr="00685C32">
        <w:trPr>
          <w:gridAfter w:val="1"/>
          <w:wAfter w:w="7" w:type="dxa"/>
          <w:trHeight w:val="186"/>
        </w:trPr>
        <w:tc>
          <w:tcPr>
            <w:tcW w:w="989" w:type="dxa"/>
            <w:vAlign w:val="center"/>
          </w:tcPr>
          <w:p w14:paraId="473E26E6" w14:textId="77777777" w:rsidR="00C6463B" w:rsidRPr="009C3A72" w:rsidRDefault="00C6463B" w:rsidP="00C6463B">
            <w:pPr>
              <w:jc w:val="center"/>
              <w:rPr>
                <w:i/>
                <w:sz w:val="20"/>
                <w:szCs w:val="20"/>
              </w:rPr>
            </w:pPr>
            <w:r w:rsidRPr="009C3A72">
              <w:rPr>
                <w:i/>
                <w:sz w:val="20"/>
                <w:szCs w:val="20"/>
              </w:rPr>
              <w:t>2.9.0.1.6</w:t>
            </w:r>
          </w:p>
        </w:tc>
        <w:tc>
          <w:tcPr>
            <w:tcW w:w="9500" w:type="dxa"/>
            <w:vAlign w:val="center"/>
          </w:tcPr>
          <w:p w14:paraId="2BC4E788" w14:textId="77777777" w:rsidR="00C6463B" w:rsidRPr="009C3A72" w:rsidRDefault="00C6463B" w:rsidP="00C6463B">
            <w:pPr>
              <w:jc w:val="both"/>
              <w:rPr>
                <w:i/>
                <w:sz w:val="20"/>
                <w:szCs w:val="20"/>
              </w:rPr>
            </w:pPr>
            <w:r w:rsidRPr="009C3A72">
              <w:rPr>
                <w:i/>
                <w:sz w:val="20"/>
                <w:szCs w:val="20"/>
              </w:rPr>
              <w:t>указание на необходимость проведения дополнительных исследований и определения иных расчетных величин, которые не являются результатами оценки в соответствии с федеральными стандартами оценки</w:t>
            </w:r>
          </w:p>
        </w:tc>
        <w:tc>
          <w:tcPr>
            <w:tcW w:w="1705" w:type="dxa"/>
            <w:vAlign w:val="center"/>
          </w:tcPr>
          <w:p w14:paraId="0731973A" w14:textId="7F72ACC3" w:rsidR="00C6463B" w:rsidRPr="009C3A72" w:rsidRDefault="00C6463B" w:rsidP="00C6463B">
            <w:pPr>
              <w:jc w:val="both"/>
              <w:rPr>
                <w:i/>
                <w:sz w:val="20"/>
                <w:szCs w:val="20"/>
              </w:rPr>
            </w:pPr>
            <w:r w:rsidRPr="009C3A72">
              <w:rPr>
                <w:i/>
                <w:sz w:val="20"/>
                <w:szCs w:val="20"/>
              </w:rPr>
              <w:t>ФСО IV/2022 подп.6 п.4</w:t>
            </w:r>
          </w:p>
        </w:tc>
        <w:tc>
          <w:tcPr>
            <w:tcW w:w="1417" w:type="dxa"/>
          </w:tcPr>
          <w:p w14:paraId="7635D245" w14:textId="795D3119" w:rsidR="00C6463B" w:rsidRPr="009C3A72" w:rsidRDefault="00C6463B" w:rsidP="00C6463B">
            <w:pPr>
              <w:jc w:val="both"/>
              <w:rPr>
                <w:i/>
                <w:sz w:val="20"/>
                <w:szCs w:val="20"/>
              </w:rPr>
            </w:pPr>
          </w:p>
        </w:tc>
        <w:tc>
          <w:tcPr>
            <w:tcW w:w="1274" w:type="dxa"/>
          </w:tcPr>
          <w:p w14:paraId="3BF30FD8" w14:textId="2040EFA2" w:rsidR="00C6463B" w:rsidRPr="009C3A72" w:rsidRDefault="00C6463B" w:rsidP="00C6463B">
            <w:pPr>
              <w:jc w:val="both"/>
              <w:rPr>
                <w:i/>
                <w:sz w:val="20"/>
                <w:szCs w:val="20"/>
              </w:rPr>
            </w:pPr>
          </w:p>
        </w:tc>
      </w:tr>
      <w:tr w:rsidR="009C3A72" w:rsidRPr="009C3A72" w14:paraId="6DBC26B1" w14:textId="77777777" w:rsidTr="00685C32">
        <w:trPr>
          <w:gridAfter w:val="1"/>
          <w:wAfter w:w="7" w:type="dxa"/>
          <w:trHeight w:val="118"/>
        </w:trPr>
        <w:tc>
          <w:tcPr>
            <w:tcW w:w="989" w:type="dxa"/>
            <w:vAlign w:val="center"/>
          </w:tcPr>
          <w:p w14:paraId="62BD6A07" w14:textId="77777777" w:rsidR="007F23D5" w:rsidRPr="009C3A72" w:rsidRDefault="007F23D5" w:rsidP="00C6463B">
            <w:pPr>
              <w:jc w:val="center"/>
              <w:rPr>
                <w:i/>
                <w:sz w:val="20"/>
                <w:szCs w:val="20"/>
              </w:rPr>
            </w:pPr>
            <w:r w:rsidRPr="009C3A72">
              <w:rPr>
                <w:i/>
                <w:sz w:val="20"/>
                <w:szCs w:val="20"/>
              </w:rPr>
              <w:t>2.9.0.2</w:t>
            </w:r>
          </w:p>
        </w:tc>
        <w:tc>
          <w:tcPr>
            <w:tcW w:w="9500" w:type="dxa"/>
            <w:vAlign w:val="center"/>
          </w:tcPr>
          <w:p w14:paraId="77C4158A" w14:textId="77777777" w:rsidR="007F23D5" w:rsidRPr="009C3A72" w:rsidRDefault="007F23D5" w:rsidP="00C6463B">
            <w:pPr>
              <w:jc w:val="both"/>
              <w:rPr>
                <w:i/>
                <w:sz w:val="20"/>
                <w:szCs w:val="20"/>
              </w:rPr>
            </w:pPr>
            <w:r w:rsidRPr="009C3A72">
              <w:rPr>
                <w:i/>
                <w:sz w:val="20"/>
                <w:szCs w:val="20"/>
              </w:rPr>
              <w:t>Могут быть указаны иные расчетные величины:</w:t>
            </w:r>
          </w:p>
        </w:tc>
        <w:tc>
          <w:tcPr>
            <w:tcW w:w="1705" w:type="dxa"/>
            <w:vMerge w:val="restart"/>
            <w:vAlign w:val="center"/>
          </w:tcPr>
          <w:p w14:paraId="0BEFDB1A" w14:textId="5121F2E2" w:rsidR="007F23D5" w:rsidRPr="009C3A72" w:rsidRDefault="007F23D5" w:rsidP="00C6463B">
            <w:pPr>
              <w:jc w:val="both"/>
              <w:rPr>
                <w:i/>
                <w:sz w:val="20"/>
                <w:szCs w:val="20"/>
              </w:rPr>
            </w:pPr>
            <w:r w:rsidRPr="009C3A72">
              <w:rPr>
                <w:i/>
                <w:sz w:val="20"/>
                <w:szCs w:val="20"/>
              </w:rPr>
              <w:t>ФСО №7/2014 п.9</w:t>
            </w:r>
          </w:p>
        </w:tc>
        <w:tc>
          <w:tcPr>
            <w:tcW w:w="1417" w:type="dxa"/>
          </w:tcPr>
          <w:p w14:paraId="227D149D" w14:textId="14834B63" w:rsidR="007F23D5" w:rsidRPr="009C3A72" w:rsidRDefault="007F23D5" w:rsidP="00C6463B">
            <w:pPr>
              <w:jc w:val="both"/>
              <w:rPr>
                <w:i/>
                <w:sz w:val="20"/>
                <w:szCs w:val="20"/>
              </w:rPr>
            </w:pPr>
          </w:p>
        </w:tc>
        <w:tc>
          <w:tcPr>
            <w:tcW w:w="1274" w:type="dxa"/>
          </w:tcPr>
          <w:p w14:paraId="387B5016" w14:textId="09D098A8" w:rsidR="007F23D5" w:rsidRPr="009C3A72" w:rsidRDefault="007F23D5" w:rsidP="00C6463B">
            <w:pPr>
              <w:jc w:val="both"/>
              <w:rPr>
                <w:i/>
                <w:sz w:val="20"/>
                <w:szCs w:val="20"/>
              </w:rPr>
            </w:pPr>
          </w:p>
        </w:tc>
      </w:tr>
      <w:tr w:rsidR="009C3A72" w:rsidRPr="009C3A72" w14:paraId="37376C19" w14:textId="77777777" w:rsidTr="00685C32">
        <w:trPr>
          <w:gridAfter w:val="1"/>
          <w:wAfter w:w="7" w:type="dxa"/>
          <w:trHeight w:val="118"/>
        </w:trPr>
        <w:tc>
          <w:tcPr>
            <w:tcW w:w="989" w:type="dxa"/>
            <w:vAlign w:val="center"/>
          </w:tcPr>
          <w:p w14:paraId="6625582C" w14:textId="77777777" w:rsidR="007F23D5" w:rsidRPr="009C3A72" w:rsidRDefault="007F23D5" w:rsidP="00C6463B">
            <w:pPr>
              <w:jc w:val="center"/>
              <w:rPr>
                <w:i/>
                <w:sz w:val="20"/>
                <w:szCs w:val="20"/>
              </w:rPr>
            </w:pPr>
            <w:r w:rsidRPr="009C3A72">
              <w:rPr>
                <w:i/>
                <w:sz w:val="20"/>
                <w:szCs w:val="20"/>
              </w:rPr>
              <w:t>2.9.0.2.1</w:t>
            </w:r>
          </w:p>
        </w:tc>
        <w:tc>
          <w:tcPr>
            <w:tcW w:w="9500" w:type="dxa"/>
            <w:vAlign w:val="center"/>
          </w:tcPr>
          <w:p w14:paraId="454067CD" w14:textId="77777777" w:rsidR="007F23D5" w:rsidRPr="009C3A72" w:rsidRDefault="007F23D5" w:rsidP="00C6463B">
            <w:pPr>
              <w:jc w:val="both"/>
              <w:rPr>
                <w:i/>
                <w:sz w:val="20"/>
                <w:szCs w:val="20"/>
              </w:rPr>
            </w:pPr>
            <w:r w:rsidRPr="009C3A72">
              <w:rPr>
                <w:i/>
                <w:sz w:val="20"/>
                <w:szCs w:val="20"/>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705" w:type="dxa"/>
            <w:vMerge/>
            <w:vAlign w:val="center"/>
          </w:tcPr>
          <w:p w14:paraId="3FE0595F" w14:textId="77777777" w:rsidR="007F23D5" w:rsidRPr="009C3A72" w:rsidRDefault="007F23D5" w:rsidP="00C6463B">
            <w:pPr>
              <w:jc w:val="both"/>
              <w:rPr>
                <w:i/>
                <w:sz w:val="20"/>
                <w:szCs w:val="20"/>
              </w:rPr>
            </w:pPr>
          </w:p>
        </w:tc>
        <w:tc>
          <w:tcPr>
            <w:tcW w:w="1417" w:type="dxa"/>
          </w:tcPr>
          <w:p w14:paraId="31D542A1" w14:textId="0BB52886" w:rsidR="007F23D5" w:rsidRPr="009C3A72" w:rsidRDefault="007F23D5" w:rsidP="00C6463B">
            <w:pPr>
              <w:jc w:val="both"/>
              <w:rPr>
                <w:i/>
                <w:sz w:val="20"/>
                <w:szCs w:val="20"/>
              </w:rPr>
            </w:pPr>
          </w:p>
        </w:tc>
        <w:tc>
          <w:tcPr>
            <w:tcW w:w="1274" w:type="dxa"/>
          </w:tcPr>
          <w:p w14:paraId="52DB040E" w14:textId="338C8BA0" w:rsidR="007F23D5" w:rsidRPr="009C3A72" w:rsidRDefault="007F23D5" w:rsidP="00C6463B">
            <w:pPr>
              <w:jc w:val="both"/>
              <w:rPr>
                <w:i/>
                <w:sz w:val="20"/>
                <w:szCs w:val="20"/>
              </w:rPr>
            </w:pPr>
          </w:p>
        </w:tc>
      </w:tr>
      <w:tr w:rsidR="009C3A72" w:rsidRPr="009C3A72" w14:paraId="50E252F5" w14:textId="77777777" w:rsidTr="00685C32">
        <w:trPr>
          <w:gridAfter w:val="1"/>
          <w:wAfter w:w="7" w:type="dxa"/>
          <w:trHeight w:val="118"/>
        </w:trPr>
        <w:tc>
          <w:tcPr>
            <w:tcW w:w="989" w:type="dxa"/>
            <w:vAlign w:val="center"/>
          </w:tcPr>
          <w:p w14:paraId="643ABAD8" w14:textId="77777777" w:rsidR="007F23D5" w:rsidRPr="009C3A72" w:rsidRDefault="007F23D5" w:rsidP="00C6463B">
            <w:pPr>
              <w:jc w:val="center"/>
              <w:rPr>
                <w:i/>
                <w:sz w:val="20"/>
                <w:szCs w:val="20"/>
              </w:rPr>
            </w:pPr>
            <w:r w:rsidRPr="009C3A72">
              <w:rPr>
                <w:i/>
                <w:sz w:val="20"/>
                <w:szCs w:val="20"/>
              </w:rPr>
              <w:t>2.9.0.2.2</w:t>
            </w:r>
          </w:p>
        </w:tc>
        <w:tc>
          <w:tcPr>
            <w:tcW w:w="9500" w:type="dxa"/>
            <w:vAlign w:val="center"/>
          </w:tcPr>
          <w:p w14:paraId="07940439" w14:textId="77777777" w:rsidR="007F23D5" w:rsidRPr="009C3A72" w:rsidRDefault="007F23D5" w:rsidP="00C6463B">
            <w:pPr>
              <w:jc w:val="both"/>
              <w:rPr>
                <w:i/>
                <w:sz w:val="20"/>
                <w:szCs w:val="20"/>
              </w:rPr>
            </w:pPr>
            <w:r w:rsidRPr="009C3A72">
              <w:rPr>
                <w:i/>
                <w:sz w:val="20"/>
                <w:szCs w:val="20"/>
              </w:rPr>
              <w:t>затраты на создание (воспроизводство или замещение) объектов капитального строительства;</w:t>
            </w:r>
          </w:p>
        </w:tc>
        <w:tc>
          <w:tcPr>
            <w:tcW w:w="1705" w:type="dxa"/>
            <w:vMerge/>
            <w:vAlign w:val="center"/>
          </w:tcPr>
          <w:p w14:paraId="29CDE4D5" w14:textId="77777777" w:rsidR="007F23D5" w:rsidRPr="009C3A72" w:rsidRDefault="007F23D5" w:rsidP="00C6463B">
            <w:pPr>
              <w:jc w:val="both"/>
              <w:rPr>
                <w:i/>
                <w:sz w:val="20"/>
                <w:szCs w:val="20"/>
              </w:rPr>
            </w:pPr>
          </w:p>
        </w:tc>
        <w:tc>
          <w:tcPr>
            <w:tcW w:w="1417" w:type="dxa"/>
          </w:tcPr>
          <w:p w14:paraId="45E5DFA5" w14:textId="1CD1704C" w:rsidR="007F23D5" w:rsidRPr="009C3A72" w:rsidRDefault="007F23D5" w:rsidP="00C6463B">
            <w:pPr>
              <w:jc w:val="both"/>
              <w:rPr>
                <w:i/>
                <w:sz w:val="20"/>
                <w:szCs w:val="20"/>
              </w:rPr>
            </w:pPr>
          </w:p>
        </w:tc>
        <w:tc>
          <w:tcPr>
            <w:tcW w:w="1274" w:type="dxa"/>
          </w:tcPr>
          <w:p w14:paraId="5472BDA5" w14:textId="5D69FB98" w:rsidR="007F23D5" w:rsidRPr="009C3A72" w:rsidRDefault="007F23D5" w:rsidP="00C6463B">
            <w:pPr>
              <w:jc w:val="both"/>
              <w:rPr>
                <w:i/>
                <w:sz w:val="20"/>
                <w:szCs w:val="20"/>
              </w:rPr>
            </w:pPr>
          </w:p>
        </w:tc>
      </w:tr>
      <w:tr w:rsidR="009C3A72" w:rsidRPr="009C3A72" w14:paraId="319E768B" w14:textId="77777777" w:rsidTr="00685C32">
        <w:trPr>
          <w:gridAfter w:val="1"/>
          <w:wAfter w:w="7" w:type="dxa"/>
          <w:trHeight w:val="118"/>
        </w:trPr>
        <w:tc>
          <w:tcPr>
            <w:tcW w:w="989" w:type="dxa"/>
            <w:vAlign w:val="center"/>
          </w:tcPr>
          <w:p w14:paraId="1595700D" w14:textId="77777777" w:rsidR="007F23D5" w:rsidRPr="009C3A72" w:rsidRDefault="007F23D5" w:rsidP="00C6463B">
            <w:pPr>
              <w:jc w:val="center"/>
              <w:rPr>
                <w:i/>
                <w:sz w:val="20"/>
                <w:szCs w:val="20"/>
              </w:rPr>
            </w:pPr>
            <w:r w:rsidRPr="009C3A72">
              <w:rPr>
                <w:i/>
                <w:sz w:val="20"/>
                <w:szCs w:val="20"/>
              </w:rPr>
              <w:t>2.9.0.2.3</w:t>
            </w:r>
          </w:p>
        </w:tc>
        <w:tc>
          <w:tcPr>
            <w:tcW w:w="9500" w:type="dxa"/>
            <w:vAlign w:val="center"/>
          </w:tcPr>
          <w:p w14:paraId="73296786" w14:textId="77777777" w:rsidR="007F23D5" w:rsidRPr="009C3A72" w:rsidRDefault="007F23D5" w:rsidP="00C6463B">
            <w:pPr>
              <w:jc w:val="both"/>
              <w:rPr>
                <w:i/>
                <w:sz w:val="20"/>
                <w:szCs w:val="20"/>
              </w:rPr>
            </w:pPr>
            <w:r w:rsidRPr="009C3A72">
              <w:rPr>
                <w:i/>
                <w:sz w:val="20"/>
                <w:szCs w:val="20"/>
              </w:rPr>
              <w:t>убытки (реальный ущерб, упущенная выгода) при отчуждении объекта недвижимости, а также в иных случаях;</w:t>
            </w:r>
          </w:p>
        </w:tc>
        <w:tc>
          <w:tcPr>
            <w:tcW w:w="1705" w:type="dxa"/>
            <w:vMerge/>
            <w:vAlign w:val="center"/>
          </w:tcPr>
          <w:p w14:paraId="0EFD51BE" w14:textId="77777777" w:rsidR="007F23D5" w:rsidRPr="009C3A72" w:rsidRDefault="007F23D5" w:rsidP="00C6463B">
            <w:pPr>
              <w:jc w:val="both"/>
              <w:rPr>
                <w:i/>
                <w:sz w:val="20"/>
                <w:szCs w:val="20"/>
              </w:rPr>
            </w:pPr>
          </w:p>
        </w:tc>
        <w:tc>
          <w:tcPr>
            <w:tcW w:w="1417" w:type="dxa"/>
          </w:tcPr>
          <w:p w14:paraId="014704EA" w14:textId="5AD09552" w:rsidR="007F23D5" w:rsidRPr="009C3A72" w:rsidRDefault="007F23D5" w:rsidP="00C6463B">
            <w:pPr>
              <w:jc w:val="both"/>
              <w:rPr>
                <w:i/>
                <w:sz w:val="20"/>
                <w:szCs w:val="20"/>
              </w:rPr>
            </w:pPr>
          </w:p>
        </w:tc>
        <w:tc>
          <w:tcPr>
            <w:tcW w:w="1274" w:type="dxa"/>
          </w:tcPr>
          <w:p w14:paraId="16756B34" w14:textId="1EC18639" w:rsidR="007F23D5" w:rsidRPr="009C3A72" w:rsidRDefault="007F23D5" w:rsidP="00C6463B">
            <w:pPr>
              <w:jc w:val="both"/>
              <w:rPr>
                <w:i/>
                <w:sz w:val="20"/>
                <w:szCs w:val="20"/>
              </w:rPr>
            </w:pPr>
          </w:p>
        </w:tc>
      </w:tr>
      <w:tr w:rsidR="009C3A72" w:rsidRPr="009C3A72" w14:paraId="73A53D97" w14:textId="77777777" w:rsidTr="00685C32">
        <w:trPr>
          <w:gridAfter w:val="1"/>
          <w:wAfter w:w="7" w:type="dxa"/>
          <w:trHeight w:val="118"/>
        </w:trPr>
        <w:tc>
          <w:tcPr>
            <w:tcW w:w="989" w:type="dxa"/>
            <w:vAlign w:val="center"/>
          </w:tcPr>
          <w:p w14:paraId="2736855E" w14:textId="77777777" w:rsidR="007F23D5" w:rsidRPr="009C3A72" w:rsidRDefault="007F23D5" w:rsidP="00C6463B">
            <w:pPr>
              <w:jc w:val="center"/>
              <w:rPr>
                <w:i/>
                <w:sz w:val="20"/>
                <w:szCs w:val="20"/>
              </w:rPr>
            </w:pPr>
            <w:r w:rsidRPr="009C3A72">
              <w:rPr>
                <w:i/>
                <w:sz w:val="20"/>
                <w:szCs w:val="20"/>
              </w:rPr>
              <w:lastRenderedPageBreak/>
              <w:t>2.9.0.2.4</w:t>
            </w:r>
          </w:p>
        </w:tc>
        <w:tc>
          <w:tcPr>
            <w:tcW w:w="9500" w:type="dxa"/>
            <w:vAlign w:val="center"/>
          </w:tcPr>
          <w:p w14:paraId="37D9C291" w14:textId="77777777" w:rsidR="007F23D5" w:rsidRPr="009C3A72" w:rsidRDefault="007F23D5" w:rsidP="00C6463B">
            <w:pPr>
              <w:jc w:val="both"/>
              <w:rPr>
                <w:i/>
                <w:sz w:val="20"/>
                <w:szCs w:val="20"/>
              </w:rPr>
            </w:pPr>
            <w:r w:rsidRPr="009C3A72">
              <w:rPr>
                <w:i/>
                <w:sz w:val="20"/>
                <w:szCs w:val="20"/>
              </w:rPr>
              <w:t>затраты на устранение экологического загрязнения и (или) рекультивацию земельного участка.</w:t>
            </w:r>
          </w:p>
        </w:tc>
        <w:tc>
          <w:tcPr>
            <w:tcW w:w="1705" w:type="dxa"/>
            <w:vMerge/>
            <w:vAlign w:val="center"/>
          </w:tcPr>
          <w:p w14:paraId="519BAF26" w14:textId="77777777" w:rsidR="007F23D5" w:rsidRPr="009C3A72" w:rsidRDefault="007F23D5" w:rsidP="00C6463B">
            <w:pPr>
              <w:jc w:val="both"/>
              <w:rPr>
                <w:i/>
                <w:sz w:val="20"/>
                <w:szCs w:val="20"/>
              </w:rPr>
            </w:pPr>
          </w:p>
        </w:tc>
        <w:tc>
          <w:tcPr>
            <w:tcW w:w="1417" w:type="dxa"/>
          </w:tcPr>
          <w:p w14:paraId="7BB830B1" w14:textId="2735AF88" w:rsidR="007F23D5" w:rsidRPr="009C3A72" w:rsidRDefault="007F23D5" w:rsidP="00C6463B">
            <w:pPr>
              <w:jc w:val="both"/>
              <w:rPr>
                <w:i/>
                <w:sz w:val="20"/>
                <w:szCs w:val="20"/>
              </w:rPr>
            </w:pPr>
          </w:p>
        </w:tc>
        <w:tc>
          <w:tcPr>
            <w:tcW w:w="1274" w:type="dxa"/>
          </w:tcPr>
          <w:p w14:paraId="380A066C" w14:textId="1C942E12" w:rsidR="007F23D5" w:rsidRPr="009C3A72" w:rsidRDefault="007F23D5" w:rsidP="00C6463B">
            <w:pPr>
              <w:jc w:val="both"/>
              <w:rPr>
                <w:i/>
                <w:sz w:val="20"/>
                <w:szCs w:val="20"/>
              </w:rPr>
            </w:pPr>
          </w:p>
        </w:tc>
      </w:tr>
      <w:tr w:rsidR="009C3A72" w:rsidRPr="009C3A72" w14:paraId="21B8F2A9" w14:textId="77777777" w:rsidTr="00685C32">
        <w:trPr>
          <w:gridAfter w:val="1"/>
          <w:wAfter w:w="7" w:type="dxa"/>
          <w:trHeight w:val="482"/>
        </w:trPr>
        <w:tc>
          <w:tcPr>
            <w:tcW w:w="989" w:type="dxa"/>
            <w:vAlign w:val="center"/>
          </w:tcPr>
          <w:p w14:paraId="2538BA53" w14:textId="77777777" w:rsidR="007F23D5" w:rsidRPr="009C3A72" w:rsidRDefault="007F23D5" w:rsidP="00C6463B">
            <w:pPr>
              <w:jc w:val="center"/>
              <w:rPr>
                <w:i/>
                <w:sz w:val="20"/>
                <w:szCs w:val="20"/>
              </w:rPr>
            </w:pPr>
            <w:r w:rsidRPr="009C3A72">
              <w:rPr>
                <w:i/>
                <w:sz w:val="20"/>
                <w:szCs w:val="20"/>
              </w:rPr>
              <w:t>2.9.0.3</w:t>
            </w:r>
          </w:p>
        </w:tc>
        <w:tc>
          <w:tcPr>
            <w:tcW w:w="9500" w:type="dxa"/>
            <w:vAlign w:val="center"/>
          </w:tcPr>
          <w:p w14:paraId="1309487C" w14:textId="77777777" w:rsidR="007F23D5" w:rsidRPr="009C3A72" w:rsidRDefault="007F23D5" w:rsidP="00C6463B">
            <w:pPr>
              <w:jc w:val="both"/>
              <w:rPr>
                <w:sz w:val="20"/>
                <w:szCs w:val="20"/>
              </w:rPr>
            </w:pPr>
            <w:r w:rsidRPr="009C3A72">
              <w:rPr>
                <w:i/>
                <w:sz w:val="20"/>
                <w:szCs w:val="20"/>
              </w:rPr>
              <w:t>Заказчиком либо залогодержателем (если он является стороной по договору) по согласованию с оценщиком могут быть указаны иные дополнительные расчетные величины, в том числе:</w:t>
            </w:r>
          </w:p>
        </w:tc>
        <w:tc>
          <w:tcPr>
            <w:tcW w:w="1705" w:type="dxa"/>
            <w:vMerge w:val="restart"/>
            <w:vAlign w:val="center"/>
          </w:tcPr>
          <w:p w14:paraId="484956B7" w14:textId="6D5AC1ED" w:rsidR="007F23D5" w:rsidRPr="009C3A72" w:rsidRDefault="007F23D5" w:rsidP="00C6463B">
            <w:pPr>
              <w:jc w:val="both"/>
              <w:rPr>
                <w:i/>
                <w:sz w:val="20"/>
                <w:szCs w:val="20"/>
              </w:rPr>
            </w:pPr>
            <w:r w:rsidRPr="009C3A72">
              <w:rPr>
                <w:sz w:val="20"/>
                <w:szCs w:val="20"/>
              </w:rPr>
              <w:t>ФСО №9/2015 п.11</w:t>
            </w:r>
          </w:p>
        </w:tc>
        <w:tc>
          <w:tcPr>
            <w:tcW w:w="1417" w:type="dxa"/>
          </w:tcPr>
          <w:p w14:paraId="46B0E606" w14:textId="5C9B2E3A" w:rsidR="007F23D5" w:rsidRPr="009C3A72" w:rsidRDefault="007F23D5" w:rsidP="00C6463B">
            <w:pPr>
              <w:jc w:val="both"/>
              <w:rPr>
                <w:i/>
                <w:sz w:val="20"/>
                <w:szCs w:val="20"/>
              </w:rPr>
            </w:pPr>
          </w:p>
        </w:tc>
        <w:tc>
          <w:tcPr>
            <w:tcW w:w="1274" w:type="dxa"/>
          </w:tcPr>
          <w:p w14:paraId="662E8533" w14:textId="6430FEEE" w:rsidR="007F23D5" w:rsidRPr="009C3A72" w:rsidRDefault="007F23D5" w:rsidP="00C6463B">
            <w:pPr>
              <w:jc w:val="both"/>
              <w:rPr>
                <w:i/>
                <w:sz w:val="20"/>
                <w:szCs w:val="20"/>
              </w:rPr>
            </w:pPr>
          </w:p>
        </w:tc>
      </w:tr>
      <w:tr w:rsidR="009C3A72" w:rsidRPr="009C3A72" w14:paraId="51C60FF6" w14:textId="77777777" w:rsidTr="00685C32">
        <w:trPr>
          <w:gridAfter w:val="1"/>
          <w:wAfter w:w="7" w:type="dxa"/>
          <w:trHeight w:val="118"/>
        </w:trPr>
        <w:tc>
          <w:tcPr>
            <w:tcW w:w="989" w:type="dxa"/>
            <w:vAlign w:val="center"/>
          </w:tcPr>
          <w:p w14:paraId="4F41FDE8" w14:textId="77777777" w:rsidR="007F23D5" w:rsidRPr="009C3A72" w:rsidRDefault="007F23D5" w:rsidP="00C6463B">
            <w:pPr>
              <w:jc w:val="center"/>
              <w:rPr>
                <w:i/>
                <w:sz w:val="20"/>
                <w:szCs w:val="20"/>
              </w:rPr>
            </w:pPr>
            <w:r w:rsidRPr="009C3A72">
              <w:rPr>
                <w:i/>
                <w:sz w:val="20"/>
                <w:szCs w:val="20"/>
              </w:rPr>
              <w:t>2.9.1.0.1</w:t>
            </w:r>
          </w:p>
        </w:tc>
        <w:tc>
          <w:tcPr>
            <w:tcW w:w="9500" w:type="dxa"/>
            <w:vAlign w:val="center"/>
          </w:tcPr>
          <w:p w14:paraId="44AC47F0" w14:textId="77777777" w:rsidR="007F23D5" w:rsidRPr="009C3A72" w:rsidRDefault="007F23D5" w:rsidP="00C6463B">
            <w:pPr>
              <w:jc w:val="both"/>
              <w:rPr>
                <w:i/>
                <w:sz w:val="20"/>
                <w:szCs w:val="20"/>
              </w:rPr>
            </w:pPr>
            <w:r w:rsidRPr="009C3A72">
              <w:rPr>
                <w:i/>
                <w:sz w:val="20"/>
                <w:szCs w:val="20"/>
              </w:rPr>
              <w:t>прогноз изменения стоимости объекта оценки в будущем;</w:t>
            </w:r>
          </w:p>
        </w:tc>
        <w:tc>
          <w:tcPr>
            <w:tcW w:w="1705" w:type="dxa"/>
            <w:vMerge/>
            <w:vAlign w:val="center"/>
          </w:tcPr>
          <w:p w14:paraId="0125E701" w14:textId="77777777" w:rsidR="007F23D5" w:rsidRPr="009C3A72" w:rsidRDefault="007F23D5" w:rsidP="00C6463B">
            <w:pPr>
              <w:jc w:val="both"/>
              <w:rPr>
                <w:i/>
                <w:sz w:val="20"/>
                <w:szCs w:val="20"/>
              </w:rPr>
            </w:pPr>
          </w:p>
        </w:tc>
        <w:tc>
          <w:tcPr>
            <w:tcW w:w="1417" w:type="dxa"/>
          </w:tcPr>
          <w:p w14:paraId="2E3647E1" w14:textId="409076AF" w:rsidR="007F23D5" w:rsidRPr="009C3A72" w:rsidRDefault="007F23D5" w:rsidP="00C6463B">
            <w:pPr>
              <w:jc w:val="both"/>
              <w:rPr>
                <w:i/>
                <w:sz w:val="20"/>
                <w:szCs w:val="20"/>
              </w:rPr>
            </w:pPr>
          </w:p>
        </w:tc>
        <w:tc>
          <w:tcPr>
            <w:tcW w:w="1274" w:type="dxa"/>
          </w:tcPr>
          <w:p w14:paraId="2050AB3D" w14:textId="0B754DCC" w:rsidR="007F23D5" w:rsidRPr="009C3A72" w:rsidRDefault="007F23D5" w:rsidP="00C6463B">
            <w:pPr>
              <w:jc w:val="both"/>
              <w:rPr>
                <w:i/>
                <w:sz w:val="20"/>
                <w:szCs w:val="20"/>
              </w:rPr>
            </w:pPr>
          </w:p>
        </w:tc>
      </w:tr>
      <w:tr w:rsidR="009C3A72" w:rsidRPr="009C3A72" w14:paraId="0F951407" w14:textId="77777777" w:rsidTr="00685C32">
        <w:trPr>
          <w:gridAfter w:val="1"/>
          <w:wAfter w:w="7" w:type="dxa"/>
          <w:trHeight w:val="118"/>
        </w:trPr>
        <w:tc>
          <w:tcPr>
            <w:tcW w:w="989" w:type="dxa"/>
            <w:vAlign w:val="center"/>
          </w:tcPr>
          <w:p w14:paraId="365F312D" w14:textId="77777777" w:rsidR="007F23D5" w:rsidRPr="009C3A72" w:rsidRDefault="007F23D5" w:rsidP="00C6463B">
            <w:pPr>
              <w:jc w:val="center"/>
              <w:rPr>
                <w:i/>
                <w:sz w:val="20"/>
                <w:szCs w:val="20"/>
              </w:rPr>
            </w:pPr>
            <w:r w:rsidRPr="009C3A72">
              <w:rPr>
                <w:i/>
                <w:sz w:val="20"/>
                <w:szCs w:val="20"/>
              </w:rPr>
              <w:t>2.9.1.0.2</w:t>
            </w:r>
          </w:p>
        </w:tc>
        <w:tc>
          <w:tcPr>
            <w:tcW w:w="9500" w:type="dxa"/>
            <w:vAlign w:val="center"/>
          </w:tcPr>
          <w:p w14:paraId="5ED54951" w14:textId="77777777" w:rsidR="007F23D5" w:rsidRPr="009C3A72" w:rsidRDefault="007F23D5" w:rsidP="00C6463B">
            <w:pPr>
              <w:jc w:val="both"/>
              <w:rPr>
                <w:i/>
                <w:sz w:val="20"/>
                <w:szCs w:val="20"/>
              </w:rPr>
            </w:pPr>
            <w:r w:rsidRPr="009C3A72">
              <w:rPr>
                <w:i/>
                <w:sz w:val="20"/>
                <w:szCs w:val="20"/>
              </w:rPr>
              <w:t>размер затрат, необходимых при обращении взыскания на объект оценки.</w:t>
            </w:r>
          </w:p>
        </w:tc>
        <w:tc>
          <w:tcPr>
            <w:tcW w:w="1705" w:type="dxa"/>
            <w:vMerge/>
            <w:vAlign w:val="center"/>
          </w:tcPr>
          <w:p w14:paraId="0FB4DC4D" w14:textId="77777777" w:rsidR="007F23D5" w:rsidRPr="009C3A72" w:rsidRDefault="007F23D5" w:rsidP="00C6463B">
            <w:pPr>
              <w:jc w:val="both"/>
              <w:rPr>
                <w:i/>
                <w:sz w:val="20"/>
                <w:szCs w:val="20"/>
              </w:rPr>
            </w:pPr>
          </w:p>
        </w:tc>
        <w:tc>
          <w:tcPr>
            <w:tcW w:w="1417" w:type="dxa"/>
          </w:tcPr>
          <w:p w14:paraId="34A5B917" w14:textId="261BB328" w:rsidR="007F23D5" w:rsidRPr="009C3A72" w:rsidRDefault="007F23D5" w:rsidP="00C6463B">
            <w:pPr>
              <w:jc w:val="both"/>
              <w:rPr>
                <w:i/>
                <w:sz w:val="20"/>
                <w:szCs w:val="20"/>
              </w:rPr>
            </w:pPr>
          </w:p>
        </w:tc>
        <w:tc>
          <w:tcPr>
            <w:tcW w:w="1274" w:type="dxa"/>
          </w:tcPr>
          <w:p w14:paraId="376A99A5" w14:textId="73704220" w:rsidR="007F23D5" w:rsidRPr="009C3A72" w:rsidRDefault="007F23D5" w:rsidP="00C6463B">
            <w:pPr>
              <w:jc w:val="both"/>
              <w:rPr>
                <w:i/>
                <w:sz w:val="20"/>
                <w:szCs w:val="20"/>
              </w:rPr>
            </w:pPr>
          </w:p>
        </w:tc>
      </w:tr>
      <w:tr w:rsidR="009C3A72" w:rsidRPr="009C3A72" w14:paraId="44FA9911" w14:textId="77777777" w:rsidTr="00685C32">
        <w:trPr>
          <w:gridAfter w:val="1"/>
          <w:wAfter w:w="7" w:type="dxa"/>
          <w:trHeight w:val="118"/>
        </w:trPr>
        <w:tc>
          <w:tcPr>
            <w:tcW w:w="989" w:type="dxa"/>
            <w:vAlign w:val="center"/>
          </w:tcPr>
          <w:p w14:paraId="652E1626" w14:textId="77777777" w:rsidR="00C6463B" w:rsidRPr="009C3A72" w:rsidRDefault="00C6463B" w:rsidP="00C6463B">
            <w:pPr>
              <w:jc w:val="center"/>
              <w:rPr>
                <w:sz w:val="20"/>
                <w:szCs w:val="20"/>
              </w:rPr>
            </w:pPr>
            <w:r w:rsidRPr="009C3A72">
              <w:rPr>
                <w:sz w:val="20"/>
                <w:szCs w:val="20"/>
              </w:rPr>
              <w:t>2.9.1</w:t>
            </w:r>
          </w:p>
        </w:tc>
        <w:tc>
          <w:tcPr>
            <w:tcW w:w="9500" w:type="dxa"/>
            <w:vAlign w:val="center"/>
          </w:tcPr>
          <w:p w14:paraId="6D7A08C4" w14:textId="62D742D5" w:rsidR="00C6463B" w:rsidRPr="009C3A72" w:rsidRDefault="00C6463B" w:rsidP="00C6463B">
            <w:pPr>
              <w:jc w:val="both"/>
              <w:rPr>
                <w:i/>
                <w:sz w:val="18"/>
                <w:szCs w:val="18"/>
              </w:rPr>
            </w:pPr>
            <w:r w:rsidRPr="009C3A72">
              <w:rPr>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705" w:type="dxa"/>
            <w:vAlign w:val="center"/>
          </w:tcPr>
          <w:p w14:paraId="0F145819" w14:textId="77777777" w:rsidR="00C6463B" w:rsidRPr="009C3A72" w:rsidRDefault="00C6463B" w:rsidP="00C6463B">
            <w:pPr>
              <w:jc w:val="both"/>
              <w:rPr>
                <w:sz w:val="18"/>
                <w:szCs w:val="18"/>
              </w:rPr>
            </w:pPr>
          </w:p>
        </w:tc>
        <w:tc>
          <w:tcPr>
            <w:tcW w:w="1417" w:type="dxa"/>
          </w:tcPr>
          <w:p w14:paraId="1176F2CA" w14:textId="287441FD" w:rsidR="00C6463B" w:rsidRPr="009C3A72" w:rsidRDefault="00C6463B" w:rsidP="00C6463B">
            <w:pPr>
              <w:jc w:val="both"/>
              <w:rPr>
                <w:sz w:val="18"/>
                <w:szCs w:val="18"/>
              </w:rPr>
            </w:pPr>
          </w:p>
        </w:tc>
        <w:tc>
          <w:tcPr>
            <w:tcW w:w="1274" w:type="dxa"/>
          </w:tcPr>
          <w:p w14:paraId="7DAF3113" w14:textId="54BA7DBF" w:rsidR="00C6463B" w:rsidRPr="009C3A72" w:rsidRDefault="00C6463B" w:rsidP="00C6463B">
            <w:pPr>
              <w:jc w:val="both"/>
              <w:rPr>
                <w:sz w:val="18"/>
                <w:szCs w:val="18"/>
              </w:rPr>
            </w:pPr>
          </w:p>
        </w:tc>
      </w:tr>
    </w:tbl>
    <w:p w14:paraId="5CCF020E" w14:textId="77777777" w:rsidR="00A8568D" w:rsidRPr="009C3A72" w:rsidRDefault="00A8568D" w:rsidP="00A8568D">
      <w:pPr>
        <w:jc w:val="right"/>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
        <w:gridCol w:w="11056"/>
        <w:gridCol w:w="1701"/>
        <w:gridCol w:w="1417"/>
      </w:tblGrid>
      <w:tr w:rsidR="009C3A72" w:rsidRPr="009C3A72" w14:paraId="297E44EA" w14:textId="77777777" w:rsidTr="00DB207B">
        <w:trPr>
          <w:cantSplit/>
          <w:trHeight w:val="20"/>
        </w:trPr>
        <w:tc>
          <w:tcPr>
            <w:tcW w:w="15066" w:type="dxa"/>
            <w:gridSpan w:val="4"/>
            <w:shd w:val="clear" w:color="auto" w:fill="BFBFBF" w:themeFill="background1" w:themeFillShade="BF"/>
            <w:vAlign w:val="center"/>
          </w:tcPr>
          <w:p w14:paraId="1136E5EF" w14:textId="7916FD71" w:rsidR="007D220C" w:rsidRPr="009C3A72" w:rsidRDefault="007D220C" w:rsidP="007D220C">
            <w:pPr>
              <w:jc w:val="center"/>
              <w:rPr>
                <w:b/>
              </w:rPr>
            </w:pPr>
            <w:r w:rsidRPr="009C3A72">
              <w:rPr>
                <w:b/>
              </w:rPr>
              <w:t>Таблица №3</w:t>
            </w:r>
          </w:p>
          <w:p w14:paraId="42D9682C" w14:textId="431062F2" w:rsidR="007D220C" w:rsidRPr="009C3A72" w:rsidRDefault="007D220C" w:rsidP="007D220C">
            <w:pPr>
              <w:jc w:val="center"/>
              <w:rPr>
                <w:b/>
              </w:rPr>
            </w:pPr>
            <w:r w:rsidRPr="009C3A72">
              <w:rPr>
                <w:b/>
              </w:rPr>
              <w:t>ОБЩИЕ ТРЕБОВАНИЯ К ОТЧЕТУ ОБ ОЦЕНКЕ</w:t>
            </w:r>
          </w:p>
        </w:tc>
      </w:tr>
      <w:tr w:rsidR="009C3A72" w:rsidRPr="009C3A72" w14:paraId="637D25B4" w14:textId="77777777" w:rsidTr="00DB207B">
        <w:trPr>
          <w:cantSplit/>
          <w:trHeight w:val="20"/>
        </w:trPr>
        <w:tc>
          <w:tcPr>
            <w:tcW w:w="892" w:type="dxa"/>
            <w:shd w:val="clear" w:color="auto" w:fill="auto"/>
            <w:vAlign w:val="center"/>
          </w:tcPr>
          <w:p w14:paraId="70B94EA5" w14:textId="77777777" w:rsidR="00165BFC" w:rsidRPr="009C3A72" w:rsidRDefault="00165BFC" w:rsidP="002B1F4A">
            <w:pPr>
              <w:pStyle w:val="af9"/>
              <w:rPr>
                <w:rFonts w:ascii="Times New Roman" w:hAnsi="Times New Roman" w:cs="Times New Roman"/>
                <w:sz w:val="20"/>
                <w:szCs w:val="20"/>
                <w:lang w:val="en-US"/>
              </w:rPr>
            </w:pPr>
            <w:r w:rsidRPr="009C3A72">
              <w:rPr>
                <w:rFonts w:ascii="Times New Roman" w:hAnsi="Times New Roman" w:cs="Times New Roman"/>
                <w:sz w:val="20"/>
                <w:szCs w:val="20"/>
              </w:rPr>
              <w:t>№</w:t>
            </w:r>
          </w:p>
        </w:tc>
        <w:tc>
          <w:tcPr>
            <w:tcW w:w="11056" w:type="dxa"/>
            <w:shd w:val="clear" w:color="auto" w:fill="auto"/>
            <w:vAlign w:val="center"/>
          </w:tcPr>
          <w:p w14:paraId="100B04D5"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11C520A5"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7" w:type="dxa"/>
            <w:shd w:val="clear" w:color="auto" w:fill="auto"/>
            <w:vAlign w:val="center"/>
          </w:tcPr>
          <w:p w14:paraId="5282156F"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7A85BA75" w14:textId="77777777" w:rsidTr="009616E9">
        <w:trPr>
          <w:cantSplit/>
          <w:trHeight w:val="20"/>
        </w:trPr>
        <w:tc>
          <w:tcPr>
            <w:tcW w:w="892" w:type="dxa"/>
            <w:shd w:val="clear" w:color="auto" w:fill="auto"/>
            <w:vAlign w:val="center"/>
          </w:tcPr>
          <w:p w14:paraId="531C5730"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1.</w:t>
            </w:r>
          </w:p>
        </w:tc>
        <w:tc>
          <w:tcPr>
            <w:tcW w:w="11056" w:type="dxa"/>
            <w:shd w:val="clear" w:color="auto" w:fill="auto"/>
            <w:vAlign w:val="center"/>
          </w:tcPr>
          <w:p w14:paraId="01499C64" w14:textId="77777777" w:rsidR="00165BFC" w:rsidRPr="009C3A72" w:rsidRDefault="00165BFC" w:rsidP="002B1F4A">
            <w:pPr>
              <w:pStyle w:val="af9"/>
              <w:jc w:val="left"/>
              <w:rPr>
                <w:rFonts w:ascii="Times New Roman" w:hAnsi="Times New Roman" w:cs="Times New Roman"/>
                <w:sz w:val="20"/>
                <w:szCs w:val="20"/>
              </w:rPr>
            </w:pPr>
            <w:r w:rsidRPr="009C3A72">
              <w:rPr>
                <w:rFonts w:ascii="Times New Roman" w:hAnsi="Times New Roman" w:cs="Times New Roman"/>
                <w:sz w:val="20"/>
                <w:szCs w:val="20"/>
              </w:rPr>
              <w:t>Оформление отчета об оценке</w:t>
            </w:r>
          </w:p>
        </w:tc>
        <w:tc>
          <w:tcPr>
            <w:tcW w:w="1701" w:type="dxa"/>
            <w:vMerge w:val="restart"/>
            <w:shd w:val="clear" w:color="auto" w:fill="auto"/>
            <w:vAlign w:val="center"/>
          </w:tcPr>
          <w:p w14:paraId="0001548A" w14:textId="7FBC33EA"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135-ФЗ</w:t>
            </w:r>
            <w:r w:rsidR="007F23D5" w:rsidRPr="009C3A72">
              <w:rPr>
                <w:rFonts w:ascii="Times New Roman" w:hAnsi="Times New Roman" w:cs="Times New Roman"/>
                <w:b w:val="0"/>
                <w:bCs/>
                <w:sz w:val="20"/>
                <w:szCs w:val="20"/>
              </w:rPr>
              <w:t xml:space="preserve"> ст.11</w:t>
            </w:r>
            <w:r w:rsidRPr="009C3A72">
              <w:rPr>
                <w:rFonts w:ascii="Times New Roman" w:hAnsi="Times New Roman" w:cs="Times New Roman"/>
                <w:b w:val="0"/>
                <w:bCs/>
                <w:sz w:val="20"/>
                <w:szCs w:val="20"/>
              </w:rPr>
              <w:t>,</w:t>
            </w:r>
          </w:p>
          <w:p w14:paraId="4E14EC0E" w14:textId="196A88D1"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ФСО VI</w:t>
            </w:r>
            <w:r w:rsidR="007F23D5" w:rsidRPr="009C3A72">
              <w:rPr>
                <w:rFonts w:ascii="Times New Roman" w:hAnsi="Times New Roman" w:cs="Times New Roman"/>
                <w:b w:val="0"/>
                <w:bCs/>
                <w:sz w:val="20"/>
                <w:szCs w:val="20"/>
              </w:rPr>
              <w:t>/2022 п.4</w:t>
            </w:r>
          </w:p>
        </w:tc>
        <w:tc>
          <w:tcPr>
            <w:tcW w:w="1417" w:type="dxa"/>
            <w:shd w:val="clear" w:color="auto" w:fill="auto"/>
            <w:vAlign w:val="center"/>
          </w:tcPr>
          <w:p w14:paraId="13B0A3B9" w14:textId="77777777" w:rsidR="00165BFC" w:rsidRPr="009C3A72" w:rsidRDefault="00165BFC" w:rsidP="002B1F4A">
            <w:pPr>
              <w:pStyle w:val="af7"/>
              <w:rPr>
                <w:rFonts w:ascii="Times New Roman" w:hAnsi="Times New Roman" w:cs="Times New Roman"/>
                <w:b/>
                <w:sz w:val="20"/>
                <w:szCs w:val="20"/>
              </w:rPr>
            </w:pPr>
          </w:p>
        </w:tc>
      </w:tr>
      <w:tr w:rsidR="009C3A72" w:rsidRPr="009C3A72" w14:paraId="0D897FE0" w14:textId="77777777" w:rsidTr="009616E9">
        <w:trPr>
          <w:cantSplit/>
          <w:trHeight w:val="20"/>
        </w:trPr>
        <w:tc>
          <w:tcPr>
            <w:tcW w:w="892" w:type="dxa"/>
            <w:shd w:val="clear" w:color="auto" w:fill="auto"/>
            <w:vAlign w:val="center"/>
          </w:tcPr>
          <w:p w14:paraId="774F1AEE"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1.1.</w:t>
            </w:r>
          </w:p>
        </w:tc>
        <w:tc>
          <w:tcPr>
            <w:tcW w:w="11056" w:type="dxa"/>
            <w:shd w:val="clear" w:color="auto" w:fill="auto"/>
          </w:tcPr>
          <w:p w14:paraId="30C90330" w14:textId="77777777" w:rsidR="00165BFC" w:rsidRPr="009C3A72" w:rsidRDefault="00165BFC" w:rsidP="000F20B9">
            <w:pPr>
              <w:pStyle w:val="af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на бумажном носителе:</w:t>
            </w:r>
          </w:p>
        </w:tc>
        <w:tc>
          <w:tcPr>
            <w:tcW w:w="1701" w:type="dxa"/>
            <w:vMerge/>
            <w:shd w:val="clear" w:color="auto" w:fill="auto"/>
            <w:vAlign w:val="center"/>
          </w:tcPr>
          <w:p w14:paraId="2A8C237A"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D39CD65"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37C41EE4" w14:textId="77777777" w:rsidTr="009616E9">
        <w:trPr>
          <w:cantSplit/>
          <w:trHeight w:val="20"/>
        </w:trPr>
        <w:tc>
          <w:tcPr>
            <w:tcW w:w="892" w:type="dxa"/>
            <w:shd w:val="clear" w:color="auto" w:fill="auto"/>
            <w:vAlign w:val="center"/>
          </w:tcPr>
          <w:p w14:paraId="6EFB623B"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1.1.1.</w:t>
            </w:r>
          </w:p>
        </w:tc>
        <w:tc>
          <w:tcPr>
            <w:tcW w:w="11056" w:type="dxa"/>
            <w:shd w:val="clear" w:color="auto" w:fill="auto"/>
          </w:tcPr>
          <w:p w14:paraId="3CF45191"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03EA0351"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438DF385"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4058A948" w14:textId="77777777" w:rsidTr="009616E9">
        <w:trPr>
          <w:cantSplit/>
          <w:trHeight w:val="20"/>
        </w:trPr>
        <w:tc>
          <w:tcPr>
            <w:tcW w:w="892" w:type="dxa"/>
            <w:shd w:val="clear" w:color="auto" w:fill="auto"/>
            <w:vAlign w:val="center"/>
          </w:tcPr>
          <w:p w14:paraId="79E1E80B"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1.1.2.</w:t>
            </w:r>
          </w:p>
        </w:tc>
        <w:tc>
          <w:tcPr>
            <w:tcW w:w="11056" w:type="dxa"/>
            <w:shd w:val="clear" w:color="auto" w:fill="auto"/>
          </w:tcPr>
          <w:p w14:paraId="6A8FD851"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прошит</w:t>
            </w:r>
          </w:p>
        </w:tc>
        <w:tc>
          <w:tcPr>
            <w:tcW w:w="1701" w:type="dxa"/>
            <w:vMerge/>
            <w:shd w:val="clear" w:color="auto" w:fill="auto"/>
            <w:vAlign w:val="center"/>
          </w:tcPr>
          <w:p w14:paraId="2B6A920A"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327151B7"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615F4175" w14:textId="77777777" w:rsidTr="009616E9">
        <w:trPr>
          <w:cantSplit/>
          <w:trHeight w:val="20"/>
        </w:trPr>
        <w:tc>
          <w:tcPr>
            <w:tcW w:w="892" w:type="dxa"/>
            <w:shd w:val="clear" w:color="auto" w:fill="auto"/>
            <w:vAlign w:val="center"/>
          </w:tcPr>
          <w:p w14:paraId="2462F3CB"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1.1.3.</w:t>
            </w:r>
          </w:p>
        </w:tc>
        <w:tc>
          <w:tcPr>
            <w:tcW w:w="11056" w:type="dxa"/>
            <w:shd w:val="clear" w:color="auto" w:fill="auto"/>
          </w:tcPr>
          <w:p w14:paraId="032F74E9"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подписан оценщиком(ами), который проводил оценку;</w:t>
            </w:r>
          </w:p>
        </w:tc>
        <w:tc>
          <w:tcPr>
            <w:tcW w:w="1701" w:type="dxa"/>
            <w:vMerge/>
            <w:shd w:val="clear" w:color="auto" w:fill="auto"/>
            <w:vAlign w:val="center"/>
          </w:tcPr>
          <w:p w14:paraId="4EA4D108"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23F3F734"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57AD52EC" w14:textId="77777777" w:rsidTr="009616E9">
        <w:trPr>
          <w:cantSplit/>
          <w:trHeight w:val="20"/>
        </w:trPr>
        <w:tc>
          <w:tcPr>
            <w:tcW w:w="892" w:type="dxa"/>
            <w:shd w:val="clear" w:color="auto" w:fill="auto"/>
            <w:vAlign w:val="center"/>
          </w:tcPr>
          <w:p w14:paraId="1E5F0EDB"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1.1.4.</w:t>
            </w:r>
          </w:p>
        </w:tc>
        <w:tc>
          <w:tcPr>
            <w:tcW w:w="11056" w:type="dxa"/>
            <w:shd w:val="clear" w:color="auto" w:fill="auto"/>
          </w:tcPr>
          <w:p w14:paraId="3FC9A9DF"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скреплен личной печатью оценщиков или печатью юридического лица, с которым оценщики заключили трудовой договор</w:t>
            </w:r>
          </w:p>
        </w:tc>
        <w:tc>
          <w:tcPr>
            <w:tcW w:w="1701" w:type="dxa"/>
            <w:vMerge/>
            <w:shd w:val="clear" w:color="auto" w:fill="auto"/>
            <w:vAlign w:val="center"/>
          </w:tcPr>
          <w:p w14:paraId="3686A056"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65C1D24A"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34BF8634" w14:textId="77777777" w:rsidTr="009616E9">
        <w:trPr>
          <w:cantSplit/>
          <w:trHeight w:val="20"/>
        </w:trPr>
        <w:tc>
          <w:tcPr>
            <w:tcW w:w="892" w:type="dxa"/>
            <w:shd w:val="clear" w:color="auto" w:fill="auto"/>
            <w:vAlign w:val="center"/>
          </w:tcPr>
          <w:p w14:paraId="2F53131C"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1.2.</w:t>
            </w:r>
          </w:p>
        </w:tc>
        <w:tc>
          <w:tcPr>
            <w:tcW w:w="11056" w:type="dxa"/>
            <w:shd w:val="clear" w:color="auto" w:fill="auto"/>
          </w:tcPr>
          <w:p w14:paraId="2110D7D0" w14:textId="77777777" w:rsidR="00165BFC" w:rsidRPr="009C3A72" w:rsidRDefault="00165BFC" w:rsidP="000F20B9">
            <w:pPr>
              <w:pStyle w:val="af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в форме электронного документа:</w:t>
            </w:r>
          </w:p>
        </w:tc>
        <w:tc>
          <w:tcPr>
            <w:tcW w:w="1701" w:type="dxa"/>
            <w:vMerge w:val="restart"/>
            <w:shd w:val="clear" w:color="auto" w:fill="auto"/>
            <w:vAlign w:val="center"/>
          </w:tcPr>
          <w:p w14:paraId="1E341AB6" w14:textId="72208FF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135-ФЗ</w:t>
            </w:r>
            <w:r w:rsidR="007F23D5" w:rsidRPr="009C3A72">
              <w:rPr>
                <w:rFonts w:ascii="Times New Roman" w:hAnsi="Times New Roman" w:cs="Times New Roman"/>
                <w:b w:val="0"/>
                <w:bCs/>
                <w:sz w:val="20"/>
                <w:szCs w:val="20"/>
              </w:rPr>
              <w:t xml:space="preserve"> ст.11</w:t>
            </w:r>
            <w:r w:rsidRPr="009C3A72">
              <w:rPr>
                <w:rFonts w:ascii="Times New Roman" w:hAnsi="Times New Roman" w:cs="Times New Roman"/>
                <w:b w:val="0"/>
                <w:bCs/>
                <w:sz w:val="20"/>
                <w:szCs w:val="20"/>
              </w:rPr>
              <w:t>,</w:t>
            </w:r>
          </w:p>
          <w:p w14:paraId="4FF16AEB" w14:textId="6E88872F"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ФСО VI</w:t>
            </w:r>
            <w:r w:rsidR="007F23D5" w:rsidRPr="009C3A72">
              <w:rPr>
                <w:rFonts w:ascii="Times New Roman" w:hAnsi="Times New Roman" w:cs="Times New Roman"/>
                <w:b w:val="0"/>
                <w:bCs/>
                <w:sz w:val="20"/>
                <w:szCs w:val="20"/>
              </w:rPr>
              <w:t>/2022 п.5</w:t>
            </w:r>
          </w:p>
        </w:tc>
        <w:tc>
          <w:tcPr>
            <w:tcW w:w="1417" w:type="dxa"/>
            <w:shd w:val="clear" w:color="auto" w:fill="auto"/>
            <w:vAlign w:val="center"/>
          </w:tcPr>
          <w:p w14:paraId="7B9F990D"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6964D490" w14:textId="77777777" w:rsidTr="009616E9">
        <w:trPr>
          <w:cantSplit/>
          <w:trHeight w:val="20"/>
        </w:trPr>
        <w:tc>
          <w:tcPr>
            <w:tcW w:w="892" w:type="dxa"/>
            <w:shd w:val="clear" w:color="auto" w:fill="auto"/>
            <w:vAlign w:val="center"/>
          </w:tcPr>
          <w:p w14:paraId="328C43BF"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1.2.1.</w:t>
            </w:r>
          </w:p>
        </w:tc>
        <w:tc>
          <w:tcPr>
            <w:tcW w:w="11056" w:type="dxa"/>
            <w:shd w:val="clear" w:color="auto" w:fill="auto"/>
          </w:tcPr>
          <w:p w14:paraId="4A0FBB78"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пронумерован постранично</w:t>
            </w:r>
          </w:p>
        </w:tc>
        <w:tc>
          <w:tcPr>
            <w:tcW w:w="1701" w:type="dxa"/>
            <w:vMerge/>
            <w:shd w:val="clear" w:color="auto" w:fill="auto"/>
            <w:vAlign w:val="center"/>
          </w:tcPr>
          <w:p w14:paraId="5897D690"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40F48B3"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675302FA" w14:textId="77777777" w:rsidTr="009616E9">
        <w:trPr>
          <w:cantSplit/>
          <w:trHeight w:val="20"/>
        </w:trPr>
        <w:tc>
          <w:tcPr>
            <w:tcW w:w="892" w:type="dxa"/>
            <w:shd w:val="clear" w:color="auto" w:fill="auto"/>
            <w:vAlign w:val="center"/>
          </w:tcPr>
          <w:p w14:paraId="5C3B9AD6"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1.2.2.</w:t>
            </w:r>
          </w:p>
        </w:tc>
        <w:tc>
          <w:tcPr>
            <w:tcW w:w="11056" w:type="dxa"/>
            <w:shd w:val="clear" w:color="auto" w:fill="auto"/>
          </w:tcPr>
          <w:p w14:paraId="75AFED9D"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подписан усиленной квалифицированной электронной подписью:</w:t>
            </w:r>
          </w:p>
        </w:tc>
        <w:tc>
          <w:tcPr>
            <w:tcW w:w="1701" w:type="dxa"/>
            <w:vMerge/>
            <w:shd w:val="clear" w:color="auto" w:fill="auto"/>
            <w:vAlign w:val="center"/>
          </w:tcPr>
          <w:p w14:paraId="793B931F"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7D880C76"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71A3DDEC" w14:textId="77777777" w:rsidTr="009616E9">
        <w:trPr>
          <w:cantSplit/>
          <w:trHeight w:val="20"/>
        </w:trPr>
        <w:tc>
          <w:tcPr>
            <w:tcW w:w="892" w:type="dxa"/>
            <w:shd w:val="clear" w:color="auto" w:fill="auto"/>
            <w:vAlign w:val="center"/>
          </w:tcPr>
          <w:p w14:paraId="76A61140"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1.2.3.</w:t>
            </w:r>
          </w:p>
        </w:tc>
        <w:tc>
          <w:tcPr>
            <w:tcW w:w="11056" w:type="dxa"/>
            <w:shd w:val="clear" w:color="auto" w:fill="auto"/>
          </w:tcPr>
          <w:p w14:paraId="5BF0BBAF" w14:textId="77777777" w:rsidR="00165BFC" w:rsidRPr="009C3A72" w:rsidRDefault="00165BFC" w:rsidP="000F20B9">
            <w:pPr>
              <w:pStyle w:val="af9"/>
              <w:ind w:left="542"/>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оценщиком(ами)</w:t>
            </w:r>
          </w:p>
        </w:tc>
        <w:tc>
          <w:tcPr>
            <w:tcW w:w="1701" w:type="dxa"/>
            <w:vMerge/>
            <w:shd w:val="clear" w:color="auto" w:fill="auto"/>
            <w:vAlign w:val="center"/>
          </w:tcPr>
          <w:p w14:paraId="3D5D1718"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374BCA7D"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323684E1" w14:textId="77777777" w:rsidTr="009616E9">
        <w:trPr>
          <w:cantSplit/>
          <w:trHeight w:val="20"/>
        </w:trPr>
        <w:tc>
          <w:tcPr>
            <w:tcW w:w="892" w:type="dxa"/>
            <w:shd w:val="clear" w:color="auto" w:fill="auto"/>
            <w:vAlign w:val="center"/>
          </w:tcPr>
          <w:p w14:paraId="36858FA3"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1.2.4.</w:t>
            </w:r>
          </w:p>
        </w:tc>
        <w:tc>
          <w:tcPr>
            <w:tcW w:w="11056" w:type="dxa"/>
            <w:shd w:val="clear" w:color="auto" w:fill="auto"/>
          </w:tcPr>
          <w:p w14:paraId="3CE41F15" w14:textId="77777777" w:rsidR="00165BFC" w:rsidRPr="009C3A72" w:rsidRDefault="00165BFC" w:rsidP="000F20B9">
            <w:pPr>
              <w:pStyle w:val="af9"/>
              <w:ind w:left="542"/>
              <w:jc w:val="both"/>
              <w:rPr>
                <w:rFonts w:ascii="Times New Roman" w:hAnsi="Times New Roman" w:cs="Times New Roman"/>
                <w:b w:val="0"/>
                <w:bCs/>
                <w:sz w:val="20"/>
                <w:szCs w:val="20"/>
              </w:rPr>
            </w:pPr>
            <w:r w:rsidRPr="009C3A72">
              <w:rPr>
                <w:rFonts w:ascii="Times New Roman" w:hAnsi="Times New Roman" w:cs="Times New Roman"/>
                <w:b w:val="0"/>
                <w:bCs/>
                <w:sz w:val="20"/>
                <w:szCs w:val="20"/>
              </w:rPr>
              <w:t>руководителем юридического лица, с которым оценщики заключили трудовой договор</w:t>
            </w:r>
          </w:p>
        </w:tc>
        <w:tc>
          <w:tcPr>
            <w:tcW w:w="1701" w:type="dxa"/>
            <w:vMerge/>
            <w:shd w:val="clear" w:color="auto" w:fill="auto"/>
            <w:vAlign w:val="center"/>
          </w:tcPr>
          <w:p w14:paraId="16892B51"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274F8F3B"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4556C3CB" w14:textId="77777777" w:rsidTr="009616E9">
        <w:trPr>
          <w:cantSplit/>
          <w:trHeight w:val="20"/>
        </w:trPr>
        <w:tc>
          <w:tcPr>
            <w:tcW w:w="892" w:type="dxa"/>
            <w:shd w:val="clear" w:color="auto" w:fill="auto"/>
            <w:vAlign w:val="center"/>
          </w:tcPr>
          <w:p w14:paraId="70947949" w14:textId="77777777"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1.3</w:t>
            </w:r>
          </w:p>
        </w:tc>
        <w:tc>
          <w:tcPr>
            <w:tcW w:w="11056" w:type="dxa"/>
            <w:shd w:val="clear" w:color="auto" w:fill="auto"/>
          </w:tcPr>
          <w:p w14:paraId="0AFDE5A7" w14:textId="77777777" w:rsidR="00165BFC" w:rsidRPr="009C3A72" w:rsidRDefault="00165BFC" w:rsidP="000F20B9">
            <w:pPr>
              <w:pStyle w:val="af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Для отчета в нескольких частях в разной форме – обеспечена идентификация отчета как совокупности всех частей</w:t>
            </w:r>
          </w:p>
        </w:tc>
        <w:tc>
          <w:tcPr>
            <w:tcW w:w="1701" w:type="dxa"/>
            <w:shd w:val="clear" w:color="auto" w:fill="auto"/>
          </w:tcPr>
          <w:p w14:paraId="495FDC28" w14:textId="663FEF96"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ФСО VI</w:t>
            </w:r>
            <w:r w:rsidR="007F23D5" w:rsidRPr="009C3A72">
              <w:rPr>
                <w:rFonts w:ascii="Times New Roman" w:hAnsi="Times New Roman" w:cs="Times New Roman"/>
                <w:b w:val="0"/>
                <w:bCs/>
                <w:sz w:val="20"/>
                <w:szCs w:val="20"/>
              </w:rPr>
              <w:t>/2022 п.6</w:t>
            </w:r>
          </w:p>
        </w:tc>
        <w:tc>
          <w:tcPr>
            <w:tcW w:w="1417" w:type="dxa"/>
            <w:shd w:val="clear" w:color="auto" w:fill="auto"/>
            <w:vAlign w:val="center"/>
          </w:tcPr>
          <w:p w14:paraId="7D8DD5FA" w14:textId="77777777" w:rsidR="00165BFC" w:rsidRPr="009C3A72" w:rsidRDefault="00165BFC" w:rsidP="002B1F4A">
            <w:pPr>
              <w:pStyle w:val="af7"/>
              <w:rPr>
                <w:rFonts w:ascii="Times New Roman" w:hAnsi="Times New Roman" w:cs="Times New Roman"/>
                <w:bCs/>
                <w:sz w:val="20"/>
                <w:szCs w:val="20"/>
              </w:rPr>
            </w:pPr>
          </w:p>
        </w:tc>
      </w:tr>
      <w:tr w:rsidR="009C3A72" w:rsidRPr="009C3A72" w14:paraId="6DB347C0" w14:textId="77777777" w:rsidTr="009616E9">
        <w:trPr>
          <w:cantSplit/>
          <w:trHeight w:val="20"/>
        </w:trPr>
        <w:tc>
          <w:tcPr>
            <w:tcW w:w="892" w:type="dxa"/>
            <w:shd w:val="clear" w:color="auto" w:fill="auto"/>
            <w:vAlign w:val="center"/>
          </w:tcPr>
          <w:p w14:paraId="39F1CDB0" w14:textId="30FD221B" w:rsidR="008417A2" w:rsidRPr="009C3A72" w:rsidRDefault="008417A2"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1.3.1</w:t>
            </w:r>
          </w:p>
        </w:tc>
        <w:tc>
          <w:tcPr>
            <w:tcW w:w="11056" w:type="dxa"/>
            <w:shd w:val="clear" w:color="auto" w:fill="auto"/>
          </w:tcPr>
          <w:p w14:paraId="0C6CBD7F" w14:textId="6DCCA71E" w:rsidR="008417A2" w:rsidRPr="009C3A72" w:rsidRDefault="008417A2" w:rsidP="008417A2">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Приложения к отчету об оценке являются его неотъемлемой частью</w:t>
            </w:r>
          </w:p>
        </w:tc>
        <w:tc>
          <w:tcPr>
            <w:tcW w:w="1701" w:type="dxa"/>
            <w:shd w:val="clear" w:color="auto" w:fill="auto"/>
          </w:tcPr>
          <w:p w14:paraId="42AE66EF" w14:textId="1FD5AA7F" w:rsidR="008417A2" w:rsidRPr="009C3A72" w:rsidRDefault="008417A2"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ФСО VI/2022 п.6</w:t>
            </w:r>
          </w:p>
        </w:tc>
        <w:tc>
          <w:tcPr>
            <w:tcW w:w="1417" w:type="dxa"/>
            <w:shd w:val="clear" w:color="auto" w:fill="auto"/>
            <w:vAlign w:val="center"/>
          </w:tcPr>
          <w:p w14:paraId="37AFC8B3" w14:textId="77777777" w:rsidR="008417A2" w:rsidRPr="009C3A72" w:rsidRDefault="008417A2" w:rsidP="002B1F4A">
            <w:pPr>
              <w:pStyle w:val="af7"/>
              <w:rPr>
                <w:rFonts w:ascii="Times New Roman" w:hAnsi="Times New Roman" w:cs="Times New Roman"/>
                <w:bCs/>
                <w:sz w:val="20"/>
                <w:szCs w:val="20"/>
              </w:rPr>
            </w:pPr>
          </w:p>
        </w:tc>
      </w:tr>
      <w:tr w:rsidR="009C3A72" w:rsidRPr="009C3A72" w14:paraId="7C749A08" w14:textId="77777777" w:rsidTr="009616E9">
        <w:trPr>
          <w:cantSplit/>
          <w:trHeight w:val="20"/>
        </w:trPr>
        <w:tc>
          <w:tcPr>
            <w:tcW w:w="892" w:type="dxa"/>
            <w:shd w:val="clear" w:color="auto" w:fill="auto"/>
            <w:vAlign w:val="center"/>
          </w:tcPr>
          <w:p w14:paraId="2CA212D9"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2.</w:t>
            </w:r>
          </w:p>
        </w:tc>
        <w:tc>
          <w:tcPr>
            <w:tcW w:w="11056" w:type="dxa"/>
            <w:shd w:val="clear" w:color="auto" w:fill="auto"/>
            <w:vAlign w:val="center"/>
          </w:tcPr>
          <w:p w14:paraId="60B9C8FA" w14:textId="77777777" w:rsidR="00165BFC" w:rsidRPr="009C3A72" w:rsidRDefault="00165BFC" w:rsidP="002B1F4A">
            <w:pPr>
              <w:pStyle w:val="af9"/>
              <w:jc w:val="left"/>
              <w:rPr>
                <w:rFonts w:ascii="Times New Roman" w:hAnsi="Times New Roman" w:cs="Times New Roman"/>
                <w:sz w:val="20"/>
                <w:szCs w:val="20"/>
              </w:rPr>
            </w:pPr>
            <w:r w:rsidRPr="009C3A72">
              <w:rPr>
                <w:rFonts w:ascii="Times New Roman" w:hAnsi="Times New Roman" w:cs="Times New Roman"/>
                <w:sz w:val="20"/>
                <w:szCs w:val="20"/>
              </w:rPr>
              <w:t>В отчете должны быть указаны/ содержаться следующие сведения:</w:t>
            </w:r>
          </w:p>
        </w:tc>
        <w:tc>
          <w:tcPr>
            <w:tcW w:w="1701" w:type="dxa"/>
            <w:shd w:val="clear" w:color="auto" w:fill="auto"/>
            <w:vAlign w:val="center"/>
          </w:tcPr>
          <w:p w14:paraId="525FF6DC" w14:textId="3DD74D3F"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ФЗ-135</w:t>
            </w:r>
            <w:r w:rsidR="007F23D5" w:rsidRPr="009C3A72">
              <w:rPr>
                <w:rFonts w:ascii="Times New Roman" w:hAnsi="Times New Roman" w:cs="Times New Roman"/>
                <w:b w:val="0"/>
                <w:bCs/>
                <w:sz w:val="20"/>
                <w:szCs w:val="20"/>
              </w:rPr>
              <w:t xml:space="preserve"> ст.11</w:t>
            </w:r>
            <w:r w:rsidRPr="009C3A72">
              <w:rPr>
                <w:rFonts w:ascii="Times New Roman" w:hAnsi="Times New Roman" w:cs="Times New Roman"/>
                <w:b w:val="0"/>
                <w:bCs/>
                <w:sz w:val="20"/>
                <w:szCs w:val="20"/>
              </w:rPr>
              <w:t>,</w:t>
            </w:r>
          </w:p>
          <w:p w14:paraId="468E402C" w14:textId="07BB381E" w:rsidR="00165BFC" w:rsidRPr="009C3A72" w:rsidRDefault="00165BFC"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ФСО VI</w:t>
            </w:r>
            <w:r w:rsidR="007F23D5" w:rsidRPr="009C3A72">
              <w:rPr>
                <w:rFonts w:ascii="Times New Roman" w:hAnsi="Times New Roman" w:cs="Times New Roman"/>
                <w:b w:val="0"/>
                <w:bCs/>
                <w:sz w:val="20"/>
                <w:szCs w:val="20"/>
              </w:rPr>
              <w:t>/2022 п.7</w:t>
            </w:r>
          </w:p>
        </w:tc>
        <w:tc>
          <w:tcPr>
            <w:tcW w:w="1417" w:type="dxa"/>
            <w:shd w:val="clear" w:color="auto" w:fill="auto"/>
            <w:vAlign w:val="center"/>
          </w:tcPr>
          <w:p w14:paraId="5A40A130" w14:textId="77777777" w:rsidR="00165BFC" w:rsidRPr="009C3A72" w:rsidRDefault="00165BFC" w:rsidP="002B1F4A">
            <w:pPr>
              <w:pStyle w:val="af7"/>
              <w:rPr>
                <w:rFonts w:ascii="Times New Roman" w:hAnsi="Times New Roman" w:cs="Times New Roman"/>
                <w:b/>
                <w:sz w:val="20"/>
                <w:szCs w:val="20"/>
              </w:rPr>
            </w:pPr>
          </w:p>
        </w:tc>
      </w:tr>
      <w:tr w:rsidR="009C3A72" w:rsidRPr="009C3A72" w14:paraId="5BA7DA26" w14:textId="77777777" w:rsidTr="009616E9">
        <w:trPr>
          <w:cantSplit/>
          <w:trHeight w:val="20"/>
        </w:trPr>
        <w:tc>
          <w:tcPr>
            <w:tcW w:w="892" w:type="dxa"/>
            <w:shd w:val="clear" w:color="auto" w:fill="auto"/>
            <w:vAlign w:val="center"/>
          </w:tcPr>
          <w:p w14:paraId="20461ED1"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2.1</w:t>
            </w:r>
          </w:p>
        </w:tc>
        <w:tc>
          <w:tcPr>
            <w:tcW w:w="11056" w:type="dxa"/>
            <w:shd w:val="clear" w:color="auto" w:fill="auto"/>
            <w:vAlign w:val="center"/>
          </w:tcPr>
          <w:p w14:paraId="3D18FFC8" w14:textId="77777777"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Дата составления отчета</w:t>
            </w:r>
          </w:p>
        </w:tc>
        <w:tc>
          <w:tcPr>
            <w:tcW w:w="1701" w:type="dxa"/>
            <w:vMerge w:val="restart"/>
            <w:shd w:val="clear" w:color="auto" w:fill="auto"/>
          </w:tcPr>
          <w:p w14:paraId="03197CEB" w14:textId="34647C4A" w:rsidR="00165BFC" w:rsidRPr="009C3A72" w:rsidRDefault="00165BFC" w:rsidP="002B1F4A">
            <w:pPr>
              <w:jc w:val="center"/>
              <w:rPr>
                <w:sz w:val="20"/>
                <w:szCs w:val="20"/>
              </w:rPr>
            </w:pPr>
            <w:r w:rsidRPr="009C3A72">
              <w:rPr>
                <w:sz w:val="20"/>
                <w:szCs w:val="20"/>
              </w:rPr>
              <w:t>ФЗ-135</w:t>
            </w:r>
            <w:r w:rsidR="007F23D5" w:rsidRPr="009C3A72">
              <w:rPr>
                <w:sz w:val="20"/>
                <w:szCs w:val="20"/>
              </w:rPr>
              <w:t xml:space="preserve"> ст.11</w:t>
            </w:r>
            <w:r w:rsidRPr="009C3A72">
              <w:rPr>
                <w:sz w:val="20"/>
                <w:szCs w:val="20"/>
              </w:rPr>
              <w:t>,</w:t>
            </w:r>
          </w:p>
          <w:p w14:paraId="03D9EE02" w14:textId="0E00EEDD" w:rsidR="00165BFC" w:rsidRPr="009C3A72" w:rsidRDefault="00165BFC" w:rsidP="002B1F4A">
            <w:pPr>
              <w:jc w:val="center"/>
              <w:rPr>
                <w:sz w:val="20"/>
                <w:szCs w:val="20"/>
              </w:rPr>
            </w:pPr>
            <w:r w:rsidRPr="009C3A72">
              <w:rPr>
                <w:sz w:val="20"/>
                <w:szCs w:val="20"/>
              </w:rPr>
              <w:t>ФСО VI</w:t>
            </w:r>
            <w:r w:rsidR="007F23D5" w:rsidRPr="009C3A72">
              <w:rPr>
                <w:sz w:val="20"/>
                <w:szCs w:val="20"/>
              </w:rPr>
              <w:t>/2022 п.7</w:t>
            </w:r>
          </w:p>
        </w:tc>
        <w:tc>
          <w:tcPr>
            <w:tcW w:w="1417" w:type="dxa"/>
            <w:shd w:val="clear" w:color="auto" w:fill="auto"/>
            <w:vAlign w:val="center"/>
          </w:tcPr>
          <w:p w14:paraId="5A8C83C4" w14:textId="77777777" w:rsidR="00165BFC" w:rsidRPr="009C3A72" w:rsidRDefault="00165BFC" w:rsidP="002B1F4A">
            <w:pPr>
              <w:pStyle w:val="af7"/>
              <w:rPr>
                <w:rFonts w:ascii="Times New Roman" w:hAnsi="Times New Roman" w:cs="Times New Roman"/>
                <w:sz w:val="20"/>
                <w:szCs w:val="20"/>
              </w:rPr>
            </w:pPr>
          </w:p>
        </w:tc>
      </w:tr>
      <w:tr w:rsidR="009C3A72" w:rsidRPr="009C3A72" w14:paraId="095DD296" w14:textId="77777777" w:rsidTr="009616E9">
        <w:trPr>
          <w:cantSplit/>
          <w:trHeight w:val="20"/>
        </w:trPr>
        <w:tc>
          <w:tcPr>
            <w:tcW w:w="892" w:type="dxa"/>
            <w:shd w:val="clear" w:color="auto" w:fill="auto"/>
            <w:vAlign w:val="center"/>
          </w:tcPr>
          <w:p w14:paraId="5168BA32"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2.2</w:t>
            </w:r>
          </w:p>
        </w:tc>
        <w:tc>
          <w:tcPr>
            <w:tcW w:w="11056" w:type="dxa"/>
            <w:shd w:val="clear" w:color="auto" w:fill="auto"/>
            <w:vAlign w:val="center"/>
          </w:tcPr>
          <w:p w14:paraId="39BBFA90" w14:textId="77777777"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Порядковый номер отчета</w:t>
            </w:r>
          </w:p>
        </w:tc>
        <w:tc>
          <w:tcPr>
            <w:tcW w:w="1701" w:type="dxa"/>
            <w:vMerge/>
            <w:shd w:val="clear" w:color="auto" w:fill="auto"/>
          </w:tcPr>
          <w:p w14:paraId="7B883D73" w14:textId="77777777" w:rsidR="00165BFC" w:rsidRPr="009C3A72" w:rsidRDefault="00165BFC" w:rsidP="002B1F4A">
            <w:pPr>
              <w:jc w:val="center"/>
              <w:rPr>
                <w:sz w:val="20"/>
                <w:szCs w:val="20"/>
              </w:rPr>
            </w:pPr>
          </w:p>
        </w:tc>
        <w:tc>
          <w:tcPr>
            <w:tcW w:w="1417" w:type="dxa"/>
            <w:shd w:val="clear" w:color="auto" w:fill="auto"/>
            <w:vAlign w:val="center"/>
          </w:tcPr>
          <w:p w14:paraId="34AA6E7F" w14:textId="77777777" w:rsidR="00165BFC" w:rsidRPr="009C3A72" w:rsidRDefault="00165BFC" w:rsidP="002B1F4A">
            <w:pPr>
              <w:pStyle w:val="af7"/>
              <w:rPr>
                <w:rFonts w:ascii="Times New Roman" w:hAnsi="Times New Roman" w:cs="Times New Roman"/>
                <w:sz w:val="20"/>
                <w:szCs w:val="20"/>
              </w:rPr>
            </w:pPr>
          </w:p>
        </w:tc>
      </w:tr>
      <w:tr w:rsidR="009C3A72" w:rsidRPr="009C3A72" w14:paraId="1616EEA3" w14:textId="77777777" w:rsidTr="009616E9">
        <w:trPr>
          <w:cantSplit/>
          <w:trHeight w:val="20"/>
        </w:trPr>
        <w:tc>
          <w:tcPr>
            <w:tcW w:w="892" w:type="dxa"/>
            <w:shd w:val="clear" w:color="auto" w:fill="auto"/>
            <w:vAlign w:val="center"/>
          </w:tcPr>
          <w:p w14:paraId="6F646CCD"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2.3</w:t>
            </w:r>
          </w:p>
        </w:tc>
        <w:tc>
          <w:tcPr>
            <w:tcW w:w="11056" w:type="dxa"/>
            <w:shd w:val="clear" w:color="auto" w:fill="auto"/>
            <w:vAlign w:val="center"/>
          </w:tcPr>
          <w:p w14:paraId="7AAEEA08" w14:textId="77777777"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Основание для проведения оценщиком оценки объекта оценки</w:t>
            </w:r>
          </w:p>
        </w:tc>
        <w:tc>
          <w:tcPr>
            <w:tcW w:w="1701" w:type="dxa"/>
            <w:vAlign w:val="center"/>
          </w:tcPr>
          <w:p w14:paraId="235534F6" w14:textId="0E27ED80"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ФЗ-135</w:t>
            </w:r>
            <w:r w:rsidR="007F23D5" w:rsidRPr="009C3A72">
              <w:rPr>
                <w:rFonts w:ascii="Times New Roman" w:hAnsi="Times New Roman" w:cs="Times New Roman"/>
                <w:b w:val="0"/>
                <w:sz w:val="20"/>
                <w:szCs w:val="20"/>
              </w:rPr>
              <w:t xml:space="preserve"> ст.9</w:t>
            </w:r>
            <w:r w:rsidRPr="009C3A72">
              <w:rPr>
                <w:rFonts w:ascii="Times New Roman" w:hAnsi="Times New Roman" w:cs="Times New Roman"/>
                <w:b w:val="0"/>
                <w:sz w:val="20"/>
                <w:szCs w:val="20"/>
              </w:rPr>
              <w:t>,</w:t>
            </w:r>
          </w:p>
          <w:p w14:paraId="16DD852E" w14:textId="5781201C"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ФСО VI</w:t>
            </w:r>
            <w:r w:rsidR="007F23D5" w:rsidRPr="009C3A72">
              <w:rPr>
                <w:rFonts w:ascii="Times New Roman" w:hAnsi="Times New Roman" w:cs="Times New Roman"/>
                <w:b w:val="0"/>
                <w:sz w:val="20"/>
                <w:szCs w:val="20"/>
              </w:rPr>
              <w:t>/2022 п.7</w:t>
            </w:r>
          </w:p>
        </w:tc>
        <w:tc>
          <w:tcPr>
            <w:tcW w:w="1417" w:type="dxa"/>
            <w:shd w:val="clear" w:color="auto" w:fill="auto"/>
            <w:vAlign w:val="center"/>
          </w:tcPr>
          <w:p w14:paraId="4B4AF7F2" w14:textId="77777777" w:rsidR="00165BFC" w:rsidRPr="009C3A72" w:rsidRDefault="00165BFC" w:rsidP="002B1F4A">
            <w:pPr>
              <w:pStyle w:val="af7"/>
              <w:rPr>
                <w:rFonts w:ascii="Times New Roman" w:hAnsi="Times New Roman" w:cs="Times New Roman"/>
                <w:sz w:val="20"/>
                <w:szCs w:val="20"/>
              </w:rPr>
            </w:pPr>
          </w:p>
        </w:tc>
      </w:tr>
      <w:tr w:rsidR="009C3A72" w:rsidRPr="009C3A72" w14:paraId="0082AC5E" w14:textId="77777777" w:rsidTr="009616E9">
        <w:trPr>
          <w:cantSplit/>
          <w:trHeight w:val="20"/>
        </w:trPr>
        <w:tc>
          <w:tcPr>
            <w:tcW w:w="892" w:type="dxa"/>
            <w:shd w:val="clear" w:color="auto" w:fill="auto"/>
            <w:vAlign w:val="center"/>
          </w:tcPr>
          <w:p w14:paraId="08CD9007"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2.4</w:t>
            </w:r>
          </w:p>
        </w:tc>
        <w:tc>
          <w:tcPr>
            <w:tcW w:w="11056" w:type="dxa"/>
            <w:shd w:val="clear" w:color="auto" w:fill="auto"/>
            <w:vAlign w:val="center"/>
          </w:tcPr>
          <w:p w14:paraId="511B017B" w14:textId="77777777"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Сведения о заказчике оценки</w:t>
            </w:r>
          </w:p>
        </w:tc>
        <w:tc>
          <w:tcPr>
            <w:tcW w:w="1701" w:type="dxa"/>
            <w:vMerge w:val="restart"/>
            <w:shd w:val="clear" w:color="auto" w:fill="auto"/>
            <w:vAlign w:val="center"/>
          </w:tcPr>
          <w:p w14:paraId="1414BA95" w14:textId="7ABCF73C"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bCs/>
                <w:sz w:val="20"/>
                <w:szCs w:val="20"/>
              </w:rPr>
              <w:t>ФСО VI</w:t>
            </w:r>
            <w:r w:rsidR="007F23D5" w:rsidRPr="009C3A72">
              <w:rPr>
                <w:rFonts w:ascii="Times New Roman" w:hAnsi="Times New Roman" w:cs="Times New Roman"/>
                <w:b w:val="0"/>
                <w:bCs/>
                <w:sz w:val="20"/>
                <w:szCs w:val="20"/>
              </w:rPr>
              <w:t xml:space="preserve">/2022 </w:t>
            </w:r>
            <w:r w:rsidR="00D275D4" w:rsidRPr="009C3A72">
              <w:rPr>
                <w:rFonts w:ascii="Times New Roman" w:hAnsi="Times New Roman" w:cs="Times New Roman"/>
                <w:b w:val="0"/>
                <w:bCs/>
                <w:sz w:val="20"/>
                <w:szCs w:val="20"/>
              </w:rPr>
              <w:t>подп.</w:t>
            </w:r>
            <w:r w:rsidR="007F23D5" w:rsidRPr="009C3A72">
              <w:rPr>
                <w:rFonts w:ascii="Times New Roman" w:hAnsi="Times New Roman" w:cs="Times New Roman"/>
                <w:b w:val="0"/>
                <w:bCs/>
                <w:sz w:val="20"/>
                <w:szCs w:val="20"/>
              </w:rPr>
              <w:t>5 п.7</w:t>
            </w:r>
          </w:p>
        </w:tc>
        <w:tc>
          <w:tcPr>
            <w:tcW w:w="1417" w:type="dxa"/>
            <w:shd w:val="clear" w:color="auto" w:fill="auto"/>
            <w:vAlign w:val="center"/>
          </w:tcPr>
          <w:p w14:paraId="7A469302" w14:textId="77777777" w:rsidR="00165BFC" w:rsidRPr="009C3A72" w:rsidRDefault="00165BFC" w:rsidP="002B1F4A">
            <w:pPr>
              <w:pStyle w:val="af7"/>
              <w:rPr>
                <w:rFonts w:ascii="Times New Roman" w:hAnsi="Times New Roman" w:cs="Times New Roman"/>
                <w:sz w:val="20"/>
                <w:szCs w:val="20"/>
              </w:rPr>
            </w:pPr>
          </w:p>
        </w:tc>
      </w:tr>
      <w:tr w:rsidR="009C3A72" w:rsidRPr="009C3A72" w14:paraId="286517C9" w14:textId="77777777" w:rsidTr="009616E9">
        <w:trPr>
          <w:cantSplit/>
          <w:trHeight w:val="20"/>
        </w:trPr>
        <w:tc>
          <w:tcPr>
            <w:tcW w:w="892" w:type="dxa"/>
            <w:vMerge w:val="restart"/>
            <w:shd w:val="clear" w:color="auto" w:fill="auto"/>
            <w:vAlign w:val="center"/>
          </w:tcPr>
          <w:p w14:paraId="301B3059"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2.4.1</w:t>
            </w:r>
          </w:p>
        </w:tc>
        <w:tc>
          <w:tcPr>
            <w:tcW w:w="11056" w:type="dxa"/>
            <w:shd w:val="clear" w:color="auto" w:fill="auto"/>
          </w:tcPr>
          <w:p w14:paraId="1E1A8187" w14:textId="77777777" w:rsidR="00165BFC" w:rsidRPr="009C3A72" w:rsidRDefault="00165BFC" w:rsidP="000F20B9">
            <w:pPr>
              <w:pStyle w:val="af8"/>
              <w:ind w:left="175"/>
              <w:jc w:val="both"/>
              <w:rPr>
                <w:rFonts w:ascii="Times New Roman" w:hAnsi="Times New Roman" w:cs="Times New Roman"/>
                <w:i/>
                <w:iCs/>
                <w:sz w:val="20"/>
                <w:szCs w:val="20"/>
                <w:u w:val="single"/>
              </w:rPr>
            </w:pPr>
            <w:r w:rsidRPr="009C3A72">
              <w:rPr>
                <w:rFonts w:ascii="Times New Roman" w:hAnsi="Times New Roman" w:cs="Times New Roman"/>
                <w:i/>
                <w:sz w:val="20"/>
                <w:szCs w:val="20"/>
                <w:u w:val="single"/>
              </w:rPr>
              <w:t>Сведения о заказчике - юридическом лице - реквизиты юридического лица</w:t>
            </w:r>
          </w:p>
        </w:tc>
        <w:tc>
          <w:tcPr>
            <w:tcW w:w="1701" w:type="dxa"/>
            <w:vMerge/>
            <w:shd w:val="clear" w:color="auto" w:fill="auto"/>
            <w:vAlign w:val="center"/>
          </w:tcPr>
          <w:p w14:paraId="79E7EA0C" w14:textId="77777777" w:rsidR="00165BFC" w:rsidRPr="009C3A72" w:rsidRDefault="00165BFC" w:rsidP="002B1F4A">
            <w:pPr>
              <w:pStyle w:val="af9"/>
              <w:rPr>
                <w:rFonts w:ascii="Times New Roman" w:hAnsi="Times New Roman" w:cs="Times New Roman"/>
                <w:b w:val="0"/>
                <w:bCs/>
                <w:sz w:val="20"/>
                <w:szCs w:val="20"/>
              </w:rPr>
            </w:pPr>
          </w:p>
        </w:tc>
        <w:tc>
          <w:tcPr>
            <w:tcW w:w="1417" w:type="dxa"/>
            <w:shd w:val="clear" w:color="auto" w:fill="auto"/>
            <w:vAlign w:val="center"/>
          </w:tcPr>
          <w:p w14:paraId="510ADA4A" w14:textId="77777777" w:rsidR="00165BFC" w:rsidRPr="009C3A72" w:rsidRDefault="00165BFC" w:rsidP="002B1F4A">
            <w:pPr>
              <w:pStyle w:val="af7"/>
              <w:rPr>
                <w:rFonts w:ascii="Times New Roman" w:hAnsi="Times New Roman" w:cs="Times New Roman"/>
                <w:sz w:val="20"/>
                <w:szCs w:val="20"/>
              </w:rPr>
            </w:pPr>
          </w:p>
        </w:tc>
      </w:tr>
      <w:tr w:rsidR="009C3A72" w:rsidRPr="009C3A72" w14:paraId="50E8CDEF" w14:textId="77777777" w:rsidTr="009616E9">
        <w:trPr>
          <w:cantSplit/>
          <w:trHeight w:val="20"/>
        </w:trPr>
        <w:tc>
          <w:tcPr>
            <w:tcW w:w="892" w:type="dxa"/>
            <w:vMerge/>
            <w:shd w:val="clear" w:color="auto" w:fill="auto"/>
            <w:vAlign w:val="center"/>
          </w:tcPr>
          <w:p w14:paraId="494E37C3" w14:textId="77777777" w:rsidR="00165BFC" w:rsidRPr="009C3A72" w:rsidRDefault="00165BFC" w:rsidP="002B1F4A">
            <w:pPr>
              <w:pStyle w:val="af9"/>
              <w:rPr>
                <w:rFonts w:ascii="Times New Roman" w:hAnsi="Times New Roman" w:cs="Times New Roman"/>
                <w:b w:val="0"/>
                <w:sz w:val="20"/>
                <w:szCs w:val="20"/>
              </w:rPr>
            </w:pPr>
          </w:p>
        </w:tc>
        <w:tc>
          <w:tcPr>
            <w:tcW w:w="11056" w:type="dxa"/>
            <w:shd w:val="clear" w:color="auto" w:fill="auto"/>
          </w:tcPr>
          <w:p w14:paraId="58BE0117"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0C3CB39D" w14:textId="77777777" w:rsidR="00165BFC" w:rsidRPr="009C3A72"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0FC342DD" w14:textId="77777777" w:rsidR="00165BFC" w:rsidRPr="009C3A72" w:rsidRDefault="00165BFC" w:rsidP="002B1F4A">
            <w:pPr>
              <w:pStyle w:val="af7"/>
              <w:rPr>
                <w:rFonts w:ascii="Times New Roman" w:hAnsi="Times New Roman" w:cs="Times New Roman"/>
                <w:sz w:val="20"/>
                <w:szCs w:val="20"/>
              </w:rPr>
            </w:pPr>
          </w:p>
        </w:tc>
      </w:tr>
      <w:tr w:rsidR="009C3A72" w:rsidRPr="009C3A72" w14:paraId="6FA360D1" w14:textId="77777777" w:rsidTr="009616E9">
        <w:trPr>
          <w:cantSplit/>
          <w:trHeight w:val="20"/>
        </w:trPr>
        <w:tc>
          <w:tcPr>
            <w:tcW w:w="892" w:type="dxa"/>
            <w:vMerge w:val="restart"/>
            <w:shd w:val="clear" w:color="auto" w:fill="auto"/>
            <w:vAlign w:val="center"/>
          </w:tcPr>
          <w:p w14:paraId="0E3125C4"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2.4.2.</w:t>
            </w:r>
          </w:p>
        </w:tc>
        <w:tc>
          <w:tcPr>
            <w:tcW w:w="11056" w:type="dxa"/>
            <w:shd w:val="clear" w:color="auto" w:fill="auto"/>
          </w:tcPr>
          <w:p w14:paraId="0E827ED0" w14:textId="77777777" w:rsidR="00165BFC" w:rsidRPr="009C3A72" w:rsidRDefault="00165BFC" w:rsidP="000F20B9">
            <w:pPr>
              <w:pStyle w:val="af8"/>
              <w:ind w:left="175"/>
              <w:jc w:val="both"/>
              <w:rPr>
                <w:rFonts w:ascii="Times New Roman" w:hAnsi="Times New Roman" w:cs="Times New Roman"/>
                <w:i/>
                <w:iCs/>
                <w:sz w:val="20"/>
                <w:szCs w:val="20"/>
                <w:u w:val="single"/>
              </w:rPr>
            </w:pPr>
            <w:r w:rsidRPr="009C3A72">
              <w:rPr>
                <w:rFonts w:ascii="Times New Roman" w:hAnsi="Times New Roman" w:cs="Times New Roman"/>
                <w:i/>
                <w:sz w:val="20"/>
                <w:szCs w:val="20"/>
                <w:u w:val="single"/>
              </w:rPr>
              <w:t>Сведения о заказчике - физическом лице:</w:t>
            </w:r>
          </w:p>
        </w:tc>
        <w:tc>
          <w:tcPr>
            <w:tcW w:w="1701" w:type="dxa"/>
            <w:vMerge/>
            <w:shd w:val="clear" w:color="auto" w:fill="auto"/>
            <w:vAlign w:val="center"/>
          </w:tcPr>
          <w:p w14:paraId="3F47A44A" w14:textId="77777777" w:rsidR="00165BFC" w:rsidRPr="009C3A72"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3A768399" w14:textId="77777777" w:rsidR="00165BFC" w:rsidRPr="009C3A72" w:rsidRDefault="00165BFC" w:rsidP="002B1F4A">
            <w:pPr>
              <w:pStyle w:val="af7"/>
              <w:rPr>
                <w:rFonts w:ascii="Times New Roman" w:hAnsi="Times New Roman" w:cs="Times New Roman"/>
                <w:sz w:val="20"/>
                <w:szCs w:val="20"/>
              </w:rPr>
            </w:pPr>
          </w:p>
        </w:tc>
      </w:tr>
      <w:tr w:rsidR="009C3A72" w:rsidRPr="009C3A72" w14:paraId="5DC06C37" w14:textId="77777777" w:rsidTr="009616E9">
        <w:trPr>
          <w:cantSplit/>
          <w:trHeight w:val="20"/>
        </w:trPr>
        <w:tc>
          <w:tcPr>
            <w:tcW w:w="892" w:type="dxa"/>
            <w:vMerge/>
            <w:shd w:val="clear" w:color="auto" w:fill="auto"/>
            <w:vAlign w:val="center"/>
          </w:tcPr>
          <w:p w14:paraId="69C622C4" w14:textId="77777777" w:rsidR="00165BFC" w:rsidRPr="009C3A72" w:rsidRDefault="00165BFC" w:rsidP="002B1F4A">
            <w:pPr>
              <w:pStyle w:val="af9"/>
              <w:rPr>
                <w:rFonts w:ascii="Times New Roman" w:hAnsi="Times New Roman" w:cs="Times New Roman"/>
                <w:b w:val="0"/>
                <w:sz w:val="20"/>
                <w:szCs w:val="20"/>
              </w:rPr>
            </w:pPr>
          </w:p>
        </w:tc>
        <w:tc>
          <w:tcPr>
            <w:tcW w:w="11056" w:type="dxa"/>
            <w:shd w:val="clear" w:color="auto" w:fill="auto"/>
          </w:tcPr>
          <w:p w14:paraId="7130A852"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Фамилия, имя, отчество (при наличии)</w:t>
            </w:r>
          </w:p>
        </w:tc>
        <w:tc>
          <w:tcPr>
            <w:tcW w:w="1701" w:type="dxa"/>
            <w:vMerge/>
            <w:shd w:val="clear" w:color="auto" w:fill="auto"/>
            <w:vAlign w:val="center"/>
          </w:tcPr>
          <w:p w14:paraId="72B639F0" w14:textId="77777777" w:rsidR="00165BFC" w:rsidRPr="009C3A72" w:rsidRDefault="00165BFC" w:rsidP="002B1F4A">
            <w:pPr>
              <w:pStyle w:val="af9"/>
              <w:rPr>
                <w:rFonts w:ascii="Times New Roman" w:hAnsi="Times New Roman" w:cs="Times New Roman"/>
                <w:b w:val="0"/>
                <w:sz w:val="20"/>
                <w:szCs w:val="20"/>
              </w:rPr>
            </w:pPr>
          </w:p>
        </w:tc>
        <w:tc>
          <w:tcPr>
            <w:tcW w:w="1417" w:type="dxa"/>
            <w:shd w:val="clear" w:color="auto" w:fill="auto"/>
          </w:tcPr>
          <w:p w14:paraId="53D9989C" w14:textId="77777777" w:rsidR="00165BFC" w:rsidRPr="009C3A72" w:rsidRDefault="00165BFC" w:rsidP="002B1F4A">
            <w:pPr>
              <w:pStyle w:val="af7"/>
              <w:rPr>
                <w:rFonts w:ascii="Times New Roman" w:hAnsi="Times New Roman" w:cs="Times New Roman"/>
                <w:sz w:val="20"/>
                <w:szCs w:val="20"/>
              </w:rPr>
            </w:pPr>
          </w:p>
        </w:tc>
      </w:tr>
      <w:tr w:rsidR="009C3A72" w:rsidRPr="009C3A72" w14:paraId="2FEB79F0" w14:textId="77777777" w:rsidTr="009616E9">
        <w:trPr>
          <w:cantSplit/>
          <w:trHeight w:val="20"/>
        </w:trPr>
        <w:tc>
          <w:tcPr>
            <w:tcW w:w="892" w:type="dxa"/>
            <w:shd w:val="clear" w:color="auto" w:fill="auto"/>
            <w:vAlign w:val="center"/>
          </w:tcPr>
          <w:p w14:paraId="3A046820"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2.5</w:t>
            </w:r>
          </w:p>
        </w:tc>
        <w:tc>
          <w:tcPr>
            <w:tcW w:w="11056" w:type="dxa"/>
            <w:shd w:val="clear" w:color="auto" w:fill="auto"/>
          </w:tcPr>
          <w:p w14:paraId="561B6DEA" w14:textId="77777777" w:rsidR="00165BFC" w:rsidRPr="009C3A72" w:rsidRDefault="00165BFC" w:rsidP="000F20B9">
            <w:pPr>
              <w:pStyle w:val="af9"/>
              <w:jc w:val="both"/>
              <w:rPr>
                <w:rFonts w:ascii="Times New Roman" w:hAnsi="Times New Roman" w:cs="Times New Roman"/>
                <w:sz w:val="20"/>
                <w:szCs w:val="20"/>
              </w:rPr>
            </w:pPr>
            <w:r w:rsidRPr="009C3A72">
              <w:rPr>
                <w:rFonts w:ascii="Times New Roman" w:hAnsi="Times New Roman" w:cs="Times New Roman"/>
                <w:b w:val="0"/>
                <w:sz w:val="20"/>
                <w:szCs w:val="20"/>
              </w:rPr>
              <w:t>Сведения об оценщике(ах), проводившем(их) оценку, в том числе:</w:t>
            </w:r>
          </w:p>
        </w:tc>
        <w:tc>
          <w:tcPr>
            <w:tcW w:w="1701" w:type="dxa"/>
            <w:vMerge w:val="restart"/>
            <w:shd w:val="clear" w:color="auto" w:fill="auto"/>
            <w:vAlign w:val="center"/>
          </w:tcPr>
          <w:p w14:paraId="75547F20" w14:textId="73AF2B2D"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135-ФЗ</w:t>
            </w:r>
            <w:r w:rsidR="00E424E3" w:rsidRPr="009C3A72">
              <w:rPr>
                <w:rFonts w:ascii="Times New Roman" w:hAnsi="Times New Roman" w:cs="Times New Roman"/>
                <w:sz w:val="20"/>
                <w:szCs w:val="20"/>
              </w:rPr>
              <w:t xml:space="preserve"> ст.11</w:t>
            </w:r>
            <w:r w:rsidRPr="009C3A72">
              <w:rPr>
                <w:rFonts w:ascii="Times New Roman" w:hAnsi="Times New Roman" w:cs="Times New Roman"/>
                <w:sz w:val="20"/>
                <w:szCs w:val="20"/>
              </w:rPr>
              <w:t>,</w:t>
            </w:r>
          </w:p>
          <w:p w14:paraId="459DD5A7" w14:textId="6076DB29"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ФСО VI</w:t>
            </w:r>
            <w:r w:rsidR="00E424E3" w:rsidRPr="009C3A72">
              <w:rPr>
                <w:rFonts w:ascii="Times New Roman" w:hAnsi="Times New Roman" w:cs="Times New Roman"/>
                <w:sz w:val="20"/>
                <w:szCs w:val="20"/>
              </w:rPr>
              <w:t xml:space="preserve">/2022 </w:t>
            </w:r>
            <w:r w:rsidR="00D275D4" w:rsidRPr="009C3A72">
              <w:rPr>
                <w:rFonts w:ascii="Times New Roman" w:hAnsi="Times New Roman" w:cs="Times New Roman"/>
                <w:sz w:val="20"/>
                <w:szCs w:val="20"/>
              </w:rPr>
              <w:t>подп.</w:t>
            </w:r>
            <w:r w:rsidR="00E424E3" w:rsidRPr="009C3A72">
              <w:rPr>
                <w:rFonts w:ascii="Times New Roman" w:hAnsi="Times New Roman" w:cs="Times New Roman"/>
                <w:sz w:val="20"/>
                <w:szCs w:val="20"/>
              </w:rPr>
              <w:t>4 п.7</w:t>
            </w:r>
          </w:p>
        </w:tc>
        <w:tc>
          <w:tcPr>
            <w:tcW w:w="1417" w:type="dxa"/>
            <w:shd w:val="clear" w:color="auto" w:fill="auto"/>
            <w:vAlign w:val="center"/>
          </w:tcPr>
          <w:p w14:paraId="531A3837" w14:textId="77777777" w:rsidR="00165BFC" w:rsidRPr="009C3A72" w:rsidRDefault="00165BFC" w:rsidP="002B1F4A">
            <w:pPr>
              <w:pStyle w:val="af7"/>
              <w:rPr>
                <w:rFonts w:ascii="Times New Roman" w:hAnsi="Times New Roman" w:cs="Times New Roman"/>
                <w:sz w:val="20"/>
                <w:szCs w:val="20"/>
              </w:rPr>
            </w:pPr>
          </w:p>
        </w:tc>
      </w:tr>
      <w:tr w:rsidR="009C3A72" w:rsidRPr="009C3A72" w14:paraId="211CDABC" w14:textId="77777777" w:rsidTr="009616E9">
        <w:trPr>
          <w:cantSplit/>
          <w:trHeight w:val="20"/>
        </w:trPr>
        <w:tc>
          <w:tcPr>
            <w:tcW w:w="892" w:type="dxa"/>
            <w:shd w:val="clear" w:color="auto" w:fill="auto"/>
            <w:vAlign w:val="center"/>
          </w:tcPr>
          <w:p w14:paraId="77B1AB80"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2.5.1.</w:t>
            </w:r>
          </w:p>
        </w:tc>
        <w:tc>
          <w:tcPr>
            <w:tcW w:w="11056" w:type="dxa"/>
            <w:shd w:val="clear" w:color="auto" w:fill="auto"/>
          </w:tcPr>
          <w:p w14:paraId="760D39FE"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фамилия, имя, отчество (при наличии), номер контактного телефона, почтовый адрес, адрес электронной почты оценщика</w:t>
            </w:r>
          </w:p>
        </w:tc>
        <w:tc>
          <w:tcPr>
            <w:tcW w:w="1701" w:type="dxa"/>
            <w:vMerge/>
            <w:shd w:val="clear" w:color="auto" w:fill="auto"/>
            <w:vAlign w:val="center"/>
          </w:tcPr>
          <w:p w14:paraId="7476C613" w14:textId="77777777" w:rsidR="00165BFC" w:rsidRPr="009C3A72"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B99AA09" w14:textId="77777777" w:rsidR="00165BFC" w:rsidRPr="009C3A72" w:rsidRDefault="00165BFC" w:rsidP="002B1F4A">
            <w:pPr>
              <w:pStyle w:val="af7"/>
              <w:rPr>
                <w:rFonts w:ascii="Times New Roman" w:hAnsi="Times New Roman" w:cs="Times New Roman"/>
                <w:sz w:val="20"/>
                <w:szCs w:val="20"/>
              </w:rPr>
            </w:pPr>
          </w:p>
        </w:tc>
      </w:tr>
      <w:tr w:rsidR="009C3A72" w:rsidRPr="009C3A72" w14:paraId="5FDDE636" w14:textId="77777777" w:rsidTr="009616E9">
        <w:trPr>
          <w:cantSplit/>
          <w:trHeight w:val="20"/>
        </w:trPr>
        <w:tc>
          <w:tcPr>
            <w:tcW w:w="892" w:type="dxa"/>
            <w:shd w:val="clear" w:color="auto" w:fill="auto"/>
            <w:vAlign w:val="center"/>
          </w:tcPr>
          <w:p w14:paraId="6B00325D"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2.5.2.</w:t>
            </w:r>
          </w:p>
        </w:tc>
        <w:tc>
          <w:tcPr>
            <w:tcW w:w="11056" w:type="dxa"/>
            <w:shd w:val="clear" w:color="auto" w:fill="auto"/>
          </w:tcPr>
          <w:p w14:paraId="01991259"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сведения о членстве оценщика в СРОО (регистрационный номер в СРОО, а также наименование и адрес СРОО)</w:t>
            </w:r>
          </w:p>
        </w:tc>
        <w:tc>
          <w:tcPr>
            <w:tcW w:w="1701" w:type="dxa"/>
            <w:vMerge/>
            <w:shd w:val="clear" w:color="auto" w:fill="auto"/>
            <w:vAlign w:val="center"/>
          </w:tcPr>
          <w:p w14:paraId="68619DD9" w14:textId="77777777" w:rsidR="00165BFC" w:rsidRPr="009C3A72"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3F16C8C" w14:textId="77777777" w:rsidR="00165BFC" w:rsidRPr="009C3A72" w:rsidRDefault="00165BFC" w:rsidP="002B1F4A">
            <w:pPr>
              <w:pStyle w:val="af7"/>
              <w:rPr>
                <w:rFonts w:ascii="Times New Roman" w:hAnsi="Times New Roman" w:cs="Times New Roman"/>
                <w:sz w:val="20"/>
                <w:szCs w:val="20"/>
              </w:rPr>
            </w:pPr>
          </w:p>
        </w:tc>
      </w:tr>
      <w:tr w:rsidR="009C3A72" w:rsidRPr="009C3A72" w14:paraId="2460AEC5" w14:textId="77777777" w:rsidTr="009616E9">
        <w:trPr>
          <w:cantSplit/>
          <w:trHeight w:val="20"/>
        </w:trPr>
        <w:tc>
          <w:tcPr>
            <w:tcW w:w="892" w:type="dxa"/>
            <w:vMerge w:val="restart"/>
            <w:shd w:val="clear" w:color="auto" w:fill="auto"/>
            <w:vAlign w:val="center"/>
          </w:tcPr>
          <w:p w14:paraId="5ED59E07"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2.6</w:t>
            </w:r>
          </w:p>
        </w:tc>
        <w:tc>
          <w:tcPr>
            <w:tcW w:w="11056" w:type="dxa"/>
            <w:shd w:val="clear" w:color="auto" w:fill="auto"/>
          </w:tcPr>
          <w:p w14:paraId="441C4869" w14:textId="77777777" w:rsidR="00165BFC" w:rsidRPr="009C3A72" w:rsidRDefault="00165BFC" w:rsidP="000F20B9">
            <w:pPr>
              <w:pStyle w:val="af9"/>
              <w:jc w:val="both"/>
              <w:rPr>
                <w:rFonts w:ascii="Times New Roman" w:hAnsi="Times New Roman" w:cs="Times New Roman"/>
                <w:sz w:val="20"/>
                <w:szCs w:val="20"/>
              </w:rPr>
            </w:pPr>
            <w:r w:rsidRPr="009C3A72">
              <w:rPr>
                <w:rFonts w:ascii="Times New Roman" w:hAnsi="Times New Roman" w:cs="Times New Roman"/>
                <w:b w:val="0"/>
                <w:sz w:val="20"/>
                <w:szCs w:val="20"/>
              </w:rPr>
              <w:t>Сведения о юридическом лице, с которым оценщик (оценщики) заключил (заключили) трудовой договор (реквизиты юридического лица):</w:t>
            </w:r>
          </w:p>
        </w:tc>
        <w:tc>
          <w:tcPr>
            <w:tcW w:w="1701" w:type="dxa"/>
            <w:vMerge w:val="restart"/>
            <w:shd w:val="clear" w:color="auto" w:fill="auto"/>
            <w:vAlign w:val="center"/>
          </w:tcPr>
          <w:p w14:paraId="0C12C422" w14:textId="2739BAA6"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ФСО VI</w:t>
            </w:r>
            <w:r w:rsidR="00E424E3" w:rsidRPr="009C3A72">
              <w:rPr>
                <w:rFonts w:ascii="Times New Roman" w:hAnsi="Times New Roman" w:cs="Times New Roman"/>
                <w:sz w:val="20"/>
                <w:szCs w:val="20"/>
              </w:rPr>
              <w:t xml:space="preserve">/2022 </w:t>
            </w:r>
            <w:r w:rsidR="00D275D4" w:rsidRPr="009C3A72">
              <w:rPr>
                <w:rFonts w:ascii="Times New Roman" w:hAnsi="Times New Roman" w:cs="Times New Roman"/>
                <w:sz w:val="20"/>
                <w:szCs w:val="20"/>
              </w:rPr>
              <w:t>подп.</w:t>
            </w:r>
            <w:r w:rsidR="00E424E3" w:rsidRPr="009C3A72">
              <w:rPr>
                <w:rFonts w:ascii="Times New Roman" w:hAnsi="Times New Roman" w:cs="Times New Roman"/>
                <w:sz w:val="20"/>
                <w:szCs w:val="20"/>
              </w:rPr>
              <w:t>6 п.7</w:t>
            </w:r>
          </w:p>
        </w:tc>
        <w:tc>
          <w:tcPr>
            <w:tcW w:w="1417" w:type="dxa"/>
            <w:shd w:val="clear" w:color="auto" w:fill="auto"/>
            <w:vAlign w:val="center"/>
          </w:tcPr>
          <w:p w14:paraId="46FAF39D" w14:textId="77777777" w:rsidR="00165BFC" w:rsidRPr="009C3A72" w:rsidRDefault="00165BFC" w:rsidP="002B1F4A">
            <w:pPr>
              <w:pStyle w:val="af7"/>
              <w:rPr>
                <w:rFonts w:ascii="Times New Roman" w:hAnsi="Times New Roman" w:cs="Times New Roman"/>
                <w:sz w:val="20"/>
                <w:szCs w:val="20"/>
              </w:rPr>
            </w:pPr>
          </w:p>
        </w:tc>
      </w:tr>
      <w:tr w:rsidR="009C3A72" w:rsidRPr="009C3A72" w14:paraId="052001C7" w14:textId="77777777" w:rsidTr="009616E9">
        <w:trPr>
          <w:cantSplit/>
          <w:trHeight w:val="20"/>
        </w:trPr>
        <w:tc>
          <w:tcPr>
            <w:tcW w:w="892" w:type="dxa"/>
            <w:vMerge/>
            <w:shd w:val="clear" w:color="auto" w:fill="auto"/>
            <w:vAlign w:val="center"/>
          </w:tcPr>
          <w:p w14:paraId="2C1D8227" w14:textId="77777777" w:rsidR="00165BFC" w:rsidRPr="009C3A72" w:rsidRDefault="00165BFC" w:rsidP="002B1F4A">
            <w:pPr>
              <w:pStyle w:val="af7"/>
              <w:rPr>
                <w:rFonts w:ascii="Times New Roman" w:hAnsi="Times New Roman" w:cs="Times New Roman"/>
                <w:sz w:val="20"/>
                <w:szCs w:val="20"/>
              </w:rPr>
            </w:pPr>
          </w:p>
        </w:tc>
        <w:tc>
          <w:tcPr>
            <w:tcW w:w="11056" w:type="dxa"/>
            <w:shd w:val="clear" w:color="auto" w:fill="auto"/>
          </w:tcPr>
          <w:p w14:paraId="0316C9B2"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vAlign w:val="center"/>
          </w:tcPr>
          <w:p w14:paraId="1C4455A2" w14:textId="77777777" w:rsidR="00165BFC" w:rsidRPr="009C3A72" w:rsidRDefault="00165BFC" w:rsidP="002B1F4A">
            <w:pPr>
              <w:pStyle w:val="af7"/>
              <w:rPr>
                <w:rFonts w:ascii="Times New Roman" w:hAnsi="Times New Roman" w:cs="Times New Roman"/>
                <w:sz w:val="20"/>
                <w:szCs w:val="20"/>
              </w:rPr>
            </w:pPr>
          </w:p>
        </w:tc>
        <w:tc>
          <w:tcPr>
            <w:tcW w:w="1417" w:type="dxa"/>
            <w:shd w:val="clear" w:color="auto" w:fill="auto"/>
            <w:vAlign w:val="center"/>
          </w:tcPr>
          <w:p w14:paraId="0495E287" w14:textId="77777777" w:rsidR="00165BFC" w:rsidRPr="009C3A72" w:rsidRDefault="00165BFC" w:rsidP="002B1F4A">
            <w:pPr>
              <w:pStyle w:val="af7"/>
              <w:rPr>
                <w:rFonts w:ascii="Times New Roman" w:hAnsi="Times New Roman" w:cs="Times New Roman"/>
                <w:sz w:val="20"/>
                <w:szCs w:val="20"/>
              </w:rPr>
            </w:pPr>
          </w:p>
        </w:tc>
      </w:tr>
      <w:tr w:rsidR="009C3A72" w:rsidRPr="009C3A72" w14:paraId="56AD5F55" w14:textId="77777777" w:rsidTr="009616E9">
        <w:trPr>
          <w:cantSplit/>
          <w:trHeight w:val="20"/>
        </w:trPr>
        <w:tc>
          <w:tcPr>
            <w:tcW w:w="892" w:type="dxa"/>
            <w:shd w:val="clear" w:color="auto" w:fill="auto"/>
            <w:vAlign w:val="center"/>
          </w:tcPr>
          <w:p w14:paraId="37F0F3A1"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2.7</w:t>
            </w:r>
          </w:p>
        </w:tc>
        <w:tc>
          <w:tcPr>
            <w:tcW w:w="11056" w:type="dxa"/>
            <w:shd w:val="clear" w:color="auto" w:fill="auto"/>
          </w:tcPr>
          <w:p w14:paraId="31BF3424" w14:textId="4147C32A" w:rsidR="00165BFC" w:rsidRPr="009C3A72" w:rsidRDefault="00165BFC" w:rsidP="000F20B9">
            <w:pPr>
              <w:pStyle w:val="af8"/>
              <w:jc w:val="both"/>
              <w:rPr>
                <w:rFonts w:ascii="Times New Roman" w:hAnsi="Times New Roman" w:cs="Times New Roman"/>
                <w:sz w:val="20"/>
                <w:szCs w:val="20"/>
              </w:rPr>
            </w:pPr>
            <w:r w:rsidRPr="009C3A72">
              <w:rPr>
                <w:rFonts w:ascii="Times New Roman" w:hAnsi="Times New Roman" w:cs="Times New Roman"/>
                <w:sz w:val="20"/>
                <w:szCs w:val="20"/>
              </w:rPr>
              <w:t xml:space="preserve">Сведения о независимости </w:t>
            </w:r>
            <w:r w:rsidRPr="009C3A72">
              <w:rPr>
                <w:rFonts w:ascii="Times New Roman" w:hAnsi="Times New Roman" w:cs="Times New Roman"/>
                <w:sz w:val="20"/>
                <w:szCs w:val="20"/>
                <w:u w:val="single"/>
              </w:rPr>
              <w:t>юридического лица</w:t>
            </w:r>
            <w:r w:rsidRPr="009C3A72">
              <w:rPr>
                <w:rFonts w:ascii="Times New Roman" w:hAnsi="Times New Roman" w:cs="Times New Roman"/>
                <w:sz w:val="20"/>
                <w:szCs w:val="20"/>
              </w:rPr>
              <w:t xml:space="preserve">, с которым оценщик заключил трудовой договор, </w:t>
            </w:r>
            <w:r w:rsidRPr="009C3A72">
              <w:rPr>
                <w:rFonts w:ascii="Times New Roman" w:hAnsi="Times New Roman" w:cs="Times New Roman"/>
                <w:sz w:val="20"/>
                <w:szCs w:val="20"/>
                <w:u w:val="single"/>
              </w:rPr>
              <w:t>и оценщика</w:t>
            </w:r>
            <w:r w:rsidRPr="009C3A72">
              <w:rPr>
                <w:rFonts w:ascii="Times New Roman" w:hAnsi="Times New Roman" w:cs="Times New Roman"/>
                <w:sz w:val="20"/>
                <w:szCs w:val="20"/>
              </w:rPr>
              <w:t xml:space="preserve"> в соответствии с требованиями ст.16 ФЗ-135</w:t>
            </w:r>
          </w:p>
        </w:tc>
        <w:tc>
          <w:tcPr>
            <w:tcW w:w="1701" w:type="dxa"/>
            <w:shd w:val="clear" w:color="auto" w:fill="auto"/>
            <w:vAlign w:val="center"/>
          </w:tcPr>
          <w:p w14:paraId="0F401BF4" w14:textId="7F85CC1C"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 xml:space="preserve">135-ФЗ, </w:t>
            </w:r>
            <w:r w:rsidR="00D275D4" w:rsidRPr="009C3A72">
              <w:rPr>
                <w:rFonts w:ascii="Times New Roman" w:hAnsi="Times New Roman" w:cs="Times New Roman"/>
                <w:sz w:val="20"/>
                <w:szCs w:val="20"/>
              </w:rPr>
              <w:t>ст.11,</w:t>
            </w:r>
          </w:p>
          <w:p w14:paraId="297D0F12" w14:textId="0F13A3F6" w:rsidR="00165BFC" w:rsidRPr="009C3A72" w:rsidRDefault="00D275D4" w:rsidP="002B1F4A">
            <w:pPr>
              <w:pStyle w:val="af7"/>
              <w:rPr>
                <w:rFonts w:ascii="Times New Roman" w:hAnsi="Times New Roman" w:cs="Times New Roman"/>
                <w:sz w:val="20"/>
                <w:szCs w:val="20"/>
              </w:rPr>
            </w:pPr>
            <w:r w:rsidRPr="009C3A72">
              <w:rPr>
                <w:rFonts w:ascii="Times New Roman" w:hAnsi="Times New Roman" w:cs="Times New Roman"/>
                <w:sz w:val="20"/>
                <w:szCs w:val="20"/>
              </w:rPr>
              <w:t>ФСО VI/2022 подп.</w:t>
            </w:r>
            <w:r w:rsidR="00165BFC" w:rsidRPr="009C3A72">
              <w:rPr>
                <w:rFonts w:ascii="Times New Roman" w:hAnsi="Times New Roman" w:cs="Times New Roman"/>
                <w:sz w:val="20"/>
                <w:szCs w:val="20"/>
              </w:rPr>
              <w:t xml:space="preserve">7 п.7 </w:t>
            </w:r>
          </w:p>
        </w:tc>
        <w:tc>
          <w:tcPr>
            <w:tcW w:w="1417" w:type="dxa"/>
            <w:shd w:val="clear" w:color="auto" w:fill="auto"/>
            <w:vAlign w:val="center"/>
          </w:tcPr>
          <w:p w14:paraId="3DB7FE8E" w14:textId="77777777" w:rsidR="00165BFC" w:rsidRPr="009C3A72" w:rsidRDefault="00165BFC" w:rsidP="002B1F4A">
            <w:pPr>
              <w:pStyle w:val="af7"/>
              <w:rPr>
                <w:rFonts w:ascii="Times New Roman" w:hAnsi="Times New Roman" w:cs="Times New Roman"/>
                <w:sz w:val="20"/>
                <w:szCs w:val="20"/>
              </w:rPr>
            </w:pPr>
          </w:p>
        </w:tc>
      </w:tr>
      <w:tr w:rsidR="009C3A72" w:rsidRPr="009C3A72" w14:paraId="61CA8718" w14:textId="77777777" w:rsidTr="009616E9">
        <w:trPr>
          <w:cantSplit/>
          <w:trHeight w:val="20"/>
        </w:trPr>
        <w:tc>
          <w:tcPr>
            <w:tcW w:w="892" w:type="dxa"/>
            <w:vMerge w:val="restart"/>
            <w:shd w:val="clear" w:color="auto" w:fill="auto"/>
            <w:vAlign w:val="center"/>
          </w:tcPr>
          <w:p w14:paraId="542F203C"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2.8</w:t>
            </w:r>
          </w:p>
        </w:tc>
        <w:tc>
          <w:tcPr>
            <w:tcW w:w="11056" w:type="dxa"/>
            <w:shd w:val="clear" w:color="auto" w:fill="auto"/>
          </w:tcPr>
          <w:p w14:paraId="2EF48E44" w14:textId="77777777" w:rsidR="00165BFC" w:rsidRPr="009C3A72" w:rsidRDefault="00165BFC" w:rsidP="000F20B9">
            <w:pPr>
              <w:pStyle w:val="af8"/>
              <w:jc w:val="both"/>
              <w:rPr>
                <w:rFonts w:ascii="Times New Roman" w:hAnsi="Times New Roman" w:cs="Times New Roman"/>
                <w:sz w:val="20"/>
                <w:szCs w:val="20"/>
              </w:rPr>
            </w:pPr>
            <w:r w:rsidRPr="009C3A72">
              <w:rPr>
                <w:rFonts w:ascii="Times New Roman" w:hAnsi="Times New Roman" w:cs="Times New Roman"/>
                <w:sz w:val="20"/>
                <w:szCs w:val="20"/>
              </w:rPr>
              <w:t>Информация обо всех привлеченных к проведению оценки и подготовке отчета внешних организациях и квалифицированных отраслевых специалистах с указанием:</w:t>
            </w:r>
          </w:p>
        </w:tc>
        <w:tc>
          <w:tcPr>
            <w:tcW w:w="1701" w:type="dxa"/>
            <w:vMerge w:val="restart"/>
            <w:shd w:val="clear" w:color="auto" w:fill="auto"/>
            <w:vAlign w:val="center"/>
          </w:tcPr>
          <w:p w14:paraId="770292D4" w14:textId="4F9E2548"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ФСО VI</w:t>
            </w:r>
            <w:r w:rsidR="00D275D4" w:rsidRPr="009C3A72">
              <w:rPr>
                <w:rFonts w:ascii="Times New Roman" w:hAnsi="Times New Roman" w:cs="Times New Roman"/>
                <w:sz w:val="20"/>
                <w:szCs w:val="20"/>
              </w:rPr>
              <w:t>/2022 подп.8 п.7</w:t>
            </w:r>
          </w:p>
        </w:tc>
        <w:tc>
          <w:tcPr>
            <w:tcW w:w="1417" w:type="dxa"/>
            <w:shd w:val="clear" w:color="auto" w:fill="auto"/>
          </w:tcPr>
          <w:p w14:paraId="38C7BDD6" w14:textId="77777777" w:rsidR="00165BFC" w:rsidRPr="009C3A72" w:rsidRDefault="00165BFC" w:rsidP="002B1F4A">
            <w:pPr>
              <w:pStyle w:val="af7"/>
              <w:rPr>
                <w:rFonts w:ascii="Times New Roman" w:hAnsi="Times New Roman" w:cs="Times New Roman"/>
                <w:sz w:val="20"/>
                <w:szCs w:val="20"/>
              </w:rPr>
            </w:pPr>
          </w:p>
        </w:tc>
      </w:tr>
      <w:tr w:rsidR="009C3A72" w:rsidRPr="009C3A72" w14:paraId="1563E3CA" w14:textId="77777777" w:rsidTr="009616E9">
        <w:trPr>
          <w:cantSplit/>
          <w:trHeight w:val="20"/>
        </w:trPr>
        <w:tc>
          <w:tcPr>
            <w:tcW w:w="892" w:type="dxa"/>
            <w:vMerge/>
            <w:shd w:val="clear" w:color="auto" w:fill="auto"/>
            <w:vAlign w:val="center"/>
          </w:tcPr>
          <w:p w14:paraId="31AD8115" w14:textId="77777777" w:rsidR="00165BFC" w:rsidRPr="009C3A72" w:rsidRDefault="00165BFC" w:rsidP="002B1F4A">
            <w:pPr>
              <w:pStyle w:val="af7"/>
              <w:rPr>
                <w:rFonts w:ascii="Times New Roman" w:hAnsi="Times New Roman" w:cs="Times New Roman"/>
                <w:sz w:val="20"/>
                <w:szCs w:val="20"/>
              </w:rPr>
            </w:pPr>
          </w:p>
        </w:tc>
        <w:tc>
          <w:tcPr>
            <w:tcW w:w="11056" w:type="dxa"/>
            <w:shd w:val="clear" w:color="auto" w:fill="auto"/>
          </w:tcPr>
          <w:p w14:paraId="683DC28A" w14:textId="77777777" w:rsidR="00165BFC" w:rsidRPr="009C3A72" w:rsidRDefault="00165BFC" w:rsidP="000F20B9">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их квалификации, опыта и степени их участия в проведении оценки объекта оценки</w:t>
            </w:r>
          </w:p>
        </w:tc>
        <w:tc>
          <w:tcPr>
            <w:tcW w:w="1701" w:type="dxa"/>
            <w:vMerge/>
            <w:shd w:val="clear" w:color="auto" w:fill="auto"/>
            <w:vAlign w:val="center"/>
          </w:tcPr>
          <w:p w14:paraId="245D2604" w14:textId="77777777" w:rsidR="00165BFC" w:rsidRPr="009C3A72" w:rsidRDefault="00165BFC" w:rsidP="002B1F4A">
            <w:pPr>
              <w:pStyle w:val="af7"/>
              <w:rPr>
                <w:rFonts w:ascii="Times New Roman" w:hAnsi="Times New Roman" w:cs="Times New Roman"/>
                <w:sz w:val="20"/>
                <w:szCs w:val="20"/>
              </w:rPr>
            </w:pPr>
          </w:p>
        </w:tc>
        <w:tc>
          <w:tcPr>
            <w:tcW w:w="1417" w:type="dxa"/>
            <w:shd w:val="clear" w:color="auto" w:fill="auto"/>
          </w:tcPr>
          <w:p w14:paraId="248820ED" w14:textId="77777777" w:rsidR="00165BFC" w:rsidRPr="009C3A72" w:rsidRDefault="00165BFC" w:rsidP="002B1F4A">
            <w:pPr>
              <w:jc w:val="center"/>
              <w:rPr>
                <w:sz w:val="20"/>
              </w:rPr>
            </w:pPr>
          </w:p>
        </w:tc>
      </w:tr>
      <w:tr w:rsidR="009C3A72" w:rsidRPr="009C3A72" w14:paraId="6F2115FE" w14:textId="77777777" w:rsidTr="009616E9">
        <w:trPr>
          <w:cantSplit/>
          <w:trHeight w:val="20"/>
        </w:trPr>
        <w:tc>
          <w:tcPr>
            <w:tcW w:w="892" w:type="dxa"/>
            <w:shd w:val="clear" w:color="auto" w:fill="auto"/>
            <w:vAlign w:val="center"/>
          </w:tcPr>
          <w:p w14:paraId="34267EFF"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2.9</w:t>
            </w:r>
          </w:p>
        </w:tc>
        <w:tc>
          <w:tcPr>
            <w:tcW w:w="11056" w:type="dxa"/>
            <w:shd w:val="clear" w:color="auto" w:fill="auto"/>
            <w:vAlign w:val="center"/>
          </w:tcPr>
          <w:p w14:paraId="43E2C278" w14:textId="588C53BD"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Информация, содержащаяся в задании на оценку</w:t>
            </w:r>
            <w:r w:rsidR="00DD6C31" w:rsidRPr="009C3A72">
              <w:rPr>
                <w:rFonts w:ascii="Times New Roman" w:hAnsi="Times New Roman" w:cs="Times New Roman"/>
                <w:b w:val="0"/>
                <w:sz w:val="20"/>
                <w:szCs w:val="20"/>
              </w:rPr>
              <w:t xml:space="preserve"> (см. Таблицу №</w:t>
            </w:r>
            <w:r w:rsidR="007D220C" w:rsidRPr="009C3A72">
              <w:rPr>
                <w:rFonts w:ascii="Times New Roman" w:hAnsi="Times New Roman" w:cs="Times New Roman"/>
                <w:b w:val="0"/>
                <w:sz w:val="20"/>
                <w:szCs w:val="20"/>
              </w:rPr>
              <w:t>2</w:t>
            </w:r>
            <w:r w:rsidR="00DD6C31" w:rsidRPr="009C3A72">
              <w:rPr>
                <w:rFonts w:ascii="Times New Roman" w:hAnsi="Times New Roman" w:cs="Times New Roman"/>
                <w:b w:val="0"/>
                <w:sz w:val="20"/>
                <w:szCs w:val="20"/>
              </w:rPr>
              <w:t>)</w:t>
            </w:r>
            <w:r w:rsidR="00DA4F26" w:rsidRPr="009C3A72">
              <w:rPr>
                <w:rFonts w:ascii="Times New Roman" w:hAnsi="Times New Roman" w:cs="Times New Roman"/>
                <w:b w:val="0"/>
                <w:sz w:val="20"/>
                <w:szCs w:val="20"/>
              </w:rPr>
              <w:t>, в т.ч.:</w:t>
            </w:r>
          </w:p>
        </w:tc>
        <w:tc>
          <w:tcPr>
            <w:tcW w:w="1701" w:type="dxa"/>
            <w:shd w:val="clear" w:color="auto" w:fill="auto"/>
            <w:vAlign w:val="center"/>
          </w:tcPr>
          <w:p w14:paraId="6D4B5A85" w14:textId="619274AC"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ФСО VI</w:t>
            </w:r>
            <w:r w:rsidR="00D275D4" w:rsidRPr="009C3A72">
              <w:rPr>
                <w:rFonts w:ascii="Times New Roman" w:hAnsi="Times New Roman" w:cs="Times New Roman"/>
                <w:b w:val="0"/>
                <w:sz w:val="20"/>
                <w:szCs w:val="20"/>
              </w:rPr>
              <w:t>/2022 подп.3 п.7</w:t>
            </w:r>
          </w:p>
        </w:tc>
        <w:tc>
          <w:tcPr>
            <w:tcW w:w="1417" w:type="dxa"/>
            <w:shd w:val="clear" w:color="auto" w:fill="auto"/>
            <w:vAlign w:val="center"/>
          </w:tcPr>
          <w:p w14:paraId="7EDC93DA" w14:textId="77777777" w:rsidR="00165BFC" w:rsidRPr="009C3A72" w:rsidRDefault="00165BFC" w:rsidP="002B1F4A">
            <w:pPr>
              <w:pStyle w:val="af7"/>
              <w:rPr>
                <w:rFonts w:ascii="Times New Roman" w:hAnsi="Times New Roman" w:cs="Times New Roman"/>
                <w:sz w:val="20"/>
                <w:szCs w:val="20"/>
              </w:rPr>
            </w:pPr>
          </w:p>
        </w:tc>
      </w:tr>
      <w:tr w:rsidR="009C3A72" w:rsidRPr="009C3A72" w14:paraId="0CEA9885" w14:textId="77777777" w:rsidTr="009616E9">
        <w:trPr>
          <w:cantSplit/>
          <w:trHeight w:val="470"/>
        </w:trPr>
        <w:tc>
          <w:tcPr>
            <w:tcW w:w="892" w:type="dxa"/>
            <w:shd w:val="clear" w:color="auto" w:fill="auto"/>
            <w:vAlign w:val="center"/>
          </w:tcPr>
          <w:p w14:paraId="63559E98"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w:t>
            </w:r>
            <w:r w:rsidR="00DA4F26" w:rsidRPr="009C3A72">
              <w:rPr>
                <w:rFonts w:ascii="Times New Roman" w:hAnsi="Times New Roman" w:cs="Times New Roman"/>
                <w:b w:val="0"/>
                <w:sz w:val="20"/>
                <w:szCs w:val="20"/>
              </w:rPr>
              <w:t>9.1</w:t>
            </w:r>
          </w:p>
        </w:tc>
        <w:tc>
          <w:tcPr>
            <w:tcW w:w="11056" w:type="dxa"/>
            <w:shd w:val="clear" w:color="auto" w:fill="auto"/>
            <w:vAlign w:val="center"/>
          </w:tcPr>
          <w:p w14:paraId="66B207A8" w14:textId="77777777" w:rsidR="00165BFC" w:rsidRPr="009C3A72" w:rsidRDefault="00816704" w:rsidP="00816704">
            <w:pPr>
              <w:pStyle w:val="af9"/>
              <w:ind w:left="259"/>
              <w:jc w:val="both"/>
              <w:rPr>
                <w:rFonts w:ascii="Times New Roman" w:hAnsi="Times New Roman" w:cs="Times New Roman"/>
                <w:b w:val="0"/>
                <w:sz w:val="20"/>
                <w:szCs w:val="20"/>
              </w:rPr>
            </w:pPr>
            <w:r w:rsidRPr="009C3A72">
              <w:rPr>
                <w:rFonts w:ascii="Times New Roman" w:hAnsi="Times New Roman" w:cs="Times New Roman"/>
                <w:b w:val="0"/>
                <w:sz w:val="20"/>
                <w:szCs w:val="20"/>
              </w:rPr>
              <w:t>д</w:t>
            </w:r>
            <w:r w:rsidR="00165BFC" w:rsidRPr="009C3A72">
              <w:rPr>
                <w:rFonts w:ascii="Times New Roman" w:hAnsi="Times New Roman" w:cs="Times New Roman"/>
                <w:b w:val="0"/>
                <w:sz w:val="20"/>
                <w:szCs w:val="20"/>
              </w:rPr>
              <w:t>ата оценки (дата проведения оценки, дата определения стоимости объекта оценки)</w:t>
            </w:r>
          </w:p>
        </w:tc>
        <w:tc>
          <w:tcPr>
            <w:tcW w:w="1701" w:type="dxa"/>
            <w:shd w:val="clear" w:color="auto" w:fill="auto"/>
            <w:vAlign w:val="center"/>
          </w:tcPr>
          <w:p w14:paraId="56DC9B16" w14:textId="0D5C6453" w:rsidR="00165BFC" w:rsidRPr="009C3A72" w:rsidRDefault="00165BFC" w:rsidP="002B1F4A">
            <w:pPr>
              <w:pStyle w:val="af9"/>
              <w:rPr>
                <w:b w:val="0"/>
                <w:sz w:val="20"/>
                <w:szCs w:val="20"/>
              </w:rPr>
            </w:pPr>
            <w:r w:rsidRPr="009C3A72">
              <w:rPr>
                <w:rFonts w:ascii="Times New Roman" w:hAnsi="Times New Roman" w:cs="Times New Roman"/>
                <w:b w:val="0"/>
                <w:sz w:val="20"/>
                <w:szCs w:val="20"/>
              </w:rPr>
              <w:t>135-ФЗ</w:t>
            </w:r>
            <w:r w:rsidR="00D275D4" w:rsidRPr="009C3A72">
              <w:rPr>
                <w:rFonts w:ascii="Times New Roman" w:hAnsi="Times New Roman" w:cs="Times New Roman"/>
                <w:b w:val="0"/>
                <w:sz w:val="20"/>
                <w:szCs w:val="20"/>
              </w:rPr>
              <w:t xml:space="preserve"> ст.11</w:t>
            </w:r>
          </w:p>
        </w:tc>
        <w:tc>
          <w:tcPr>
            <w:tcW w:w="1417" w:type="dxa"/>
            <w:shd w:val="clear" w:color="auto" w:fill="auto"/>
            <w:vAlign w:val="center"/>
          </w:tcPr>
          <w:p w14:paraId="683679C6" w14:textId="77777777" w:rsidR="00165BFC" w:rsidRPr="009C3A72" w:rsidRDefault="00165BFC" w:rsidP="002B1F4A">
            <w:pPr>
              <w:pStyle w:val="af7"/>
              <w:rPr>
                <w:rFonts w:ascii="Times New Roman" w:hAnsi="Times New Roman" w:cs="Times New Roman"/>
                <w:sz w:val="20"/>
                <w:szCs w:val="20"/>
              </w:rPr>
            </w:pPr>
          </w:p>
        </w:tc>
      </w:tr>
      <w:tr w:rsidR="009C3A72" w:rsidRPr="009C3A72" w14:paraId="42140B3E" w14:textId="77777777" w:rsidTr="00713102">
        <w:trPr>
          <w:cantSplit/>
          <w:trHeight w:val="20"/>
        </w:trPr>
        <w:tc>
          <w:tcPr>
            <w:tcW w:w="892" w:type="dxa"/>
            <w:shd w:val="clear" w:color="auto" w:fill="auto"/>
            <w:vAlign w:val="center"/>
          </w:tcPr>
          <w:p w14:paraId="1EE9D5E6" w14:textId="77777777" w:rsidR="00AC046E" w:rsidRPr="009C3A72" w:rsidRDefault="00AC046E" w:rsidP="00AC046E">
            <w:pPr>
              <w:pStyle w:val="af9"/>
              <w:rPr>
                <w:rFonts w:ascii="Times New Roman" w:hAnsi="Times New Roman" w:cs="Times New Roman"/>
                <w:b w:val="0"/>
                <w:sz w:val="20"/>
                <w:szCs w:val="20"/>
              </w:rPr>
            </w:pPr>
            <w:r w:rsidRPr="009C3A72">
              <w:rPr>
                <w:rFonts w:ascii="Times New Roman" w:hAnsi="Times New Roman" w:cs="Times New Roman"/>
                <w:b w:val="0"/>
                <w:sz w:val="20"/>
                <w:szCs w:val="20"/>
              </w:rPr>
              <w:t>2.9.2</w:t>
            </w:r>
          </w:p>
        </w:tc>
        <w:tc>
          <w:tcPr>
            <w:tcW w:w="11056" w:type="dxa"/>
            <w:shd w:val="clear" w:color="auto" w:fill="auto"/>
          </w:tcPr>
          <w:p w14:paraId="0BBF9925" w14:textId="77777777" w:rsidR="00AC046E" w:rsidRPr="009C3A72" w:rsidRDefault="00AC046E" w:rsidP="00AC046E">
            <w:pPr>
              <w:pStyle w:val="af8"/>
              <w:ind w:left="259"/>
              <w:jc w:val="both"/>
              <w:rPr>
                <w:rFonts w:ascii="Times New Roman" w:hAnsi="Times New Roman" w:cs="Times New Roman"/>
                <w:sz w:val="20"/>
                <w:szCs w:val="20"/>
              </w:rPr>
            </w:pPr>
            <w:r w:rsidRPr="009C3A72">
              <w:rPr>
                <w:rFonts w:ascii="Times New Roman" w:hAnsi="Times New Roman" w:cs="Times New Roman"/>
                <w:sz w:val="20"/>
                <w:szCs w:val="20"/>
              </w:rPr>
              <w:t>цели и задачи проведения оценки</w:t>
            </w:r>
          </w:p>
        </w:tc>
        <w:tc>
          <w:tcPr>
            <w:tcW w:w="1701" w:type="dxa"/>
            <w:vAlign w:val="center"/>
          </w:tcPr>
          <w:p w14:paraId="5062E9F2" w14:textId="0EEE98AD" w:rsidR="00AC046E" w:rsidRPr="009C3A72" w:rsidRDefault="00AC046E" w:rsidP="00AC046E">
            <w:pPr>
              <w:jc w:val="center"/>
              <w:rPr>
                <w:sz w:val="20"/>
                <w:szCs w:val="20"/>
              </w:rPr>
            </w:pPr>
            <w:r w:rsidRPr="009C3A72">
              <w:rPr>
                <w:sz w:val="20"/>
                <w:szCs w:val="20"/>
              </w:rPr>
              <w:t>135-ФЗ</w:t>
            </w:r>
            <w:r w:rsidRPr="009C3A72">
              <w:rPr>
                <w:b/>
                <w:sz w:val="20"/>
                <w:szCs w:val="20"/>
              </w:rPr>
              <w:t xml:space="preserve"> с</w:t>
            </w:r>
            <w:r w:rsidRPr="009C3A72">
              <w:rPr>
                <w:sz w:val="20"/>
                <w:szCs w:val="20"/>
              </w:rPr>
              <w:t>т.11</w:t>
            </w:r>
          </w:p>
        </w:tc>
        <w:tc>
          <w:tcPr>
            <w:tcW w:w="1417" w:type="dxa"/>
            <w:shd w:val="clear" w:color="auto" w:fill="auto"/>
            <w:vAlign w:val="center"/>
          </w:tcPr>
          <w:p w14:paraId="7DB5CA05" w14:textId="77777777" w:rsidR="00AC046E" w:rsidRPr="009C3A72" w:rsidRDefault="00AC046E" w:rsidP="00AC046E">
            <w:pPr>
              <w:pStyle w:val="af7"/>
              <w:rPr>
                <w:rFonts w:ascii="Times New Roman" w:hAnsi="Times New Roman" w:cs="Times New Roman"/>
                <w:sz w:val="20"/>
                <w:szCs w:val="20"/>
              </w:rPr>
            </w:pPr>
          </w:p>
        </w:tc>
      </w:tr>
      <w:tr w:rsidR="009C3A72" w:rsidRPr="009C3A72" w14:paraId="44928372" w14:textId="77777777" w:rsidTr="009616E9">
        <w:trPr>
          <w:cantSplit/>
          <w:trHeight w:val="20"/>
        </w:trPr>
        <w:tc>
          <w:tcPr>
            <w:tcW w:w="892" w:type="dxa"/>
            <w:shd w:val="clear" w:color="auto" w:fill="auto"/>
            <w:vAlign w:val="center"/>
          </w:tcPr>
          <w:p w14:paraId="160012E2"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2.1</w:t>
            </w:r>
            <w:r w:rsidR="00DA4F26" w:rsidRPr="009C3A72">
              <w:rPr>
                <w:rFonts w:ascii="Times New Roman" w:hAnsi="Times New Roman" w:cs="Times New Roman"/>
                <w:b w:val="0"/>
                <w:sz w:val="20"/>
                <w:szCs w:val="20"/>
              </w:rPr>
              <w:t>0</w:t>
            </w:r>
          </w:p>
        </w:tc>
        <w:tc>
          <w:tcPr>
            <w:tcW w:w="11056" w:type="dxa"/>
            <w:shd w:val="clear" w:color="auto" w:fill="auto"/>
            <w:vAlign w:val="center"/>
          </w:tcPr>
          <w:p w14:paraId="1BE114E9" w14:textId="77777777" w:rsidR="00165BFC" w:rsidRPr="009C3A72" w:rsidRDefault="00165BFC" w:rsidP="000F20B9">
            <w:pPr>
              <w:pStyle w:val="af8"/>
              <w:jc w:val="both"/>
              <w:rPr>
                <w:rFonts w:ascii="Times New Roman" w:hAnsi="Times New Roman" w:cs="Times New Roman"/>
                <w:sz w:val="20"/>
                <w:szCs w:val="20"/>
              </w:rPr>
            </w:pPr>
            <w:r w:rsidRPr="009C3A72">
              <w:rPr>
                <w:rFonts w:ascii="Times New Roman" w:hAnsi="Times New Roman" w:cs="Times New Roman"/>
                <w:sz w:val="20"/>
                <w:szCs w:val="20"/>
              </w:rPr>
              <w:t>Указание на используемые стандарты оценки для определения стоимости объекта оценки</w:t>
            </w:r>
          </w:p>
        </w:tc>
        <w:tc>
          <w:tcPr>
            <w:tcW w:w="1701" w:type="dxa"/>
            <w:shd w:val="clear" w:color="auto" w:fill="auto"/>
          </w:tcPr>
          <w:p w14:paraId="24EBF9F3" w14:textId="5EDFE477" w:rsidR="00165BFC" w:rsidRPr="009C3A72" w:rsidRDefault="00AC046E" w:rsidP="002B1F4A">
            <w:pPr>
              <w:jc w:val="center"/>
              <w:rPr>
                <w:sz w:val="20"/>
                <w:szCs w:val="20"/>
              </w:rPr>
            </w:pPr>
            <w:r w:rsidRPr="009C3A72">
              <w:rPr>
                <w:sz w:val="20"/>
                <w:szCs w:val="20"/>
              </w:rPr>
              <w:t>135-ФЗ ст.11</w:t>
            </w:r>
            <w:r w:rsidR="00165BFC" w:rsidRPr="009C3A72">
              <w:rPr>
                <w:sz w:val="20"/>
                <w:szCs w:val="20"/>
              </w:rPr>
              <w:t>, ФСО VI</w:t>
            </w:r>
            <w:r w:rsidRPr="009C3A72">
              <w:rPr>
                <w:sz w:val="20"/>
                <w:szCs w:val="20"/>
              </w:rPr>
              <w:t>/2022 подп.9 п.7</w:t>
            </w:r>
          </w:p>
        </w:tc>
        <w:tc>
          <w:tcPr>
            <w:tcW w:w="1417" w:type="dxa"/>
            <w:shd w:val="clear" w:color="auto" w:fill="auto"/>
            <w:vAlign w:val="center"/>
          </w:tcPr>
          <w:p w14:paraId="0BE0A7D0" w14:textId="77777777" w:rsidR="00165BFC" w:rsidRPr="009C3A72" w:rsidRDefault="00165BFC" w:rsidP="002B1F4A">
            <w:pPr>
              <w:pStyle w:val="af7"/>
              <w:rPr>
                <w:rFonts w:ascii="Times New Roman" w:hAnsi="Times New Roman" w:cs="Times New Roman"/>
                <w:sz w:val="20"/>
                <w:szCs w:val="20"/>
              </w:rPr>
            </w:pPr>
          </w:p>
        </w:tc>
      </w:tr>
      <w:tr w:rsidR="009C3A72" w:rsidRPr="009C3A72" w14:paraId="700A187E" w14:textId="77777777" w:rsidTr="009616E9">
        <w:trPr>
          <w:cantSplit/>
          <w:trHeight w:val="20"/>
        </w:trPr>
        <w:tc>
          <w:tcPr>
            <w:tcW w:w="892" w:type="dxa"/>
            <w:shd w:val="clear" w:color="auto" w:fill="auto"/>
            <w:vAlign w:val="center"/>
          </w:tcPr>
          <w:p w14:paraId="43C97EAF"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2.1</w:t>
            </w:r>
            <w:r w:rsidR="00DA4F26" w:rsidRPr="009C3A72">
              <w:rPr>
                <w:rFonts w:ascii="Times New Roman" w:hAnsi="Times New Roman" w:cs="Times New Roman"/>
                <w:b w:val="0"/>
                <w:sz w:val="20"/>
                <w:szCs w:val="20"/>
              </w:rPr>
              <w:t>1</w:t>
            </w:r>
          </w:p>
        </w:tc>
        <w:tc>
          <w:tcPr>
            <w:tcW w:w="11056" w:type="dxa"/>
            <w:shd w:val="clear" w:color="auto" w:fill="auto"/>
            <w:vAlign w:val="center"/>
          </w:tcPr>
          <w:p w14:paraId="240DEA59" w14:textId="77777777"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 xml:space="preserve">Указание на </w:t>
            </w:r>
            <w:r w:rsidRPr="009C3A72">
              <w:rPr>
                <w:rFonts w:ascii="Times New Roman" w:hAnsi="Times New Roman" w:cs="Times New Roman"/>
                <w:sz w:val="20"/>
                <w:szCs w:val="20"/>
              </w:rPr>
              <w:t>и</w:t>
            </w:r>
            <w:r w:rsidRPr="009C3A72">
              <w:rPr>
                <w:rFonts w:ascii="Times New Roman" w:hAnsi="Times New Roman" w:cs="Times New Roman"/>
                <w:b w:val="0"/>
                <w:bCs/>
                <w:sz w:val="20"/>
                <w:szCs w:val="20"/>
              </w:rPr>
              <w:t>спользуемые</w:t>
            </w:r>
            <w:r w:rsidRPr="009C3A72">
              <w:rPr>
                <w:rFonts w:ascii="Times New Roman" w:hAnsi="Times New Roman" w:cs="Times New Roman"/>
                <w:b w:val="0"/>
                <w:sz w:val="20"/>
                <w:szCs w:val="20"/>
              </w:rPr>
              <w:t xml:space="preserve"> методические рекомендации по оценке, разработанные в целях развития положений утвержденных ФСО и одобренные советом по оценочной деятельности при Минэкономразвития РФ </w:t>
            </w:r>
            <w:r w:rsidRPr="009C3A72">
              <w:rPr>
                <w:rFonts w:ascii="Times New Roman" w:hAnsi="Times New Roman" w:cs="Times New Roman"/>
                <w:bCs/>
                <w:sz w:val="20"/>
                <w:szCs w:val="20"/>
              </w:rPr>
              <w:t>либо</w:t>
            </w:r>
            <w:r w:rsidRPr="009C3A72">
              <w:rPr>
                <w:rFonts w:ascii="Times New Roman" w:hAnsi="Times New Roman" w:cs="Times New Roman"/>
                <w:b w:val="0"/>
                <w:sz w:val="20"/>
                <w:szCs w:val="20"/>
              </w:rPr>
              <w:t xml:space="preserve"> </w:t>
            </w:r>
          </w:p>
        </w:tc>
        <w:tc>
          <w:tcPr>
            <w:tcW w:w="1701" w:type="dxa"/>
            <w:vMerge w:val="restart"/>
            <w:shd w:val="clear" w:color="auto" w:fill="auto"/>
            <w:vAlign w:val="center"/>
          </w:tcPr>
          <w:p w14:paraId="44E42BF4" w14:textId="75EB2991" w:rsidR="00165BFC" w:rsidRPr="009C3A72" w:rsidRDefault="00AC046E" w:rsidP="002B1F4A">
            <w:pPr>
              <w:pStyle w:val="af9"/>
              <w:rPr>
                <w:rFonts w:ascii="Times New Roman" w:hAnsi="Times New Roman" w:cs="Times New Roman"/>
                <w:b w:val="0"/>
                <w:bCs/>
                <w:sz w:val="20"/>
                <w:szCs w:val="20"/>
              </w:rPr>
            </w:pPr>
            <w:r w:rsidRPr="009C3A72">
              <w:rPr>
                <w:rFonts w:ascii="Times New Roman" w:hAnsi="Times New Roman" w:cs="Times New Roman"/>
                <w:b w:val="0"/>
                <w:bCs/>
                <w:sz w:val="20"/>
                <w:szCs w:val="20"/>
              </w:rPr>
              <w:t>ФСО VI/2022 подп.9 п.7</w:t>
            </w:r>
          </w:p>
        </w:tc>
        <w:tc>
          <w:tcPr>
            <w:tcW w:w="1417" w:type="dxa"/>
            <w:shd w:val="clear" w:color="auto" w:fill="auto"/>
            <w:vAlign w:val="center"/>
          </w:tcPr>
          <w:p w14:paraId="0076FE65" w14:textId="77777777" w:rsidR="00165BFC" w:rsidRPr="009C3A72" w:rsidRDefault="00165BFC" w:rsidP="002B1F4A">
            <w:pPr>
              <w:pStyle w:val="af7"/>
              <w:rPr>
                <w:rFonts w:ascii="Times New Roman" w:hAnsi="Times New Roman" w:cs="Times New Roman"/>
                <w:sz w:val="20"/>
                <w:szCs w:val="20"/>
              </w:rPr>
            </w:pPr>
          </w:p>
        </w:tc>
      </w:tr>
      <w:tr w:rsidR="009C3A72" w:rsidRPr="009C3A72" w14:paraId="37435DD4" w14:textId="77777777" w:rsidTr="009616E9">
        <w:trPr>
          <w:cantSplit/>
          <w:trHeight w:val="20"/>
        </w:trPr>
        <w:tc>
          <w:tcPr>
            <w:tcW w:w="892" w:type="dxa"/>
            <w:shd w:val="clear" w:color="auto" w:fill="auto"/>
            <w:vAlign w:val="center"/>
          </w:tcPr>
          <w:p w14:paraId="4E5A95A1" w14:textId="77777777" w:rsidR="00165BFC" w:rsidRPr="009C3A72" w:rsidRDefault="00165BFC" w:rsidP="002B1F4A">
            <w:pPr>
              <w:pStyle w:val="af9"/>
              <w:rPr>
                <w:rFonts w:ascii="Times New Roman" w:hAnsi="Times New Roman" w:cs="Times New Roman"/>
                <w:b w:val="0"/>
                <w:sz w:val="20"/>
                <w:szCs w:val="20"/>
              </w:rPr>
            </w:pPr>
            <w:r w:rsidRPr="009C3A72">
              <w:rPr>
                <w:rFonts w:ascii="Times New Roman" w:hAnsi="Times New Roman" w:cs="Times New Roman"/>
                <w:b w:val="0"/>
                <w:sz w:val="20"/>
                <w:szCs w:val="20"/>
              </w:rPr>
              <w:t>2.1</w:t>
            </w:r>
            <w:r w:rsidR="00DA4F26" w:rsidRPr="009C3A72">
              <w:rPr>
                <w:rFonts w:ascii="Times New Roman" w:hAnsi="Times New Roman" w:cs="Times New Roman"/>
                <w:b w:val="0"/>
                <w:sz w:val="20"/>
                <w:szCs w:val="20"/>
              </w:rPr>
              <w:t>1</w:t>
            </w:r>
            <w:r w:rsidRPr="009C3A72">
              <w:rPr>
                <w:rFonts w:ascii="Times New Roman" w:hAnsi="Times New Roman" w:cs="Times New Roman"/>
                <w:b w:val="0"/>
                <w:sz w:val="20"/>
                <w:szCs w:val="20"/>
              </w:rPr>
              <w:t>.1</w:t>
            </w:r>
          </w:p>
        </w:tc>
        <w:tc>
          <w:tcPr>
            <w:tcW w:w="11056" w:type="dxa"/>
            <w:shd w:val="clear" w:color="auto" w:fill="auto"/>
            <w:vAlign w:val="center"/>
          </w:tcPr>
          <w:p w14:paraId="042B309C" w14:textId="77777777" w:rsidR="00165BFC" w:rsidRPr="009C3A72" w:rsidRDefault="00165BFC" w:rsidP="000F20B9">
            <w:pPr>
              <w:pStyle w:val="af9"/>
              <w:jc w:val="both"/>
              <w:rPr>
                <w:rFonts w:ascii="Times New Roman" w:hAnsi="Times New Roman" w:cs="Times New Roman"/>
                <w:b w:val="0"/>
                <w:sz w:val="20"/>
                <w:szCs w:val="20"/>
              </w:rPr>
            </w:pPr>
            <w:r w:rsidRPr="009C3A72">
              <w:rPr>
                <w:rFonts w:ascii="Times New Roman" w:hAnsi="Times New Roman" w:cs="Times New Roman"/>
                <w:b w:val="0"/>
                <w:sz w:val="20"/>
                <w:szCs w:val="20"/>
              </w:rPr>
              <w:t>обоснование неиспользования указанных методических рекомендаций</w:t>
            </w:r>
          </w:p>
        </w:tc>
        <w:tc>
          <w:tcPr>
            <w:tcW w:w="1701" w:type="dxa"/>
            <w:vMerge/>
            <w:shd w:val="clear" w:color="auto" w:fill="auto"/>
            <w:vAlign w:val="center"/>
          </w:tcPr>
          <w:p w14:paraId="07F49276" w14:textId="77777777" w:rsidR="00165BFC" w:rsidRPr="009C3A72" w:rsidRDefault="00165BFC" w:rsidP="002B1F4A">
            <w:pPr>
              <w:pStyle w:val="af9"/>
              <w:rPr>
                <w:rFonts w:ascii="Times New Roman" w:hAnsi="Times New Roman" w:cs="Times New Roman"/>
                <w:b w:val="0"/>
                <w:sz w:val="20"/>
                <w:szCs w:val="20"/>
              </w:rPr>
            </w:pPr>
          </w:p>
        </w:tc>
        <w:tc>
          <w:tcPr>
            <w:tcW w:w="1417" w:type="dxa"/>
            <w:shd w:val="clear" w:color="auto" w:fill="auto"/>
            <w:vAlign w:val="center"/>
          </w:tcPr>
          <w:p w14:paraId="4CA37EC6" w14:textId="77777777" w:rsidR="00165BFC" w:rsidRPr="009C3A72" w:rsidRDefault="00165BFC" w:rsidP="002B1F4A">
            <w:pPr>
              <w:pStyle w:val="af7"/>
              <w:rPr>
                <w:rFonts w:ascii="Times New Roman" w:hAnsi="Times New Roman" w:cs="Times New Roman"/>
                <w:sz w:val="20"/>
                <w:szCs w:val="20"/>
              </w:rPr>
            </w:pPr>
          </w:p>
        </w:tc>
      </w:tr>
      <w:tr w:rsidR="009C3A72" w:rsidRPr="009C3A72" w14:paraId="76D763B4" w14:textId="77777777" w:rsidTr="009616E9">
        <w:trPr>
          <w:cantSplit/>
          <w:trHeight w:val="20"/>
        </w:trPr>
        <w:tc>
          <w:tcPr>
            <w:tcW w:w="892" w:type="dxa"/>
            <w:shd w:val="clear" w:color="auto" w:fill="auto"/>
            <w:vAlign w:val="center"/>
          </w:tcPr>
          <w:p w14:paraId="2E735712"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2.1</w:t>
            </w:r>
            <w:r w:rsidR="00DA4F26" w:rsidRPr="009C3A72">
              <w:rPr>
                <w:rFonts w:ascii="Times New Roman" w:hAnsi="Times New Roman" w:cs="Times New Roman"/>
                <w:sz w:val="20"/>
                <w:szCs w:val="20"/>
              </w:rPr>
              <w:t>2</w:t>
            </w:r>
          </w:p>
        </w:tc>
        <w:tc>
          <w:tcPr>
            <w:tcW w:w="11056" w:type="dxa"/>
            <w:shd w:val="clear" w:color="auto" w:fill="auto"/>
            <w:vAlign w:val="center"/>
          </w:tcPr>
          <w:p w14:paraId="19E02B34" w14:textId="5F4CCFD9" w:rsidR="00165BFC" w:rsidRPr="009C3A72" w:rsidRDefault="00165BFC" w:rsidP="000F20B9">
            <w:pPr>
              <w:jc w:val="both"/>
              <w:rPr>
                <w:sz w:val="20"/>
                <w:szCs w:val="20"/>
              </w:rPr>
            </w:pPr>
            <w:r w:rsidRPr="009C3A72">
              <w:rPr>
                <w:sz w:val="20"/>
                <w:szCs w:val="20"/>
              </w:rPr>
              <w:t>Точное описание объекта оценки</w:t>
            </w:r>
            <w:r w:rsidR="00F43584" w:rsidRPr="009C3A72">
              <w:rPr>
                <w:sz w:val="20"/>
                <w:szCs w:val="20"/>
              </w:rPr>
              <w:t xml:space="preserve"> - </w:t>
            </w:r>
            <w:r w:rsidR="00DA4F26" w:rsidRPr="009C3A72">
              <w:rPr>
                <w:sz w:val="20"/>
                <w:szCs w:val="20"/>
              </w:rPr>
              <w:t>см. Таблицу №</w:t>
            </w:r>
            <w:r w:rsidR="007D220C" w:rsidRPr="009C3A72">
              <w:rPr>
                <w:sz w:val="20"/>
                <w:szCs w:val="20"/>
              </w:rPr>
              <w:t>4</w:t>
            </w:r>
            <w:r w:rsidRPr="009C3A72">
              <w:rPr>
                <w:sz w:val="20"/>
                <w:szCs w:val="20"/>
              </w:rPr>
              <w:t>:</w:t>
            </w:r>
          </w:p>
        </w:tc>
        <w:tc>
          <w:tcPr>
            <w:tcW w:w="1701" w:type="dxa"/>
            <w:shd w:val="clear" w:color="auto" w:fill="auto"/>
            <w:vAlign w:val="center"/>
          </w:tcPr>
          <w:p w14:paraId="624C2D75" w14:textId="5B08CE2A" w:rsidR="00165BFC" w:rsidRPr="009C3A72" w:rsidRDefault="00AC046E" w:rsidP="00AC046E">
            <w:pPr>
              <w:pStyle w:val="af7"/>
              <w:rPr>
                <w:rFonts w:ascii="Times New Roman" w:hAnsi="Times New Roman" w:cs="Times New Roman"/>
                <w:sz w:val="20"/>
                <w:szCs w:val="20"/>
              </w:rPr>
            </w:pPr>
            <w:r w:rsidRPr="009C3A72">
              <w:rPr>
                <w:rFonts w:ascii="Times New Roman" w:hAnsi="Times New Roman" w:cs="Times New Roman"/>
                <w:sz w:val="20"/>
                <w:szCs w:val="20"/>
              </w:rPr>
              <w:t>135-ФЗ ст.11</w:t>
            </w:r>
            <w:r w:rsidR="00165BFC" w:rsidRPr="009C3A72">
              <w:rPr>
                <w:rFonts w:ascii="Times New Roman" w:hAnsi="Times New Roman" w:cs="Times New Roman"/>
                <w:sz w:val="20"/>
                <w:szCs w:val="20"/>
              </w:rPr>
              <w:t>,</w:t>
            </w:r>
            <w:r w:rsidRPr="009C3A72">
              <w:rPr>
                <w:rFonts w:ascii="Times New Roman" w:hAnsi="Times New Roman" w:cs="Times New Roman"/>
                <w:sz w:val="20"/>
                <w:szCs w:val="20"/>
              </w:rPr>
              <w:t xml:space="preserve"> </w:t>
            </w:r>
            <w:r w:rsidR="00165BFC" w:rsidRPr="009C3A72">
              <w:rPr>
                <w:rFonts w:ascii="Times New Roman" w:hAnsi="Times New Roman" w:cs="Times New Roman"/>
                <w:sz w:val="20"/>
                <w:szCs w:val="20"/>
              </w:rPr>
              <w:t>ФСО VI</w:t>
            </w:r>
            <w:r w:rsidRPr="009C3A72">
              <w:rPr>
                <w:rFonts w:ascii="Times New Roman" w:hAnsi="Times New Roman" w:cs="Times New Roman"/>
                <w:sz w:val="20"/>
                <w:szCs w:val="20"/>
              </w:rPr>
              <w:t>/2022 подп.10 п.7</w:t>
            </w:r>
          </w:p>
        </w:tc>
        <w:tc>
          <w:tcPr>
            <w:tcW w:w="1417" w:type="dxa"/>
            <w:shd w:val="clear" w:color="auto" w:fill="auto"/>
            <w:vAlign w:val="center"/>
          </w:tcPr>
          <w:p w14:paraId="1F78C2D7" w14:textId="77777777" w:rsidR="00165BFC" w:rsidRPr="009C3A72" w:rsidRDefault="00165BFC" w:rsidP="002B1F4A">
            <w:pPr>
              <w:pStyle w:val="af7"/>
              <w:rPr>
                <w:rFonts w:ascii="Times New Roman" w:hAnsi="Times New Roman" w:cs="Times New Roman"/>
                <w:sz w:val="20"/>
                <w:szCs w:val="20"/>
              </w:rPr>
            </w:pPr>
          </w:p>
        </w:tc>
      </w:tr>
      <w:tr w:rsidR="009C3A72" w:rsidRPr="009C3A72" w14:paraId="4D68174E" w14:textId="77777777" w:rsidTr="009616E9">
        <w:trPr>
          <w:cantSplit/>
          <w:trHeight w:val="20"/>
        </w:trPr>
        <w:tc>
          <w:tcPr>
            <w:tcW w:w="892" w:type="dxa"/>
            <w:shd w:val="clear" w:color="auto" w:fill="auto"/>
            <w:vAlign w:val="center"/>
          </w:tcPr>
          <w:p w14:paraId="4018FA09" w14:textId="77777777" w:rsidR="002F301A" w:rsidRPr="009C3A72" w:rsidRDefault="002F301A" w:rsidP="002B1F4A">
            <w:pPr>
              <w:pStyle w:val="af7"/>
              <w:rPr>
                <w:rFonts w:ascii="Times New Roman" w:hAnsi="Times New Roman" w:cs="Times New Roman"/>
                <w:sz w:val="20"/>
                <w:szCs w:val="20"/>
              </w:rPr>
            </w:pPr>
            <w:r w:rsidRPr="009C3A72">
              <w:rPr>
                <w:rFonts w:ascii="Times New Roman" w:hAnsi="Times New Roman" w:cs="Times New Roman"/>
                <w:sz w:val="20"/>
                <w:szCs w:val="20"/>
              </w:rPr>
              <w:t>2.13</w:t>
            </w:r>
          </w:p>
        </w:tc>
        <w:tc>
          <w:tcPr>
            <w:tcW w:w="11056" w:type="dxa"/>
            <w:shd w:val="clear" w:color="auto" w:fill="auto"/>
            <w:vAlign w:val="center"/>
          </w:tcPr>
          <w:p w14:paraId="193CF8AC" w14:textId="77777777" w:rsidR="002F301A" w:rsidRPr="009C3A72" w:rsidRDefault="002F301A" w:rsidP="000F20B9">
            <w:pPr>
              <w:jc w:val="both"/>
              <w:rPr>
                <w:sz w:val="20"/>
                <w:szCs w:val="20"/>
              </w:rPr>
            </w:pPr>
            <w:r w:rsidRPr="009C3A72">
              <w:rPr>
                <w:sz w:val="20"/>
                <w:szCs w:val="20"/>
              </w:rPr>
              <w:t>Принятые при проведении оценки объекта оценки допущения и ограничения оценки, в том числе:</w:t>
            </w:r>
          </w:p>
        </w:tc>
        <w:tc>
          <w:tcPr>
            <w:tcW w:w="1701" w:type="dxa"/>
            <w:vMerge w:val="restart"/>
            <w:shd w:val="clear" w:color="auto" w:fill="auto"/>
            <w:vAlign w:val="center"/>
          </w:tcPr>
          <w:p w14:paraId="0DBE9203" w14:textId="7BDA0CA1" w:rsidR="002F301A" w:rsidRPr="009C3A72" w:rsidRDefault="00AC046E" w:rsidP="00AC046E">
            <w:pPr>
              <w:pStyle w:val="af7"/>
              <w:rPr>
                <w:rFonts w:ascii="Times New Roman" w:hAnsi="Times New Roman" w:cs="Times New Roman"/>
                <w:sz w:val="20"/>
                <w:szCs w:val="20"/>
              </w:rPr>
            </w:pPr>
            <w:r w:rsidRPr="009C3A72">
              <w:rPr>
                <w:rFonts w:ascii="Times New Roman" w:hAnsi="Times New Roman" w:cs="Times New Roman"/>
                <w:sz w:val="20"/>
                <w:szCs w:val="20"/>
              </w:rPr>
              <w:t>135-ФЗ ст.11</w:t>
            </w:r>
            <w:r w:rsidR="002F301A" w:rsidRPr="009C3A72">
              <w:rPr>
                <w:rFonts w:ascii="Times New Roman" w:hAnsi="Times New Roman" w:cs="Times New Roman"/>
                <w:sz w:val="20"/>
                <w:szCs w:val="20"/>
              </w:rPr>
              <w:t>, ФСО VI</w:t>
            </w:r>
            <w:r w:rsidRPr="009C3A72">
              <w:rPr>
                <w:rFonts w:ascii="Times New Roman" w:hAnsi="Times New Roman" w:cs="Times New Roman"/>
                <w:sz w:val="20"/>
                <w:szCs w:val="20"/>
              </w:rPr>
              <w:t>/2022 подп.11 п.7</w:t>
            </w:r>
            <w:r w:rsidR="00F26E0A" w:rsidRPr="009C3A72">
              <w:rPr>
                <w:rFonts w:ascii="Times New Roman" w:hAnsi="Times New Roman" w:cs="Times New Roman"/>
                <w:sz w:val="20"/>
                <w:szCs w:val="20"/>
              </w:rPr>
              <w:t>, ФСО III/2022 п.8</w:t>
            </w:r>
          </w:p>
        </w:tc>
        <w:tc>
          <w:tcPr>
            <w:tcW w:w="1417" w:type="dxa"/>
            <w:shd w:val="clear" w:color="auto" w:fill="auto"/>
            <w:vAlign w:val="center"/>
          </w:tcPr>
          <w:p w14:paraId="62F4337C" w14:textId="77777777" w:rsidR="002F301A" w:rsidRPr="009C3A72" w:rsidRDefault="002F301A" w:rsidP="002B1F4A">
            <w:pPr>
              <w:pStyle w:val="af7"/>
              <w:rPr>
                <w:rFonts w:ascii="Times New Roman" w:hAnsi="Times New Roman" w:cs="Times New Roman"/>
                <w:sz w:val="20"/>
                <w:szCs w:val="20"/>
              </w:rPr>
            </w:pPr>
          </w:p>
        </w:tc>
      </w:tr>
      <w:tr w:rsidR="009C3A72" w:rsidRPr="009C3A72" w14:paraId="449FDC6E" w14:textId="77777777" w:rsidTr="009616E9">
        <w:trPr>
          <w:cantSplit/>
          <w:trHeight w:val="20"/>
        </w:trPr>
        <w:tc>
          <w:tcPr>
            <w:tcW w:w="892" w:type="dxa"/>
            <w:shd w:val="clear" w:color="auto" w:fill="auto"/>
            <w:vAlign w:val="center"/>
          </w:tcPr>
          <w:p w14:paraId="2D52DD75" w14:textId="77777777" w:rsidR="002F301A" w:rsidRPr="009C3A72" w:rsidRDefault="002F301A" w:rsidP="002B1F4A">
            <w:pPr>
              <w:pStyle w:val="af7"/>
              <w:rPr>
                <w:rFonts w:ascii="Times New Roman" w:hAnsi="Times New Roman" w:cs="Times New Roman"/>
                <w:sz w:val="20"/>
                <w:szCs w:val="20"/>
              </w:rPr>
            </w:pPr>
            <w:r w:rsidRPr="009C3A72">
              <w:rPr>
                <w:rFonts w:ascii="Times New Roman" w:hAnsi="Times New Roman" w:cs="Times New Roman"/>
                <w:sz w:val="20"/>
                <w:szCs w:val="20"/>
              </w:rPr>
              <w:t>2.13.1</w:t>
            </w:r>
          </w:p>
        </w:tc>
        <w:tc>
          <w:tcPr>
            <w:tcW w:w="11056" w:type="dxa"/>
            <w:shd w:val="clear" w:color="auto" w:fill="auto"/>
            <w:vAlign w:val="center"/>
          </w:tcPr>
          <w:p w14:paraId="5F06AE57" w14:textId="2566E0C4" w:rsidR="002F301A" w:rsidRPr="009C3A72" w:rsidRDefault="002F301A" w:rsidP="002F301A">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по заданию на оценку - см. Таблицу №</w:t>
            </w:r>
            <w:r w:rsidR="007D220C" w:rsidRPr="009C3A72">
              <w:rPr>
                <w:rFonts w:ascii="Times New Roman" w:hAnsi="Times New Roman" w:cs="Times New Roman"/>
                <w:b w:val="0"/>
                <w:bCs/>
                <w:sz w:val="20"/>
                <w:szCs w:val="20"/>
              </w:rPr>
              <w:t>2</w:t>
            </w:r>
          </w:p>
        </w:tc>
        <w:tc>
          <w:tcPr>
            <w:tcW w:w="1701" w:type="dxa"/>
            <w:vMerge/>
            <w:shd w:val="clear" w:color="auto" w:fill="auto"/>
            <w:vAlign w:val="center"/>
          </w:tcPr>
          <w:p w14:paraId="1E5B1B78" w14:textId="77777777" w:rsidR="002F301A" w:rsidRPr="009C3A72" w:rsidRDefault="002F301A" w:rsidP="002B1F4A">
            <w:pPr>
              <w:pStyle w:val="af7"/>
              <w:rPr>
                <w:rFonts w:ascii="Times New Roman" w:hAnsi="Times New Roman" w:cs="Times New Roman"/>
                <w:sz w:val="20"/>
                <w:szCs w:val="20"/>
              </w:rPr>
            </w:pPr>
          </w:p>
        </w:tc>
        <w:tc>
          <w:tcPr>
            <w:tcW w:w="1417" w:type="dxa"/>
            <w:shd w:val="clear" w:color="auto" w:fill="auto"/>
            <w:vAlign w:val="center"/>
          </w:tcPr>
          <w:p w14:paraId="28399899" w14:textId="77777777" w:rsidR="002F301A" w:rsidRPr="009C3A72" w:rsidRDefault="002F301A" w:rsidP="002B1F4A">
            <w:pPr>
              <w:pStyle w:val="af7"/>
              <w:rPr>
                <w:rFonts w:ascii="Times New Roman" w:hAnsi="Times New Roman" w:cs="Times New Roman"/>
                <w:sz w:val="20"/>
                <w:szCs w:val="20"/>
              </w:rPr>
            </w:pPr>
          </w:p>
        </w:tc>
      </w:tr>
      <w:tr w:rsidR="009C3A72" w:rsidRPr="009C3A72" w14:paraId="59EAAEAE" w14:textId="77777777" w:rsidTr="009616E9">
        <w:trPr>
          <w:cantSplit/>
          <w:trHeight w:val="20"/>
        </w:trPr>
        <w:tc>
          <w:tcPr>
            <w:tcW w:w="892" w:type="dxa"/>
            <w:shd w:val="clear" w:color="auto" w:fill="auto"/>
            <w:vAlign w:val="center"/>
          </w:tcPr>
          <w:p w14:paraId="43D8404D" w14:textId="77777777" w:rsidR="002F301A" w:rsidRPr="009C3A72" w:rsidRDefault="002F301A" w:rsidP="002B1F4A">
            <w:pPr>
              <w:pStyle w:val="af7"/>
              <w:rPr>
                <w:rFonts w:ascii="Times New Roman" w:hAnsi="Times New Roman" w:cs="Times New Roman"/>
                <w:sz w:val="20"/>
                <w:szCs w:val="20"/>
              </w:rPr>
            </w:pPr>
            <w:r w:rsidRPr="009C3A72">
              <w:rPr>
                <w:rFonts w:ascii="Times New Roman" w:hAnsi="Times New Roman" w:cs="Times New Roman"/>
                <w:sz w:val="20"/>
                <w:szCs w:val="20"/>
              </w:rPr>
              <w:t>2.13.2</w:t>
            </w:r>
          </w:p>
        </w:tc>
        <w:tc>
          <w:tcPr>
            <w:tcW w:w="11056" w:type="dxa"/>
            <w:shd w:val="clear" w:color="auto" w:fill="auto"/>
            <w:vAlign w:val="center"/>
          </w:tcPr>
          <w:p w14:paraId="5A27A9BB" w14:textId="0BE7719A" w:rsidR="002F301A" w:rsidRPr="009C3A72" w:rsidRDefault="002F301A" w:rsidP="002F301A">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не отраженные в задании на оценку</w:t>
            </w:r>
            <w:r w:rsidR="00305E0F" w:rsidRPr="009C3A72">
              <w:rPr>
                <w:rFonts w:ascii="Times New Roman" w:hAnsi="Times New Roman" w:cs="Times New Roman"/>
                <w:b w:val="0"/>
                <w:bCs/>
                <w:sz w:val="20"/>
                <w:szCs w:val="20"/>
              </w:rPr>
              <w:t xml:space="preserve"> - см. Таблицу №</w:t>
            </w:r>
            <w:r w:rsidR="00D32314" w:rsidRPr="009C3A72">
              <w:rPr>
                <w:rFonts w:ascii="Times New Roman" w:hAnsi="Times New Roman" w:cs="Times New Roman"/>
                <w:b w:val="0"/>
                <w:bCs/>
                <w:sz w:val="20"/>
                <w:szCs w:val="20"/>
              </w:rPr>
              <w:t>5</w:t>
            </w:r>
          </w:p>
        </w:tc>
        <w:tc>
          <w:tcPr>
            <w:tcW w:w="1701" w:type="dxa"/>
            <w:vMerge/>
            <w:shd w:val="clear" w:color="auto" w:fill="auto"/>
            <w:vAlign w:val="center"/>
          </w:tcPr>
          <w:p w14:paraId="3EA74A05" w14:textId="77777777" w:rsidR="002F301A" w:rsidRPr="009C3A72" w:rsidRDefault="002F301A" w:rsidP="002B1F4A">
            <w:pPr>
              <w:pStyle w:val="af7"/>
              <w:rPr>
                <w:rFonts w:ascii="Times New Roman" w:hAnsi="Times New Roman" w:cs="Times New Roman"/>
                <w:sz w:val="20"/>
                <w:szCs w:val="20"/>
              </w:rPr>
            </w:pPr>
          </w:p>
        </w:tc>
        <w:tc>
          <w:tcPr>
            <w:tcW w:w="1417" w:type="dxa"/>
            <w:shd w:val="clear" w:color="auto" w:fill="auto"/>
            <w:vAlign w:val="center"/>
          </w:tcPr>
          <w:p w14:paraId="32CF688D" w14:textId="77777777" w:rsidR="002F301A" w:rsidRPr="009C3A72" w:rsidRDefault="002F301A" w:rsidP="002B1F4A">
            <w:pPr>
              <w:pStyle w:val="af7"/>
              <w:rPr>
                <w:rFonts w:ascii="Times New Roman" w:hAnsi="Times New Roman" w:cs="Times New Roman"/>
                <w:sz w:val="20"/>
                <w:szCs w:val="20"/>
              </w:rPr>
            </w:pPr>
          </w:p>
        </w:tc>
      </w:tr>
      <w:tr w:rsidR="009C3A72" w:rsidRPr="009C3A72" w14:paraId="3B2B3444" w14:textId="77777777" w:rsidTr="009616E9">
        <w:trPr>
          <w:cantSplit/>
          <w:trHeight w:val="20"/>
        </w:trPr>
        <w:tc>
          <w:tcPr>
            <w:tcW w:w="892" w:type="dxa"/>
            <w:shd w:val="clear" w:color="auto" w:fill="auto"/>
            <w:vAlign w:val="center"/>
          </w:tcPr>
          <w:p w14:paraId="1B3C31AA"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2.1</w:t>
            </w:r>
            <w:r w:rsidR="00DA4F26" w:rsidRPr="009C3A72">
              <w:rPr>
                <w:rFonts w:ascii="Times New Roman" w:hAnsi="Times New Roman" w:cs="Times New Roman"/>
                <w:sz w:val="20"/>
                <w:szCs w:val="20"/>
              </w:rPr>
              <w:t>4</w:t>
            </w:r>
          </w:p>
        </w:tc>
        <w:tc>
          <w:tcPr>
            <w:tcW w:w="11056" w:type="dxa"/>
            <w:shd w:val="clear" w:color="auto" w:fill="auto"/>
            <w:vAlign w:val="center"/>
          </w:tcPr>
          <w:p w14:paraId="6F4A022C" w14:textId="4AE81AA2" w:rsidR="00165BFC" w:rsidRPr="009C3A72" w:rsidRDefault="00165BFC" w:rsidP="000F20B9">
            <w:pPr>
              <w:jc w:val="both"/>
              <w:rPr>
                <w:sz w:val="20"/>
                <w:szCs w:val="20"/>
              </w:rPr>
            </w:pPr>
            <w:r w:rsidRPr="009C3A72">
              <w:rPr>
                <w:sz w:val="20"/>
                <w:szCs w:val="20"/>
              </w:rPr>
              <w:t>Анализ рынка объекта оценки, внешних факторов, влияющих на стоимость объекта оценки</w:t>
            </w:r>
            <w:r w:rsidR="002D5E26" w:rsidRPr="009C3A72">
              <w:rPr>
                <w:sz w:val="20"/>
                <w:szCs w:val="20"/>
              </w:rPr>
              <w:t xml:space="preserve"> - см. Таблицу №</w:t>
            </w:r>
            <w:r w:rsidR="00D32314" w:rsidRPr="009C3A72">
              <w:rPr>
                <w:sz w:val="20"/>
                <w:szCs w:val="20"/>
              </w:rPr>
              <w:t>6</w:t>
            </w:r>
          </w:p>
        </w:tc>
        <w:tc>
          <w:tcPr>
            <w:tcW w:w="1701" w:type="dxa"/>
            <w:shd w:val="clear" w:color="auto" w:fill="auto"/>
            <w:vAlign w:val="center"/>
          </w:tcPr>
          <w:p w14:paraId="054253C4" w14:textId="2041642A"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ФСО VI</w:t>
            </w:r>
            <w:r w:rsidR="00AC046E" w:rsidRPr="009C3A72">
              <w:rPr>
                <w:rFonts w:ascii="Times New Roman" w:hAnsi="Times New Roman" w:cs="Times New Roman"/>
                <w:sz w:val="20"/>
                <w:szCs w:val="20"/>
              </w:rPr>
              <w:t>/2022 подп.12 п.7</w:t>
            </w:r>
          </w:p>
        </w:tc>
        <w:tc>
          <w:tcPr>
            <w:tcW w:w="1417" w:type="dxa"/>
            <w:shd w:val="clear" w:color="auto" w:fill="auto"/>
            <w:vAlign w:val="center"/>
          </w:tcPr>
          <w:p w14:paraId="5C942A64" w14:textId="77777777" w:rsidR="00165BFC" w:rsidRPr="009C3A72" w:rsidRDefault="00165BFC" w:rsidP="002B1F4A">
            <w:pPr>
              <w:pStyle w:val="af7"/>
              <w:rPr>
                <w:rFonts w:ascii="Times New Roman" w:hAnsi="Times New Roman" w:cs="Times New Roman"/>
                <w:sz w:val="20"/>
                <w:szCs w:val="20"/>
              </w:rPr>
            </w:pPr>
          </w:p>
        </w:tc>
      </w:tr>
      <w:tr w:rsidR="009C3A72" w:rsidRPr="009C3A72" w14:paraId="146D8E1C" w14:textId="77777777" w:rsidTr="009616E9">
        <w:trPr>
          <w:cantSplit/>
          <w:trHeight w:val="20"/>
        </w:trPr>
        <w:tc>
          <w:tcPr>
            <w:tcW w:w="892" w:type="dxa"/>
            <w:shd w:val="clear" w:color="auto" w:fill="auto"/>
            <w:vAlign w:val="center"/>
          </w:tcPr>
          <w:p w14:paraId="0380EACD"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2.1</w:t>
            </w:r>
            <w:r w:rsidR="002C2FA3" w:rsidRPr="009C3A72">
              <w:rPr>
                <w:rFonts w:ascii="Times New Roman" w:hAnsi="Times New Roman" w:cs="Times New Roman"/>
                <w:sz w:val="20"/>
                <w:szCs w:val="20"/>
              </w:rPr>
              <w:t>5</w:t>
            </w:r>
          </w:p>
        </w:tc>
        <w:tc>
          <w:tcPr>
            <w:tcW w:w="11056" w:type="dxa"/>
            <w:shd w:val="clear" w:color="auto" w:fill="auto"/>
            <w:vAlign w:val="center"/>
          </w:tcPr>
          <w:p w14:paraId="03BC62A3" w14:textId="366A1437" w:rsidR="00165BFC" w:rsidRPr="009C3A72" w:rsidRDefault="00165BFC" w:rsidP="000F20B9">
            <w:pPr>
              <w:jc w:val="both"/>
              <w:rPr>
                <w:sz w:val="20"/>
                <w:szCs w:val="20"/>
              </w:rPr>
            </w:pPr>
            <w:r w:rsidRPr="009C3A72">
              <w:rPr>
                <w:sz w:val="20"/>
                <w:szCs w:val="20"/>
              </w:rPr>
              <w:t>Описание процесса оценки объекта оценки в части применения подхода (подходов) к оценке</w:t>
            </w:r>
            <w:r w:rsidR="00630AB6" w:rsidRPr="009C3A72">
              <w:rPr>
                <w:sz w:val="20"/>
                <w:szCs w:val="20"/>
              </w:rPr>
              <w:t xml:space="preserve"> - см. Таблицу №</w:t>
            </w:r>
            <w:r w:rsidR="00D32314" w:rsidRPr="009C3A72">
              <w:rPr>
                <w:sz w:val="20"/>
                <w:szCs w:val="20"/>
              </w:rPr>
              <w:t>8</w:t>
            </w:r>
          </w:p>
        </w:tc>
        <w:tc>
          <w:tcPr>
            <w:tcW w:w="1701" w:type="dxa"/>
            <w:shd w:val="clear" w:color="auto" w:fill="auto"/>
            <w:vAlign w:val="center"/>
          </w:tcPr>
          <w:p w14:paraId="1DB7D22E" w14:textId="77236CF4" w:rsidR="00165BFC" w:rsidRPr="009C3A72" w:rsidRDefault="00AC046E" w:rsidP="00AC046E">
            <w:pPr>
              <w:pStyle w:val="af7"/>
              <w:rPr>
                <w:rFonts w:ascii="Times New Roman" w:hAnsi="Times New Roman" w:cs="Times New Roman"/>
                <w:sz w:val="20"/>
                <w:szCs w:val="20"/>
              </w:rPr>
            </w:pPr>
            <w:r w:rsidRPr="009C3A72">
              <w:rPr>
                <w:rFonts w:ascii="Times New Roman" w:hAnsi="Times New Roman" w:cs="Times New Roman"/>
                <w:sz w:val="20"/>
                <w:szCs w:val="20"/>
              </w:rPr>
              <w:t>135-ФЗ ст.11</w:t>
            </w:r>
            <w:r w:rsidR="00165BFC" w:rsidRPr="009C3A72">
              <w:rPr>
                <w:rFonts w:ascii="Times New Roman" w:hAnsi="Times New Roman" w:cs="Times New Roman"/>
                <w:sz w:val="20"/>
                <w:szCs w:val="20"/>
              </w:rPr>
              <w:t>, ФСО VI</w:t>
            </w:r>
            <w:r w:rsidRPr="009C3A72">
              <w:rPr>
                <w:rFonts w:ascii="Times New Roman" w:hAnsi="Times New Roman" w:cs="Times New Roman"/>
                <w:sz w:val="20"/>
                <w:szCs w:val="20"/>
              </w:rPr>
              <w:t>/2022 подп.13 п.7</w:t>
            </w:r>
          </w:p>
        </w:tc>
        <w:tc>
          <w:tcPr>
            <w:tcW w:w="1417" w:type="dxa"/>
            <w:shd w:val="clear" w:color="auto" w:fill="auto"/>
            <w:vAlign w:val="center"/>
          </w:tcPr>
          <w:p w14:paraId="3006EAE1" w14:textId="77777777" w:rsidR="00165BFC" w:rsidRPr="009C3A72" w:rsidRDefault="00165BFC" w:rsidP="002B1F4A">
            <w:pPr>
              <w:pStyle w:val="af7"/>
              <w:rPr>
                <w:rFonts w:ascii="Times New Roman" w:hAnsi="Times New Roman" w:cs="Times New Roman"/>
                <w:sz w:val="20"/>
                <w:szCs w:val="20"/>
              </w:rPr>
            </w:pPr>
          </w:p>
        </w:tc>
      </w:tr>
      <w:tr w:rsidR="009C3A72" w:rsidRPr="009C3A72" w14:paraId="356DA62A" w14:textId="77777777" w:rsidTr="009616E9">
        <w:trPr>
          <w:cantSplit/>
          <w:trHeight w:val="20"/>
        </w:trPr>
        <w:tc>
          <w:tcPr>
            <w:tcW w:w="892" w:type="dxa"/>
            <w:shd w:val="clear" w:color="auto" w:fill="auto"/>
            <w:vAlign w:val="center"/>
          </w:tcPr>
          <w:p w14:paraId="49F18FE1"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2.1</w:t>
            </w:r>
            <w:r w:rsidR="002C2FA3" w:rsidRPr="009C3A72">
              <w:rPr>
                <w:rFonts w:ascii="Times New Roman" w:hAnsi="Times New Roman" w:cs="Times New Roman"/>
                <w:sz w:val="20"/>
                <w:szCs w:val="20"/>
              </w:rPr>
              <w:t>6</w:t>
            </w:r>
          </w:p>
        </w:tc>
        <w:tc>
          <w:tcPr>
            <w:tcW w:w="11056" w:type="dxa"/>
          </w:tcPr>
          <w:p w14:paraId="53297E0F" w14:textId="1BD11B66" w:rsidR="00165BFC" w:rsidRPr="009C3A72" w:rsidRDefault="00165BFC" w:rsidP="000F20B9">
            <w:pPr>
              <w:jc w:val="both"/>
              <w:rPr>
                <w:sz w:val="20"/>
                <w:szCs w:val="20"/>
              </w:rPr>
            </w:pPr>
            <w:r w:rsidRPr="009C3A72">
              <w:rPr>
                <w:sz w:val="20"/>
                <w:szCs w:val="20"/>
              </w:rPr>
              <w:t>Итоговая стоимость объекта оценки, ограничения и пределы применения полученного результата</w:t>
            </w:r>
            <w:r w:rsidR="00552E66" w:rsidRPr="009C3A72">
              <w:rPr>
                <w:sz w:val="20"/>
                <w:szCs w:val="20"/>
              </w:rPr>
              <w:t xml:space="preserve"> -</w:t>
            </w:r>
            <w:r w:rsidRPr="009C3A72">
              <w:rPr>
                <w:sz w:val="20"/>
                <w:szCs w:val="20"/>
              </w:rPr>
              <w:t xml:space="preserve"> </w:t>
            </w:r>
            <w:r w:rsidR="004055C9" w:rsidRPr="009C3A72">
              <w:rPr>
                <w:sz w:val="20"/>
                <w:szCs w:val="20"/>
              </w:rPr>
              <w:t>см. Таблицу №</w:t>
            </w:r>
            <w:r w:rsidR="00D32314" w:rsidRPr="009C3A72">
              <w:rPr>
                <w:sz w:val="20"/>
                <w:szCs w:val="20"/>
              </w:rPr>
              <w:t>9</w:t>
            </w:r>
          </w:p>
        </w:tc>
        <w:tc>
          <w:tcPr>
            <w:tcW w:w="1701" w:type="dxa"/>
            <w:shd w:val="clear" w:color="auto" w:fill="auto"/>
            <w:vAlign w:val="center"/>
          </w:tcPr>
          <w:p w14:paraId="1CCCEC97" w14:textId="5F0A7346" w:rsidR="00165BFC" w:rsidRPr="009C3A72" w:rsidRDefault="00AC046E" w:rsidP="00AC046E">
            <w:pPr>
              <w:pStyle w:val="af7"/>
              <w:rPr>
                <w:rFonts w:ascii="Times New Roman" w:hAnsi="Times New Roman" w:cs="Times New Roman"/>
                <w:sz w:val="20"/>
                <w:szCs w:val="20"/>
              </w:rPr>
            </w:pPr>
            <w:r w:rsidRPr="009C3A72">
              <w:rPr>
                <w:rFonts w:ascii="Times New Roman" w:hAnsi="Times New Roman" w:cs="Times New Roman"/>
                <w:sz w:val="20"/>
                <w:szCs w:val="20"/>
              </w:rPr>
              <w:t>135-ФЗ ст.11</w:t>
            </w:r>
            <w:r w:rsidR="00165BFC" w:rsidRPr="009C3A72">
              <w:rPr>
                <w:rFonts w:ascii="Times New Roman" w:hAnsi="Times New Roman" w:cs="Times New Roman"/>
                <w:sz w:val="20"/>
                <w:szCs w:val="20"/>
              </w:rPr>
              <w:t>, ФСО VI</w:t>
            </w:r>
            <w:r w:rsidRPr="009C3A72">
              <w:rPr>
                <w:rFonts w:ascii="Times New Roman" w:hAnsi="Times New Roman" w:cs="Times New Roman"/>
                <w:sz w:val="20"/>
                <w:szCs w:val="20"/>
              </w:rPr>
              <w:t>/2022 подп.14 п.7</w:t>
            </w:r>
            <w:r w:rsidR="00371070" w:rsidRPr="009C3A72">
              <w:rPr>
                <w:rFonts w:ascii="Times New Roman" w:hAnsi="Times New Roman" w:cs="Times New Roman"/>
                <w:sz w:val="20"/>
                <w:szCs w:val="20"/>
              </w:rPr>
              <w:t>, ФСО III/2022 подп.4 п.1</w:t>
            </w:r>
          </w:p>
        </w:tc>
        <w:tc>
          <w:tcPr>
            <w:tcW w:w="1417" w:type="dxa"/>
            <w:shd w:val="clear" w:color="auto" w:fill="auto"/>
            <w:vAlign w:val="center"/>
          </w:tcPr>
          <w:p w14:paraId="7C9D30FF" w14:textId="77777777" w:rsidR="00165BFC" w:rsidRPr="009C3A72" w:rsidRDefault="00165BFC" w:rsidP="002B1F4A">
            <w:pPr>
              <w:pStyle w:val="af7"/>
              <w:rPr>
                <w:rFonts w:ascii="Times New Roman" w:hAnsi="Times New Roman" w:cs="Times New Roman"/>
                <w:sz w:val="20"/>
                <w:szCs w:val="20"/>
              </w:rPr>
            </w:pPr>
          </w:p>
        </w:tc>
      </w:tr>
      <w:tr w:rsidR="009C3A72" w:rsidRPr="009C3A72" w14:paraId="5930A2A0" w14:textId="77777777" w:rsidTr="009616E9">
        <w:trPr>
          <w:cantSplit/>
          <w:trHeight w:val="20"/>
        </w:trPr>
        <w:tc>
          <w:tcPr>
            <w:tcW w:w="892" w:type="dxa"/>
            <w:shd w:val="clear" w:color="auto" w:fill="auto"/>
            <w:vAlign w:val="center"/>
          </w:tcPr>
          <w:p w14:paraId="4A8C7917" w14:textId="77777777" w:rsidR="004157C0" w:rsidRPr="009C3A72" w:rsidRDefault="004157C0" w:rsidP="002B1F4A">
            <w:pPr>
              <w:pStyle w:val="af7"/>
              <w:rPr>
                <w:rFonts w:ascii="Times New Roman" w:hAnsi="Times New Roman" w:cs="Times New Roman"/>
                <w:sz w:val="20"/>
                <w:szCs w:val="20"/>
              </w:rPr>
            </w:pPr>
            <w:r w:rsidRPr="009C3A72">
              <w:rPr>
                <w:rFonts w:ascii="Times New Roman" w:hAnsi="Times New Roman" w:cs="Times New Roman"/>
                <w:sz w:val="20"/>
                <w:szCs w:val="20"/>
              </w:rPr>
              <w:t>2.1</w:t>
            </w:r>
            <w:r w:rsidR="002C2FA3" w:rsidRPr="009C3A72">
              <w:rPr>
                <w:rFonts w:ascii="Times New Roman" w:hAnsi="Times New Roman" w:cs="Times New Roman"/>
                <w:sz w:val="20"/>
                <w:szCs w:val="20"/>
              </w:rPr>
              <w:t>7</w:t>
            </w:r>
          </w:p>
        </w:tc>
        <w:tc>
          <w:tcPr>
            <w:tcW w:w="11056" w:type="dxa"/>
          </w:tcPr>
          <w:p w14:paraId="0A0E4D69" w14:textId="77777777" w:rsidR="004157C0" w:rsidRPr="009C3A72" w:rsidRDefault="004157C0" w:rsidP="000F20B9">
            <w:pPr>
              <w:jc w:val="both"/>
              <w:rPr>
                <w:sz w:val="20"/>
                <w:szCs w:val="20"/>
              </w:rPr>
            </w:pPr>
            <w:r w:rsidRPr="009C3A72">
              <w:rPr>
                <w:sz w:val="20"/>
                <w:szCs w:val="20"/>
              </w:rPr>
              <w:t>В случае если это предусмотрено заданием на оценку, в отчет об оценке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vAlign w:val="center"/>
          </w:tcPr>
          <w:p w14:paraId="61BC77C1" w14:textId="31CB8B75" w:rsidR="004157C0" w:rsidRPr="009C3A72" w:rsidRDefault="004157C0" w:rsidP="002B1F4A">
            <w:pPr>
              <w:pStyle w:val="af7"/>
              <w:rPr>
                <w:rFonts w:ascii="Times New Roman" w:hAnsi="Times New Roman" w:cs="Times New Roman"/>
                <w:sz w:val="20"/>
                <w:szCs w:val="20"/>
              </w:rPr>
            </w:pPr>
            <w:r w:rsidRPr="009C3A72">
              <w:rPr>
                <w:rFonts w:ascii="Times New Roman" w:hAnsi="Times New Roman" w:cs="Times New Roman"/>
                <w:sz w:val="20"/>
                <w:szCs w:val="20"/>
              </w:rPr>
              <w:t>ФСО VI/2022 п.10</w:t>
            </w:r>
            <w:r w:rsidR="00395003" w:rsidRPr="009C3A72">
              <w:rPr>
                <w:rFonts w:ascii="Times New Roman" w:hAnsi="Times New Roman" w:cs="Times New Roman"/>
                <w:sz w:val="20"/>
                <w:szCs w:val="20"/>
              </w:rPr>
              <w:t xml:space="preserve">, </w:t>
            </w:r>
            <w:r w:rsidR="007E28F7" w:rsidRPr="009C3A72">
              <w:rPr>
                <w:rFonts w:ascii="Times New Roman" w:hAnsi="Times New Roman" w:cs="Times New Roman"/>
                <w:sz w:val="20"/>
                <w:szCs w:val="20"/>
              </w:rPr>
              <w:t>ФСО №9/2015</w:t>
            </w:r>
            <w:r w:rsidR="00395003" w:rsidRPr="009C3A72">
              <w:rPr>
                <w:rFonts w:ascii="Times New Roman" w:hAnsi="Times New Roman" w:cs="Times New Roman"/>
                <w:sz w:val="20"/>
                <w:szCs w:val="20"/>
              </w:rPr>
              <w:t xml:space="preserve"> п.8</w:t>
            </w:r>
          </w:p>
        </w:tc>
        <w:tc>
          <w:tcPr>
            <w:tcW w:w="1417" w:type="dxa"/>
            <w:shd w:val="clear" w:color="auto" w:fill="auto"/>
            <w:vAlign w:val="center"/>
          </w:tcPr>
          <w:p w14:paraId="164B1350" w14:textId="77777777" w:rsidR="004157C0" w:rsidRPr="009C3A72" w:rsidRDefault="004157C0" w:rsidP="002B1F4A">
            <w:pPr>
              <w:pStyle w:val="af7"/>
              <w:rPr>
                <w:rFonts w:ascii="Times New Roman" w:hAnsi="Times New Roman" w:cs="Times New Roman"/>
                <w:sz w:val="20"/>
                <w:szCs w:val="20"/>
              </w:rPr>
            </w:pPr>
          </w:p>
        </w:tc>
      </w:tr>
      <w:tr w:rsidR="00165BFC" w:rsidRPr="009C3A72" w14:paraId="038C45EB" w14:textId="77777777" w:rsidTr="009616E9">
        <w:trPr>
          <w:cantSplit/>
          <w:trHeight w:val="20"/>
        </w:trPr>
        <w:tc>
          <w:tcPr>
            <w:tcW w:w="892" w:type="dxa"/>
            <w:shd w:val="clear" w:color="auto" w:fill="auto"/>
            <w:vAlign w:val="center"/>
          </w:tcPr>
          <w:p w14:paraId="39DBC7AA" w14:textId="77777777" w:rsidR="00165BFC" w:rsidRPr="009C3A72" w:rsidRDefault="00165BFC" w:rsidP="002B1F4A">
            <w:pPr>
              <w:pStyle w:val="af7"/>
              <w:rPr>
                <w:rFonts w:ascii="Times New Roman" w:hAnsi="Times New Roman" w:cs="Times New Roman"/>
                <w:sz w:val="20"/>
                <w:szCs w:val="20"/>
              </w:rPr>
            </w:pPr>
            <w:r w:rsidRPr="009C3A72">
              <w:rPr>
                <w:rFonts w:ascii="Times New Roman" w:hAnsi="Times New Roman" w:cs="Times New Roman"/>
                <w:sz w:val="20"/>
                <w:szCs w:val="20"/>
              </w:rPr>
              <w:t>2.1</w:t>
            </w:r>
            <w:r w:rsidR="002C2FA3" w:rsidRPr="009C3A72">
              <w:rPr>
                <w:rFonts w:ascii="Times New Roman" w:hAnsi="Times New Roman" w:cs="Times New Roman"/>
                <w:sz w:val="20"/>
                <w:szCs w:val="20"/>
              </w:rPr>
              <w:t>8</w:t>
            </w:r>
          </w:p>
        </w:tc>
        <w:tc>
          <w:tcPr>
            <w:tcW w:w="11056" w:type="dxa"/>
            <w:vAlign w:val="center"/>
          </w:tcPr>
          <w:p w14:paraId="3F87A20B" w14:textId="4014DDBD" w:rsidR="00165BFC" w:rsidRPr="009C3A72" w:rsidRDefault="00165BFC" w:rsidP="000F20B9">
            <w:pPr>
              <w:pStyle w:val="af7"/>
              <w:jc w:val="both"/>
              <w:rPr>
                <w:rFonts w:ascii="Times New Roman" w:hAnsi="Times New Roman" w:cs="Times New Roman"/>
                <w:sz w:val="20"/>
                <w:szCs w:val="20"/>
              </w:rPr>
            </w:pPr>
            <w:r w:rsidRPr="009C3A72">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r w:rsidR="00552E66" w:rsidRPr="009C3A72">
              <w:rPr>
                <w:rFonts w:ascii="Times New Roman" w:hAnsi="Times New Roman" w:cs="Times New Roman"/>
                <w:sz w:val="20"/>
                <w:szCs w:val="20"/>
              </w:rPr>
              <w:t xml:space="preserve"> - см. Таблицу №1</w:t>
            </w:r>
            <w:r w:rsidR="00D32314" w:rsidRPr="009C3A72">
              <w:rPr>
                <w:rFonts w:ascii="Times New Roman" w:hAnsi="Times New Roman" w:cs="Times New Roman"/>
                <w:sz w:val="20"/>
                <w:szCs w:val="20"/>
              </w:rPr>
              <w:t>0</w:t>
            </w:r>
          </w:p>
        </w:tc>
        <w:tc>
          <w:tcPr>
            <w:tcW w:w="1701" w:type="dxa"/>
            <w:shd w:val="clear" w:color="auto" w:fill="auto"/>
            <w:vAlign w:val="center"/>
          </w:tcPr>
          <w:p w14:paraId="51605F4E" w14:textId="25EECF81" w:rsidR="00165BFC" w:rsidRPr="009C3A72" w:rsidRDefault="00AC046E" w:rsidP="002B1F4A">
            <w:pPr>
              <w:pStyle w:val="af7"/>
              <w:rPr>
                <w:rFonts w:ascii="Times New Roman" w:hAnsi="Times New Roman" w:cs="Times New Roman"/>
                <w:sz w:val="20"/>
                <w:szCs w:val="20"/>
              </w:rPr>
            </w:pPr>
            <w:r w:rsidRPr="009C3A72">
              <w:rPr>
                <w:rFonts w:ascii="Times New Roman" w:hAnsi="Times New Roman" w:cs="Times New Roman"/>
                <w:sz w:val="20"/>
                <w:szCs w:val="20"/>
              </w:rPr>
              <w:t>135-ФЗ ст.11</w:t>
            </w:r>
          </w:p>
        </w:tc>
        <w:tc>
          <w:tcPr>
            <w:tcW w:w="1417" w:type="dxa"/>
            <w:shd w:val="clear" w:color="auto" w:fill="auto"/>
            <w:vAlign w:val="center"/>
          </w:tcPr>
          <w:p w14:paraId="79350EF8" w14:textId="77777777" w:rsidR="00165BFC" w:rsidRPr="009C3A72" w:rsidRDefault="00165BFC" w:rsidP="002B1F4A">
            <w:pPr>
              <w:pStyle w:val="af7"/>
              <w:rPr>
                <w:rFonts w:ascii="Times New Roman" w:hAnsi="Times New Roman" w:cs="Times New Roman"/>
                <w:sz w:val="20"/>
                <w:szCs w:val="20"/>
              </w:rPr>
            </w:pPr>
          </w:p>
        </w:tc>
      </w:tr>
    </w:tbl>
    <w:p w14:paraId="37630BBC" w14:textId="77777777" w:rsidR="002437C6" w:rsidRPr="009C3A72" w:rsidRDefault="002437C6" w:rsidP="00FD70CC">
      <w:pPr>
        <w:rPr>
          <w:sz w:val="16"/>
          <w:szCs w:val="16"/>
        </w:rPr>
      </w:pPr>
    </w:p>
    <w:tbl>
      <w:tblPr>
        <w:tblW w:w="150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66"/>
      </w:tblGrid>
      <w:tr w:rsidR="009C3A72" w:rsidRPr="009C3A72" w14:paraId="2210AF73" w14:textId="77777777" w:rsidTr="00993256">
        <w:trPr>
          <w:cantSplit/>
          <w:trHeight w:val="20"/>
          <w:tblHeader/>
        </w:trPr>
        <w:tc>
          <w:tcPr>
            <w:tcW w:w="15066" w:type="dxa"/>
            <w:shd w:val="clear" w:color="auto" w:fill="BFBFBF" w:themeFill="background1" w:themeFillShade="BF"/>
            <w:vAlign w:val="center"/>
          </w:tcPr>
          <w:p w14:paraId="4069488A" w14:textId="2B14BDC5" w:rsidR="007D220C" w:rsidRPr="009C3A72" w:rsidRDefault="007D220C" w:rsidP="00993256">
            <w:pPr>
              <w:jc w:val="center"/>
              <w:rPr>
                <w:b/>
              </w:rPr>
            </w:pPr>
            <w:r w:rsidRPr="009C3A72">
              <w:rPr>
                <w:b/>
              </w:rPr>
              <w:t>ОБЩИЕ ТРЕБОВАНИЯ К СОДЕРЖАНИЮ ОТЧЕТА ОБ ОЦЕНКЕ</w:t>
            </w:r>
          </w:p>
        </w:tc>
      </w:tr>
    </w:tbl>
    <w:p w14:paraId="6160294E" w14:textId="77777777" w:rsidR="007D220C" w:rsidRPr="009C3A72" w:rsidRDefault="007D220C" w:rsidP="000747EE">
      <w:pPr>
        <w:pStyle w:val="2"/>
        <w:tabs>
          <w:tab w:val="left" w:pos="0"/>
        </w:tabs>
        <w:spacing w:before="120"/>
        <w:ind w:left="0"/>
        <w:jc w:val="both"/>
        <w:rPr>
          <w:sz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056"/>
        <w:gridCol w:w="1701"/>
        <w:gridCol w:w="1418"/>
      </w:tblGrid>
      <w:tr w:rsidR="009C3A72" w:rsidRPr="009C3A72" w14:paraId="2A1CDB89" w14:textId="77777777" w:rsidTr="00685C32">
        <w:trPr>
          <w:cantSplit/>
          <w:trHeight w:val="20"/>
        </w:trPr>
        <w:tc>
          <w:tcPr>
            <w:tcW w:w="15026" w:type="dxa"/>
            <w:gridSpan w:val="4"/>
            <w:shd w:val="clear" w:color="auto" w:fill="BFBFBF" w:themeFill="background1" w:themeFillShade="BF"/>
            <w:vAlign w:val="center"/>
          </w:tcPr>
          <w:p w14:paraId="6D27E06A" w14:textId="2408F368" w:rsidR="007D220C" w:rsidRPr="009C3A72" w:rsidRDefault="007D220C" w:rsidP="007D220C">
            <w:pPr>
              <w:jc w:val="center"/>
              <w:rPr>
                <w:b/>
              </w:rPr>
            </w:pPr>
            <w:r w:rsidRPr="009C3A72">
              <w:rPr>
                <w:b/>
              </w:rPr>
              <w:t>Таблица №4</w:t>
            </w:r>
          </w:p>
          <w:p w14:paraId="0BB4974B" w14:textId="7FE8E0E7" w:rsidR="007D220C" w:rsidRPr="009C3A72" w:rsidRDefault="007D220C" w:rsidP="007D220C">
            <w:pPr>
              <w:jc w:val="center"/>
              <w:rPr>
                <w:b/>
              </w:rPr>
            </w:pPr>
            <w:r w:rsidRPr="009C3A72">
              <w:rPr>
                <w:b/>
              </w:rPr>
              <w:t>ОПИСАНИЕ ОБЪЕКТА ОЦЕНКИ</w:t>
            </w:r>
          </w:p>
        </w:tc>
      </w:tr>
      <w:tr w:rsidR="009C3A72" w:rsidRPr="009C3A72" w14:paraId="73B5613C" w14:textId="77777777" w:rsidTr="00685C32">
        <w:trPr>
          <w:cantSplit/>
          <w:trHeight w:val="20"/>
        </w:trPr>
        <w:tc>
          <w:tcPr>
            <w:tcW w:w="851" w:type="dxa"/>
            <w:shd w:val="clear" w:color="auto" w:fill="auto"/>
            <w:vAlign w:val="center"/>
          </w:tcPr>
          <w:p w14:paraId="12958FB0"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w:t>
            </w:r>
          </w:p>
        </w:tc>
        <w:tc>
          <w:tcPr>
            <w:tcW w:w="11056" w:type="dxa"/>
            <w:shd w:val="clear" w:color="auto" w:fill="auto"/>
            <w:vAlign w:val="center"/>
          </w:tcPr>
          <w:p w14:paraId="0EB60E5C"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79519478"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49B9B083"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02357FB9" w14:textId="77777777" w:rsidTr="00685C32">
        <w:trPr>
          <w:cantSplit/>
          <w:trHeight w:val="20"/>
        </w:trPr>
        <w:tc>
          <w:tcPr>
            <w:tcW w:w="851" w:type="dxa"/>
            <w:shd w:val="clear" w:color="auto" w:fill="auto"/>
            <w:vAlign w:val="center"/>
          </w:tcPr>
          <w:p w14:paraId="10603E39" w14:textId="77777777" w:rsidR="00CA6C75" w:rsidRPr="009C3A72" w:rsidRDefault="00CA6C75" w:rsidP="007803B0">
            <w:pPr>
              <w:pStyle w:val="af7"/>
              <w:rPr>
                <w:rFonts w:ascii="Times New Roman" w:hAnsi="Times New Roman" w:cs="Times New Roman"/>
                <w:sz w:val="20"/>
                <w:szCs w:val="20"/>
              </w:rPr>
            </w:pPr>
            <w:r w:rsidRPr="009C3A72">
              <w:rPr>
                <w:rFonts w:ascii="Times New Roman" w:hAnsi="Times New Roman" w:cs="Times New Roman"/>
                <w:sz w:val="20"/>
                <w:szCs w:val="20"/>
              </w:rPr>
              <w:t>1.</w:t>
            </w:r>
          </w:p>
        </w:tc>
        <w:tc>
          <w:tcPr>
            <w:tcW w:w="11056" w:type="dxa"/>
            <w:shd w:val="clear" w:color="000000" w:fill="FFFFFF"/>
          </w:tcPr>
          <w:p w14:paraId="573FDB42" w14:textId="33DDD1D4" w:rsidR="00CA6C75" w:rsidRPr="009C3A72" w:rsidRDefault="00CA6C75" w:rsidP="007803B0">
            <w:pPr>
              <w:jc w:val="both"/>
              <w:rPr>
                <w:sz w:val="20"/>
                <w:szCs w:val="20"/>
              </w:rPr>
            </w:pPr>
            <w:r w:rsidRPr="009C3A72">
              <w:rPr>
                <w:sz w:val="20"/>
                <w:szCs w:val="20"/>
              </w:rPr>
              <w:t>Точное описание объекта оценки</w:t>
            </w:r>
            <w:r w:rsidR="003F4F93" w:rsidRPr="009C3A72">
              <w:rPr>
                <w:b/>
                <w:sz w:val="20"/>
                <w:szCs w:val="20"/>
                <w:vertAlign w:val="superscript"/>
              </w:rPr>
              <w:footnoteReference w:id="23"/>
            </w:r>
          </w:p>
        </w:tc>
        <w:tc>
          <w:tcPr>
            <w:tcW w:w="1701" w:type="dxa"/>
            <w:shd w:val="clear" w:color="auto" w:fill="auto"/>
            <w:vAlign w:val="center"/>
          </w:tcPr>
          <w:p w14:paraId="6184AF19" w14:textId="467C5009" w:rsidR="00CA6C75" w:rsidRPr="009C3A72" w:rsidRDefault="00B21DFB" w:rsidP="00AC046E">
            <w:pPr>
              <w:jc w:val="center"/>
              <w:rPr>
                <w:sz w:val="20"/>
                <w:szCs w:val="20"/>
              </w:rPr>
            </w:pPr>
            <w:r w:rsidRPr="009C3A72">
              <w:rPr>
                <w:sz w:val="20"/>
                <w:szCs w:val="20"/>
              </w:rPr>
              <w:t>135-ФЗ ст.11,</w:t>
            </w:r>
            <w:r w:rsidR="00AC046E" w:rsidRPr="009C3A72">
              <w:rPr>
                <w:sz w:val="20"/>
                <w:szCs w:val="20"/>
              </w:rPr>
              <w:t xml:space="preserve"> </w:t>
            </w:r>
            <w:r w:rsidRPr="009C3A72">
              <w:rPr>
                <w:sz w:val="20"/>
                <w:szCs w:val="20"/>
              </w:rPr>
              <w:t>ФСОVI/2022 подп.10 п.7</w:t>
            </w:r>
          </w:p>
        </w:tc>
        <w:tc>
          <w:tcPr>
            <w:tcW w:w="1418" w:type="dxa"/>
            <w:shd w:val="clear" w:color="auto" w:fill="auto"/>
            <w:vAlign w:val="center"/>
          </w:tcPr>
          <w:p w14:paraId="3A3E46F9" w14:textId="77777777" w:rsidR="00CA6C75" w:rsidRPr="009C3A72" w:rsidRDefault="00CA6C75" w:rsidP="007803B0">
            <w:pPr>
              <w:pStyle w:val="af7"/>
              <w:rPr>
                <w:rFonts w:ascii="Times New Roman" w:hAnsi="Times New Roman" w:cs="Times New Roman"/>
                <w:sz w:val="20"/>
                <w:szCs w:val="20"/>
              </w:rPr>
            </w:pPr>
          </w:p>
        </w:tc>
      </w:tr>
      <w:tr w:rsidR="009C3A72" w:rsidRPr="009C3A72" w14:paraId="2A7336C2" w14:textId="77777777" w:rsidTr="00685C32">
        <w:trPr>
          <w:cantSplit/>
          <w:trHeight w:val="20"/>
        </w:trPr>
        <w:tc>
          <w:tcPr>
            <w:tcW w:w="851" w:type="dxa"/>
            <w:shd w:val="clear" w:color="auto" w:fill="auto"/>
            <w:vAlign w:val="center"/>
          </w:tcPr>
          <w:p w14:paraId="75355896" w14:textId="77777777" w:rsidR="00685C32" w:rsidRPr="009C3A72" w:rsidRDefault="00685C32" w:rsidP="00993256">
            <w:pPr>
              <w:pStyle w:val="af7"/>
              <w:rPr>
                <w:rFonts w:ascii="Times New Roman" w:hAnsi="Times New Roman" w:cs="Times New Roman"/>
                <w:sz w:val="20"/>
                <w:szCs w:val="20"/>
              </w:rPr>
            </w:pPr>
            <w:r w:rsidRPr="009C3A72">
              <w:rPr>
                <w:rFonts w:ascii="Times New Roman" w:hAnsi="Times New Roman" w:cs="Times New Roman"/>
                <w:sz w:val="20"/>
                <w:szCs w:val="20"/>
              </w:rPr>
              <w:t>1.0</w:t>
            </w:r>
          </w:p>
        </w:tc>
        <w:tc>
          <w:tcPr>
            <w:tcW w:w="11056" w:type="dxa"/>
            <w:shd w:val="clear" w:color="000000" w:fill="FFFFFF"/>
          </w:tcPr>
          <w:p w14:paraId="1A946A88" w14:textId="77777777" w:rsidR="00685C32" w:rsidRPr="009C3A72" w:rsidRDefault="00685C32" w:rsidP="00993256">
            <w:pPr>
              <w:jc w:val="both"/>
              <w:rPr>
                <w:sz w:val="20"/>
                <w:szCs w:val="20"/>
              </w:rPr>
            </w:pPr>
            <w:r w:rsidRPr="009C3A72">
              <w:rPr>
                <w:sz w:val="20"/>
                <w:szCs w:val="20"/>
              </w:rPr>
              <w:t>Если оценщик использовал специальное допущение, то данный факт должен быть отражен в формулировке объекта оценки.</w:t>
            </w:r>
          </w:p>
        </w:tc>
        <w:tc>
          <w:tcPr>
            <w:tcW w:w="1701" w:type="dxa"/>
            <w:shd w:val="clear" w:color="auto" w:fill="auto"/>
            <w:vAlign w:val="center"/>
          </w:tcPr>
          <w:p w14:paraId="4AC79695" w14:textId="77777777" w:rsidR="00685C32" w:rsidRPr="009C3A72" w:rsidRDefault="00685C32" w:rsidP="00993256">
            <w:pPr>
              <w:jc w:val="center"/>
              <w:rPr>
                <w:sz w:val="20"/>
                <w:szCs w:val="20"/>
              </w:rPr>
            </w:pPr>
            <w:r w:rsidRPr="009C3A72">
              <w:rPr>
                <w:sz w:val="20"/>
                <w:szCs w:val="20"/>
              </w:rPr>
              <w:t>ФСО III/2022 п.5</w:t>
            </w:r>
          </w:p>
        </w:tc>
        <w:tc>
          <w:tcPr>
            <w:tcW w:w="1418" w:type="dxa"/>
            <w:shd w:val="clear" w:color="auto" w:fill="auto"/>
            <w:vAlign w:val="center"/>
          </w:tcPr>
          <w:p w14:paraId="65E8AE4A" w14:textId="77777777" w:rsidR="00685C32" w:rsidRPr="009C3A72" w:rsidRDefault="00685C32" w:rsidP="00993256">
            <w:pPr>
              <w:pStyle w:val="af7"/>
              <w:rPr>
                <w:rFonts w:ascii="Times New Roman" w:hAnsi="Times New Roman" w:cs="Times New Roman"/>
                <w:sz w:val="20"/>
                <w:szCs w:val="20"/>
              </w:rPr>
            </w:pPr>
          </w:p>
        </w:tc>
      </w:tr>
      <w:tr w:rsidR="009C3A72" w:rsidRPr="009C3A72" w14:paraId="0FE7E65C" w14:textId="77777777" w:rsidTr="00685C32">
        <w:trPr>
          <w:cantSplit/>
          <w:trHeight w:val="20"/>
        </w:trPr>
        <w:tc>
          <w:tcPr>
            <w:tcW w:w="851" w:type="dxa"/>
            <w:shd w:val="clear" w:color="auto" w:fill="auto"/>
            <w:vAlign w:val="center"/>
          </w:tcPr>
          <w:p w14:paraId="597197B3" w14:textId="77777777" w:rsidR="00B21DFB" w:rsidRPr="009C3A72" w:rsidRDefault="00B21DFB" w:rsidP="00363F89">
            <w:pPr>
              <w:pStyle w:val="af7"/>
              <w:rPr>
                <w:rFonts w:ascii="Times New Roman" w:hAnsi="Times New Roman" w:cs="Times New Roman"/>
                <w:sz w:val="20"/>
                <w:szCs w:val="20"/>
              </w:rPr>
            </w:pPr>
            <w:r w:rsidRPr="009C3A72">
              <w:rPr>
                <w:rFonts w:ascii="Times New Roman" w:hAnsi="Times New Roman" w:cs="Times New Roman"/>
                <w:sz w:val="20"/>
                <w:szCs w:val="20"/>
              </w:rPr>
              <w:t>1.1</w:t>
            </w:r>
          </w:p>
        </w:tc>
        <w:tc>
          <w:tcPr>
            <w:tcW w:w="11056" w:type="dxa"/>
            <w:shd w:val="clear" w:color="000000" w:fill="FFFFFF"/>
            <w:vAlign w:val="center"/>
          </w:tcPr>
          <w:p w14:paraId="75D59068" w14:textId="77777777" w:rsidR="00B21DFB" w:rsidRPr="009C3A72" w:rsidRDefault="00B21DFB" w:rsidP="00B21DFB">
            <w:pPr>
              <w:ind w:left="259"/>
              <w:jc w:val="both"/>
              <w:rPr>
                <w:sz w:val="20"/>
                <w:szCs w:val="20"/>
              </w:rPr>
            </w:pPr>
            <w:r w:rsidRPr="009C3A72">
              <w:rPr>
                <w:sz w:val="20"/>
                <w:szCs w:val="20"/>
              </w:rPr>
              <w:t>количественные и качественные характеристики объекта оценки, включая права на объект оценки</w:t>
            </w:r>
          </w:p>
        </w:tc>
        <w:tc>
          <w:tcPr>
            <w:tcW w:w="1701" w:type="dxa"/>
            <w:vMerge w:val="restart"/>
            <w:shd w:val="clear" w:color="auto" w:fill="auto"/>
            <w:vAlign w:val="center"/>
          </w:tcPr>
          <w:p w14:paraId="1D11E995" w14:textId="10771E1F" w:rsidR="00B21DFB" w:rsidRPr="009C3A72" w:rsidRDefault="00B21DFB" w:rsidP="00363F89">
            <w:pPr>
              <w:jc w:val="center"/>
              <w:rPr>
                <w:sz w:val="20"/>
                <w:szCs w:val="20"/>
              </w:rPr>
            </w:pPr>
            <w:r w:rsidRPr="009C3A72">
              <w:rPr>
                <w:sz w:val="20"/>
                <w:szCs w:val="20"/>
              </w:rPr>
              <w:t>ФСО VI</w:t>
            </w:r>
            <w:r w:rsidR="00AC046E" w:rsidRPr="009C3A72">
              <w:rPr>
                <w:sz w:val="20"/>
                <w:szCs w:val="20"/>
              </w:rPr>
              <w:t>/2022 подп.10, 15 п.7</w:t>
            </w:r>
          </w:p>
        </w:tc>
        <w:tc>
          <w:tcPr>
            <w:tcW w:w="1418" w:type="dxa"/>
            <w:shd w:val="clear" w:color="auto" w:fill="auto"/>
            <w:vAlign w:val="center"/>
          </w:tcPr>
          <w:p w14:paraId="533AC016" w14:textId="77777777" w:rsidR="00B21DFB" w:rsidRPr="009C3A72" w:rsidRDefault="00B21DFB" w:rsidP="00363F89">
            <w:pPr>
              <w:pStyle w:val="af7"/>
              <w:rPr>
                <w:rFonts w:ascii="Times New Roman" w:hAnsi="Times New Roman" w:cs="Times New Roman"/>
                <w:sz w:val="20"/>
                <w:szCs w:val="20"/>
              </w:rPr>
            </w:pPr>
          </w:p>
        </w:tc>
      </w:tr>
      <w:tr w:rsidR="009C3A72" w:rsidRPr="009C3A72" w14:paraId="2A65FB8B" w14:textId="77777777" w:rsidTr="00685C32">
        <w:trPr>
          <w:cantSplit/>
          <w:trHeight w:val="20"/>
        </w:trPr>
        <w:tc>
          <w:tcPr>
            <w:tcW w:w="851" w:type="dxa"/>
            <w:shd w:val="clear" w:color="auto" w:fill="auto"/>
            <w:vAlign w:val="center"/>
          </w:tcPr>
          <w:p w14:paraId="4E7D0D25" w14:textId="77777777" w:rsidR="00B21DFB" w:rsidRPr="009C3A72" w:rsidRDefault="00B21DFB" w:rsidP="00363F89">
            <w:pPr>
              <w:pStyle w:val="af7"/>
              <w:rPr>
                <w:rFonts w:ascii="Times New Roman" w:hAnsi="Times New Roman" w:cs="Times New Roman"/>
                <w:sz w:val="20"/>
                <w:szCs w:val="20"/>
              </w:rPr>
            </w:pPr>
            <w:r w:rsidRPr="009C3A72">
              <w:rPr>
                <w:rFonts w:ascii="Times New Roman" w:hAnsi="Times New Roman" w:cs="Times New Roman"/>
                <w:sz w:val="20"/>
                <w:szCs w:val="20"/>
              </w:rPr>
              <w:t>1.2</w:t>
            </w:r>
          </w:p>
        </w:tc>
        <w:tc>
          <w:tcPr>
            <w:tcW w:w="11056" w:type="dxa"/>
            <w:shd w:val="clear" w:color="000000" w:fill="FFFFFF"/>
            <w:vAlign w:val="center"/>
          </w:tcPr>
          <w:p w14:paraId="2E6E2759" w14:textId="77777777" w:rsidR="00B21DFB" w:rsidRPr="009C3A72" w:rsidRDefault="00B21DFB" w:rsidP="00B21DFB">
            <w:pPr>
              <w:ind w:left="259"/>
              <w:jc w:val="both"/>
              <w:rPr>
                <w:sz w:val="20"/>
                <w:szCs w:val="20"/>
              </w:rPr>
            </w:pPr>
            <w:r w:rsidRPr="009C3A72">
              <w:rPr>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701" w:type="dxa"/>
            <w:vMerge/>
            <w:shd w:val="clear" w:color="auto" w:fill="auto"/>
            <w:vAlign w:val="center"/>
          </w:tcPr>
          <w:p w14:paraId="52E8522E" w14:textId="77777777" w:rsidR="00B21DFB" w:rsidRPr="009C3A72" w:rsidRDefault="00B21DFB" w:rsidP="00363F89">
            <w:pPr>
              <w:jc w:val="center"/>
              <w:rPr>
                <w:sz w:val="20"/>
                <w:szCs w:val="20"/>
              </w:rPr>
            </w:pPr>
          </w:p>
        </w:tc>
        <w:tc>
          <w:tcPr>
            <w:tcW w:w="1418" w:type="dxa"/>
            <w:shd w:val="clear" w:color="auto" w:fill="auto"/>
            <w:vAlign w:val="center"/>
          </w:tcPr>
          <w:p w14:paraId="35A5882D" w14:textId="77777777" w:rsidR="00B21DFB" w:rsidRPr="009C3A72" w:rsidRDefault="00B21DFB" w:rsidP="00363F89">
            <w:pPr>
              <w:pStyle w:val="af7"/>
              <w:rPr>
                <w:rFonts w:ascii="Times New Roman" w:hAnsi="Times New Roman" w:cs="Times New Roman"/>
                <w:sz w:val="20"/>
                <w:szCs w:val="20"/>
              </w:rPr>
            </w:pPr>
          </w:p>
        </w:tc>
      </w:tr>
      <w:tr w:rsidR="009C3A72" w:rsidRPr="009C3A72" w14:paraId="39DC633A" w14:textId="77777777" w:rsidTr="00685C32">
        <w:trPr>
          <w:cantSplit/>
          <w:trHeight w:val="20"/>
        </w:trPr>
        <w:tc>
          <w:tcPr>
            <w:tcW w:w="851" w:type="dxa"/>
            <w:shd w:val="clear" w:color="auto" w:fill="auto"/>
            <w:vAlign w:val="center"/>
          </w:tcPr>
          <w:p w14:paraId="256FCB21" w14:textId="77777777" w:rsidR="00B21DFB" w:rsidRPr="009C3A72" w:rsidRDefault="00B21DFB" w:rsidP="00363F89">
            <w:pPr>
              <w:pStyle w:val="af7"/>
              <w:rPr>
                <w:rFonts w:ascii="Times New Roman" w:hAnsi="Times New Roman" w:cs="Times New Roman"/>
                <w:sz w:val="20"/>
                <w:szCs w:val="20"/>
              </w:rPr>
            </w:pPr>
            <w:r w:rsidRPr="009C3A72">
              <w:rPr>
                <w:rFonts w:ascii="Times New Roman" w:hAnsi="Times New Roman" w:cs="Times New Roman"/>
                <w:sz w:val="20"/>
                <w:szCs w:val="20"/>
              </w:rPr>
              <w:t>1.3</w:t>
            </w:r>
          </w:p>
        </w:tc>
        <w:tc>
          <w:tcPr>
            <w:tcW w:w="11056" w:type="dxa"/>
            <w:shd w:val="clear" w:color="000000" w:fill="FFFFFF"/>
          </w:tcPr>
          <w:p w14:paraId="4CD07D57" w14:textId="77777777" w:rsidR="00B21DFB" w:rsidRPr="009C3A72" w:rsidRDefault="00B21DFB" w:rsidP="00B21DFB">
            <w:pPr>
              <w:ind w:left="259"/>
              <w:jc w:val="both"/>
              <w:rPr>
                <w:sz w:val="20"/>
                <w:szCs w:val="20"/>
              </w:rPr>
            </w:pPr>
            <w:r w:rsidRPr="009C3A72">
              <w:rPr>
                <w:sz w:val="20"/>
                <w:szCs w:val="20"/>
              </w:rPr>
              <w:t>в отношении объекта оценки, принадлежащего юридическому лицу:</w:t>
            </w:r>
          </w:p>
        </w:tc>
        <w:tc>
          <w:tcPr>
            <w:tcW w:w="1701" w:type="dxa"/>
            <w:vMerge w:val="restart"/>
            <w:shd w:val="clear" w:color="auto" w:fill="auto"/>
            <w:vAlign w:val="center"/>
          </w:tcPr>
          <w:p w14:paraId="4AB99D02" w14:textId="60679A6D" w:rsidR="00B21DFB" w:rsidRPr="009C3A72" w:rsidRDefault="00AC046E" w:rsidP="003215F5">
            <w:pPr>
              <w:jc w:val="center"/>
              <w:rPr>
                <w:sz w:val="20"/>
                <w:szCs w:val="20"/>
              </w:rPr>
            </w:pPr>
            <w:r w:rsidRPr="009C3A72">
              <w:rPr>
                <w:sz w:val="20"/>
                <w:szCs w:val="20"/>
              </w:rPr>
              <w:t>135-ФЗ ст.11</w:t>
            </w:r>
            <w:r w:rsidR="00B21DFB" w:rsidRPr="009C3A72">
              <w:rPr>
                <w:sz w:val="20"/>
                <w:szCs w:val="20"/>
              </w:rPr>
              <w:t>,</w:t>
            </w:r>
            <w:r w:rsidR="003215F5" w:rsidRPr="009C3A72">
              <w:rPr>
                <w:sz w:val="20"/>
                <w:szCs w:val="20"/>
              </w:rPr>
              <w:t xml:space="preserve"> </w:t>
            </w:r>
            <w:r w:rsidR="00B21DFB" w:rsidRPr="009C3A72">
              <w:rPr>
                <w:sz w:val="20"/>
                <w:szCs w:val="20"/>
              </w:rPr>
              <w:t>ФСО VI</w:t>
            </w:r>
            <w:r w:rsidR="003215F5" w:rsidRPr="009C3A72">
              <w:rPr>
                <w:sz w:val="20"/>
                <w:szCs w:val="20"/>
              </w:rPr>
              <w:t>/2022 подп.10 п.7</w:t>
            </w:r>
          </w:p>
        </w:tc>
        <w:tc>
          <w:tcPr>
            <w:tcW w:w="1418" w:type="dxa"/>
            <w:shd w:val="clear" w:color="auto" w:fill="auto"/>
            <w:vAlign w:val="center"/>
          </w:tcPr>
          <w:p w14:paraId="4DC92D51" w14:textId="77777777" w:rsidR="00B21DFB" w:rsidRPr="009C3A72" w:rsidRDefault="00B21DFB" w:rsidP="00363F89">
            <w:pPr>
              <w:pStyle w:val="af7"/>
              <w:rPr>
                <w:rFonts w:ascii="Times New Roman" w:hAnsi="Times New Roman" w:cs="Times New Roman"/>
                <w:sz w:val="20"/>
                <w:szCs w:val="20"/>
              </w:rPr>
            </w:pPr>
          </w:p>
        </w:tc>
      </w:tr>
      <w:tr w:rsidR="009C3A72" w:rsidRPr="009C3A72" w14:paraId="1104F8C6" w14:textId="77777777" w:rsidTr="00685C32">
        <w:trPr>
          <w:cantSplit/>
          <w:trHeight w:val="20"/>
        </w:trPr>
        <w:tc>
          <w:tcPr>
            <w:tcW w:w="851" w:type="dxa"/>
            <w:shd w:val="clear" w:color="auto" w:fill="auto"/>
            <w:vAlign w:val="center"/>
          </w:tcPr>
          <w:p w14:paraId="56D78A00" w14:textId="77777777" w:rsidR="00B21DFB" w:rsidRPr="009C3A72" w:rsidRDefault="00B21DFB" w:rsidP="00363F89">
            <w:pPr>
              <w:pStyle w:val="af7"/>
              <w:rPr>
                <w:rFonts w:ascii="Times New Roman" w:hAnsi="Times New Roman" w:cs="Times New Roman"/>
                <w:sz w:val="20"/>
                <w:szCs w:val="20"/>
              </w:rPr>
            </w:pPr>
            <w:r w:rsidRPr="009C3A72">
              <w:rPr>
                <w:rFonts w:ascii="Times New Roman" w:hAnsi="Times New Roman" w:cs="Times New Roman"/>
                <w:sz w:val="20"/>
                <w:szCs w:val="20"/>
              </w:rPr>
              <w:t>1.3.1</w:t>
            </w:r>
          </w:p>
        </w:tc>
        <w:tc>
          <w:tcPr>
            <w:tcW w:w="11056" w:type="dxa"/>
            <w:shd w:val="clear" w:color="000000" w:fill="FFFFFF"/>
            <w:vAlign w:val="center"/>
          </w:tcPr>
          <w:p w14:paraId="25D60B5A" w14:textId="77777777" w:rsidR="00B21DFB" w:rsidRPr="009C3A72" w:rsidRDefault="00B21DFB" w:rsidP="00B21DFB">
            <w:pPr>
              <w:ind w:left="542"/>
              <w:jc w:val="both"/>
              <w:rPr>
                <w:sz w:val="20"/>
                <w:szCs w:val="20"/>
              </w:rPr>
            </w:pPr>
            <w:r w:rsidRPr="009C3A72">
              <w:rPr>
                <w:sz w:val="20"/>
                <w:szCs w:val="20"/>
              </w:rPr>
              <w:t>реквизиты юридического лица (полное и (или) сокращенное наименование, основной государственный регистрационный номер или иной регистрационный номер юридического лица, место нахождения)</w:t>
            </w:r>
          </w:p>
        </w:tc>
        <w:tc>
          <w:tcPr>
            <w:tcW w:w="1701" w:type="dxa"/>
            <w:vMerge/>
            <w:shd w:val="clear" w:color="auto" w:fill="auto"/>
          </w:tcPr>
          <w:p w14:paraId="1F7E3E02" w14:textId="77777777" w:rsidR="00B21DFB" w:rsidRPr="009C3A72" w:rsidRDefault="00B21DFB" w:rsidP="00363F89">
            <w:pPr>
              <w:jc w:val="center"/>
              <w:rPr>
                <w:sz w:val="20"/>
                <w:szCs w:val="20"/>
              </w:rPr>
            </w:pPr>
          </w:p>
        </w:tc>
        <w:tc>
          <w:tcPr>
            <w:tcW w:w="1418" w:type="dxa"/>
            <w:shd w:val="clear" w:color="auto" w:fill="auto"/>
            <w:vAlign w:val="center"/>
          </w:tcPr>
          <w:p w14:paraId="491DA30D" w14:textId="77777777" w:rsidR="00B21DFB" w:rsidRPr="009C3A72" w:rsidRDefault="00B21DFB" w:rsidP="00363F89">
            <w:pPr>
              <w:pStyle w:val="af7"/>
              <w:rPr>
                <w:rFonts w:ascii="Times New Roman" w:hAnsi="Times New Roman" w:cs="Times New Roman"/>
                <w:sz w:val="20"/>
                <w:szCs w:val="20"/>
              </w:rPr>
            </w:pPr>
          </w:p>
        </w:tc>
      </w:tr>
      <w:tr w:rsidR="009C3A72" w:rsidRPr="009C3A72" w14:paraId="0FF85EDE" w14:textId="77777777" w:rsidTr="00685C32">
        <w:trPr>
          <w:cantSplit/>
          <w:trHeight w:val="20"/>
        </w:trPr>
        <w:tc>
          <w:tcPr>
            <w:tcW w:w="851" w:type="dxa"/>
            <w:shd w:val="clear" w:color="auto" w:fill="auto"/>
            <w:vAlign w:val="center"/>
          </w:tcPr>
          <w:p w14:paraId="06C88F9C" w14:textId="77777777" w:rsidR="00B21DFB" w:rsidRPr="009C3A72" w:rsidRDefault="00B21DFB" w:rsidP="00363F89">
            <w:pPr>
              <w:pStyle w:val="af7"/>
              <w:rPr>
                <w:rFonts w:ascii="Times New Roman" w:hAnsi="Times New Roman" w:cs="Times New Roman"/>
                <w:sz w:val="20"/>
                <w:szCs w:val="20"/>
              </w:rPr>
            </w:pPr>
            <w:r w:rsidRPr="009C3A72">
              <w:rPr>
                <w:rFonts w:ascii="Times New Roman" w:hAnsi="Times New Roman" w:cs="Times New Roman"/>
                <w:sz w:val="20"/>
                <w:szCs w:val="20"/>
              </w:rPr>
              <w:t>1.3.2</w:t>
            </w:r>
          </w:p>
        </w:tc>
        <w:tc>
          <w:tcPr>
            <w:tcW w:w="11056" w:type="dxa"/>
            <w:shd w:val="clear" w:color="000000" w:fill="FFFFFF"/>
            <w:vAlign w:val="center"/>
          </w:tcPr>
          <w:p w14:paraId="573A18AE" w14:textId="77777777" w:rsidR="00B21DFB" w:rsidRPr="009C3A72" w:rsidRDefault="00B21DFB" w:rsidP="00B21DFB">
            <w:pPr>
              <w:ind w:left="542"/>
              <w:jc w:val="both"/>
              <w:rPr>
                <w:sz w:val="20"/>
                <w:szCs w:val="20"/>
              </w:rPr>
            </w:pPr>
            <w:r w:rsidRPr="009C3A72">
              <w:rPr>
                <w:sz w:val="20"/>
                <w:szCs w:val="20"/>
              </w:rPr>
              <w:t>балансовая стоимость данного объекта оценки (при наличии)</w:t>
            </w:r>
          </w:p>
        </w:tc>
        <w:tc>
          <w:tcPr>
            <w:tcW w:w="1701" w:type="dxa"/>
            <w:vMerge/>
            <w:shd w:val="clear" w:color="auto" w:fill="auto"/>
          </w:tcPr>
          <w:p w14:paraId="6AD1B036" w14:textId="77777777" w:rsidR="00B21DFB" w:rsidRPr="009C3A72" w:rsidRDefault="00B21DFB" w:rsidP="00363F89">
            <w:pPr>
              <w:jc w:val="center"/>
              <w:rPr>
                <w:sz w:val="20"/>
                <w:szCs w:val="20"/>
              </w:rPr>
            </w:pPr>
          </w:p>
        </w:tc>
        <w:tc>
          <w:tcPr>
            <w:tcW w:w="1418" w:type="dxa"/>
            <w:shd w:val="clear" w:color="auto" w:fill="auto"/>
            <w:vAlign w:val="center"/>
          </w:tcPr>
          <w:p w14:paraId="09620221" w14:textId="77777777" w:rsidR="00B21DFB" w:rsidRPr="009C3A72" w:rsidRDefault="00B21DFB" w:rsidP="00363F89">
            <w:pPr>
              <w:pStyle w:val="af7"/>
              <w:rPr>
                <w:rFonts w:ascii="Times New Roman" w:hAnsi="Times New Roman" w:cs="Times New Roman"/>
                <w:sz w:val="20"/>
                <w:szCs w:val="20"/>
              </w:rPr>
            </w:pPr>
          </w:p>
        </w:tc>
      </w:tr>
      <w:tr w:rsidR="009C3A72" w:rsidRPr="009C3A72" w14:paraId="5B23B4CA" w14:textId="77777777" w:rsidTr="00685C32">
        <w:trPr>
          <w:cantSplit/>
          <w:trHeight w:val="20"/>
        </w:trPr>
        <w:tc>
          <w:tcPr>
            <w:tcW w:w="851" w:type="dxa"/>
            <w:shd w:val="clear" w:color="auto" w:fill="auto"/>
            <w:vAlign w:val="center"/>
          </w:tcPr>
          <w:p w14:paraId="2C645BDB" w14:textId="6067E457" w:rsidR="009D7693" w:rsidRPr="009C3A72" w:rsidRDefault="009D7693" w:rsidP="00363F89">
            <w:pPr>
              <w:pStyle w:val="af7"/>
              <w:rPr>
                <w:rFonts w:ascii="Times New Roman" w:hAnsi="Times New Roman" w:cs="Times New Roman"/>
                <w:sz w:val="20"/>
                <w:szCs w:val="20"/>
              </w:rPr>
            </w:pPr>
            <w:r w:rsidRPr="009C3A72">
              <w:rPr>
                <w:rFonts w:ascii="Times New Roman" w:hAnsi="Times New Roman" w:cs="Times New Roman"/>
                <w:sz w:val="20"/>
                <w:szCs w:val="20"/>
              </w:rPr>
              <w:t>1.3.3</w:t>
            </w:r>
          </w:p>
        </w:tc>
        <w:tc>
          <w:tcPr>
            <w:tcW w:w="11056" w:type="dxa"/>
            <w:shd w:val="clear" w:color="000000" w:fill="FFFFFF"/>
            <w:vAlign w:val="center"/>
          </w:tcPr>
          <w:p w14:paraId="2124A4AC" w14:textId="511BDF40" w:rsidR="009D7693" w:rsidRPr="009C3A72" w:rsidRDefault="009D7693" w:rsidP="00B21DFB">
            <w:pPr>
              <w:ind w:left="542"/>
              <w:jc w:val="both"/>
              <w:rPr>
                <w:sz w:val="20"/>
                <w:szCs w:val="20"/>
              </w:rPr>
            </w:pPr>
            <w:r w:rsidRPr="009C3A72">
              <w:rPr>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(комплекс имущества)</w:t>
            </w:r>
          </w:p>
        </w:tc>
        <w:tc>
          <w:tcPr>
            <w:tcW w:w="1701" w:type="dxa"/>
            <w:shd w:val="clear" w:color="auto" w:fill="auto"/>
          </w:tcPr>
          <w:p w14:paraId="15CE123C" w14:textId="5375D35F" w:rsidR="009D7693" w:rsidRPr="009C3A72" w:rsidRDefault="007E28F7" w:rsidP="00363F89">
            <w:pPr>
              <w:jc w:val="center"/>
              <w:rPr>
                <w:sz w:val="20"/>
                <w:szCs w:val="20"/>
              </w:rPr>
            </w:pPr>
            <w:r w:rsidRPr="009C3A72">
              <w:rPr>
                <w:sz w:val="20"/>
                <w:szCs w:val="20"/>
              </w:rPr>
              <w:t>ФСО №9/2015</w:t>
            </w:r>
            <w:r w:rsidR="009D7693" w:rsidRPr="009C3A72">
              <w:rPr>
                <w:sz w:val="20"/>
                <w:szCs w:val="20"/>
              </w:rPr>
              <w:t xml:space="preserve"> п.6</w:t>
            </w:r>
          </w:p>
        </w:tc>
        <w:tc>
          <w:tcPr>
            <w:tcW w:w="1418" w:type="dxa"/>
            <w:shd w:val="clear" w:color="auto" w:fill="auto"/>
            <w:vAlign w:val="center"/>
          </w:tcPr>
          <w:p w14:paraId="1D9E40AB" w14:textId="77777777" w:rsidR="009D7693" w:rsidRPr="009C3A72" w:rsidRDefault="009D7693" w:rsidP="00363F89">
            <w:pPr>
              <w:pStyle w:val="af7"/>
              <w:rPr>
                <w:rFonts w:ascii="Times New Roman" w:hAnsi="Times New Roman" w:cs="Times New Roman"/>
                <w:sz w:val="20"/>
                <w:szCs w:val="20"/>
              </w:rPr>
            </w:pPr>
          </w:p>
        </w:tc>
      </w:tr>
    </w:tbl>
    <w:p w14:paraId="1B507A04" w14:textId="77777777" w:rsidR="002437C6" w:rsidRPr="009C3A72"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9C3A72" w:rsidRPr="009C3A72" w14:paraId="4987A901" w14:textId="77777777" w:rsidTr="00DB207B">
        <w:trPr>
          <w:cantSplit/>
          <w:trHeight w:val="20"/>
        </w:trPr>
        <w:tc>
          <w:tcPr>
            <w:tcW w:w="15067" w:type="dxa"/>
            <w:gridSpan w:val="4"/>
            <w:shd w:val="clear" w:color="auto" w:fill="BFBFBF" w:themeFill="background1" w:themeFillShade="BF"/>
            <w:vAlign w:val="center"/>
          </w:tcPr>
          <w:p w14:paraId="73C1CAE0" w14:textId="46847870" w:rsidR="00D32314" w:rsidRPr="009C3A72" w:rsidRDefault="007D220C" w:rsidP="007D220C">
            <w:pPr>
              <w:jc w:val="center"/>
              <w:rPr>
                <w:b/>
              </w:rPr>
            </w:pPr>
            <w:r w:rsidRPr="009C3A72">
              <w:rPr>
                <w:b/>
              </w:rPr>
              <w:t>Таблица №</w:t>
            </w:r>
            <w:r w:rsidR="00D32314" w:rsidRPr="009C3A72">
              <w:rPr>
                <w:b/>
              </w:rPr>
              <w:t>5</w:t>
            </w:r>
          </w:p>
          <w:p w14:paraId="1EAC0D51" w14:textId="286F1038" w:rsidR="007D220C" w:rsidRPr="009C3A72" w:rsidRDefault="00D32314" w:rsidP="00D32314">
            <w:pPr>
              <w:jc w:val="center"/>
              <w:rPr>
                <w:b/>
              </w:rPr>
            </w:pPr>
            <w:r w:rsidRPr="009C3A72">
              <w:rPr>
                <w:b/>
              </w:rPr>
              <w:t>ПРИНЯТЫЕ ПРИ ПРОВЕДЕНИИ ОЦЕНКИ ОБЪЕКТА ОЦЕНКИ ДОПУЩЕНИЯ И ОГРАНИЧЕНИЯ ОЦЕНКИ</w:t>
            </w:r>
          </w:p>
        </w:tc>
      </w:tr>
      <w:tr w:rsidR="009C3A72" w:rsidRPr="009C3A72" w14:paraId="6F6A7F79" w14:textId="77777777" w:rsidTr="00DB207B">
        <w:trPr>
          <w:cantSplit/>
          <w:trHeight w:val="20"/>
        </w:trPr>
        <w:tc>
          <w:tcPr>
            <w:tcW w:w="641" w:type="dxa"/>
            <w:shd w:val="clear" w:color="auto" w:fill="auto"/>
            <w:vAlign w:val="center"/>
          </w:tcPr>
          <w:p w14:paraId="3B0D0243" w14:textId="77777777" w:rsidR="000C1688" w:rsidRPr="009C3A72" w:rsidRDefault="000C1688" w:rsidP="00DE0174">
            <w:pPr>
              <w:pStyle w:val="af9"/>
              <w:rPr>
                <w:rFonts w:ascii="Times New Roman" w:hAnsi="Times New Roman" w:cs="Times New Roman"/>
                <w:sz w:val="20"/>
                <w:szCs w:val="20"/>
              </w:rPr>
            </w:pPr>
            <w:r w:rsidRPr="009C3A72">
              <w:rPr>
                <w:rFonts w:ascii="Times New Roman" w:hAnsi="Times New Roman" w:cs="Times New Roman"/>
                <w:sz w:val="20"/>
                <w:szCs w:val="20"/>
              </w:rPr>
              <w:t>№</w:t>
            </w:r>
          </w:p>
        </w:tc>
        <w:tc>
          <w:tcPr>
            <w:tcW w:w="11307" w:type="dxa"/>
            <w:shd w:val="clear" w:color="auto" w:fill="auto"/>
            <w:vAlign w:val="center"/>
          </w:tcPr>
          <w:p w14:paraId="7D1C8B5E" w14:textId="77777777" w:rsidR="000C1688" w:rsidRPr="009C3A72" w:rsidRDefault="000C1688" w:rsidP="00DE0174">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4B1B9CD8" w14:textId="77777777" w:rsidR="000C1688" w:rsidRPr="009C3A72" w:rsidRDefault="000C1688" w:rsidP="00DE0174">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7D5CE282" w14:textId="77777777" w:rsidR="000C1688" w:rsidRPr="009C3A72" w:rsidRDefault="000C1688" w:rsidP="00DE0174">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456D4155" w14:textId="77777777" w:rsidTr="009616E9">
        <w:trPr>
          <w:cantSplit/>
          <w:trHeight w:val="20"/>
        </w:trPr>
        <w:tc>
          <w:tcPr>
            <w:tcW w:w="641" w:type="dxa"/>
            <w:shd w:val="clear" w:color="auto" w:fill="auto"/>
            <w:vAlign w:val="center"/>
          </w:tcPr>
          <w:p w14:paraId="283B471F" w14:textId="5950E15A" w:rsidR="00E50C2F" w:rsidRPr="009C3A72" w:rsidRDefault="004C7FD6" w:rsidP="00993256">
            <w:pPr>
              <w:pStyle w:val="af7"/>
              <w:rPr>
                <w:rFonts w:ascii="Times New Roman" w:hAnsi="Times New Roman" w:cs="Times New Roman"/>
                <w:sz w:val="20"/>
                <w:szCs w:val="20"/>
              </w:rPr>
            </w:pPr>
            <w:r w:rsidRPr="009C3A72">
              <w:rPr>
                <w:rFonts w:ascii="Times New Roman" w:hAnsi="Times New Roman" w:cs="Times New Roman"/>
                <w:sz w:val="20"/>
                <w:szCs w:val="20"/>
              </w:rPr>
              <w:t>1</w:t>
            </w:r>
          </w:p>
        </w:tc>
        <w:tc>
          <w:tcPr>
            <w:tcW w:w="11307" w:type="dxa"/>
            <w:shd w:val="clear" w:color="000000" w:fill="FFFFFF"/>
          </w:tcPr>
          <w:p w14:paraId="05244562" w14:textId="19E09F6D" w:rsidR="00E50C2F" w:rsidRPr="009C3A72" w:rsidRDefault="004C7FD6" w:rsidP="00993256">
            <w:pPr>
              <w:jc w:val="both"/>
              <w:rPr>
                <w:sz w:val="20"/>
                <w:szCs w:val="20"/>
              </w:rPr>
            </w:pPr>
            <w:r w:rsidRPr="009C3A72">
              <w:rPr>
                <w:sz w:val="20"/>
                <w:szCs w:val="20"/>
              </w:rPr>
              <w:t>Проведение о</w:t>
            </w:r>
            <w:r w:rsidR="00E50C2F" w:rsidRPr="009C3A72">
              <w:rPr>
                <w:sz w:val="20"/>
                <w:szCs w:val="20"/>
              </w:rPr>
              <w:t>ценк</w:t>
            </w:r>
            <w:r w:rsidRPr="009C3A72">
              <w:rPr>
                <w:sz w:val="20"/>
                <w:szCs w:val="20"/>
              </w:rPr>
              <w:t>и</w:t>
            </w:r>
            <w:r w:rsidR="00E50C2F" w:rsidRPr="009C3A72">
              <w:rPr>
                <w:sz w:val="20"/>
                <w:szCs w:val="20"/>
              </w:rPr>
              <w:t xml:space="preserve"> </w:t>
            </w:r>
            <w:r w:rsidRPr="009C3A72">
              <w:rPr>
                <w:sz w:val="20"/>
                <w:szCs w:val="20"/>
              </w:rPr>
              <w:t>допустимо</w:t>
            </w:r>
            <w:r w:rsidR="007C438A" w:rsidRPr="009C3A72">
              <w:rPr>
                <w:sz w:val="20"/>
                <w:szCs w:val="20"/>
              </w:rPr>
              <w:t>, если</w:t>
            </w:r>
            <w:r w:rsidR="00E50C2F" w:rsidRPr="009C3A72">
              <w:rPr>
                <w:sz w:val="20"/>
                <w:szCs w:val="20"/>
              </w:rPr>
              <w:t>:</w:t>
            </w:r>
          </w:p>
        </w:tc>
        <w:tc>
          <w:tcPr>
            <w:tcW w:w="1701" w:type="dxa"/>
            <w:vMerge w:val="restart"/>
            <w:shd w:val="clear" w:color="auto" w:fill="auto"/>
            <w:vAlign w:val="center"/>
          </w:tcPr>
          <w:p w14:paraId="5B868143" w14:textId="6A3AC7D7" w:rsidR="00E50C2F" w:rsidRPr="009C3A72" w:rsidRDefault="00E50C2F" w:rsidP="00993256">
            <w:pPr>
              <w:jc w:val="center"/>
              <w:rPr>
                <w:sz w:val="20"/>
                <w:szCs w:val="20"/>
              </w:rPr>
            </w:pPr>
            <w:r w:rsidRPr="009C3A72">
              <w:rPr>
                <w:sz w:val="20"/>
                <w:szCs w:val="20"/>
              </w:rPr>
              <w:t>ФСО III/2022 п.</w:t>
            </w:r>
            <w:r w:rsidR="007A15E8" w:rsidRPr="009C3A72">
              <w:rPr>
                <w:sz w:val="20"/>
                <w:szCs w:val="20"/>
              </w:rPr>
              <w:t xml:space="preserve">6, </w:t>
            </w:r>
            <w:r w:rsidRPr="009C3A72">
              <w:rPr>
                <w:sz w:val="20"/>
                <w:szCs w:val="20"/>
              </w:rPr>
              <w:t>9</w:t>
            </w:r>
          </w:p>
        </w:tc>
        <w:tc>
          <w:tcPr>
            <w:tcW w:w="1418" w:type="dxa"/>
            <w:shd w:val="clear" w:color="auto" w:fill="auto"/>
            <w:vAlign w:val="center"/>
          </w:tcPr>
          <w:p w14:paraId="5219DE2D" w14:textId="77777777" w:rsidR="00E50C2F" w:rsidRPr="009C3A72" w:rsidRDefault="00E50C2F" w:rsidP="00993256">
            <w:pPr>
              <w:pStyle w:val="af7"/>
              <w:rPr>
                <w:rFonts w:ascii="Times New Roman" w:hAnsi="Times New Roman" w:cs="Times New Roman"/>
                <w:sz w:val="20"/>
                <w:szCs w:val="20"/>
              </w:rPr>
            </w:pPr>
          </w:p>
        </w:tc>
      </w:tr>
      <w:tr w:rsidR="009C3A72" w:rsidRPr="009C3A72" w14:paraId="32968141" w14:textId="77777777" w:rsidTr="009616E9">
        <w:trPr>
          <w:cantSplit/>
          <w:trHeight w:val="20"/>
        </w:trPr>
        <w:tc>
          <w:tcPr>
            <w:tcW w:w="641" w:type="dxa"/>
            <w:shd w:val="clear" w:color="auto" w:fill="auto"/>
            <w:vAlign w:val="center"/>
          </w:tcPr>
          <w:p w14:paraId="0B7043AE" w14:textId="3C631019" w:rsidR="00E50C2F" w:rsidRPr="009C3A72" w:rsidRDefault="004C7FD6" w:rsidP="00993256">
            <w:pPr>
              <w:pStyle w:val="af7"/>
              <w:rPr>
                <w:rFonts w:ascii="Times New Roman" w:hAnsi="Times New Roman" w:cs="Times New Roman"/>
                <w:sz w:val="20"/>
                <w:szCs w:val="20"/>
              </w:rPr>
            </w:pPr>
            <w:r w:rsidRPr="009C3A72">
              <w:rPr>
                <w:rFonts w:ascii="Times New Roman" w:hAnsi="Times New Roman" w:cs="Times New Roman"/>
                <w:sz w:val="20"/>
                <w:szCs w:val="20"/>
              </w:rPr>
              <w:t>1.1</w:t>
            </w:r>
          </w:p>
        </w:tc>
        <w:tc>
          <w:tcPr>
            <w:tcW w:w="11307" w:type="dxa"/>
            <w:shd w:val="clear" w:color="000000" w:fill="FFFFFF"/>
          </w:tcPr>
          <w:p w14:paraId="6CE12FF7" w14:textId="153ED3FF" w:rsidR="00E50C2F" w:rsidRPr="009C3A72" w:rsidRDefault="00E50C2F" w:rsidP="00E50C2F">
            <w:pPr>
              <w:ind w:left="259"/>
              <w:jc w:val="both"/>
              <w:rPr>
                <w:sz w:val="20"/>
                <w:szCs w:val="20"/>
              </w:rPr>
            </w:pPr>
            <w:r w:rsidRPr="009C3A72">
              <w:rPr>
                <w:sz w:val="20"/>
                <w:szCs w:val="20"/>
              </w:rPr>
              <w:t>оценщиком сформированы достаточные исходные данные и допущения в соответствии с целью оценки и с учетом ограничений оценки</w:t>
            </w:r>
          </w:p>
        </w:tc>
        <w:tc>
          <w:tcPr>
            <w:tcW w:w="1701" w:type="dxa"/>
            <w:vMerge/>
            <w:shd w:val="clear" w:color="auto" w:fill="auto"/>
            <w:vAlign w:val="center"/>
          </w:tcPr>
          <w:p w14:paraId="15FA1B0F" w14:textId="77777777" w:rsidR="00E50C2F" w:rsidRPr="009C3A72" w:rsidRDefault="00E50C2F" w:rsidP="00993256">
            <w:pPr>
              <w:jc w:val="center"/>
              <w:rPr>
                <w:sz w:val="20"/>
                <w:szCs w:val="20"/>
              </w:rPr>
            </w:pPr>
          </w:p>
        </w:tc>
        <w:tc>
          <w:tcPr>
            <w:tcW w:w="1418" w:type="dxa"/>
            <w:shd w:val="clear" w:color="auto" w:fill="auto"/>
            <w:vAlign w:val="center"/>
          </w:tcPr>
          <w:p w14:paraId="36ECB989" w14:textId="77777777" w:rsidR="00E50C2F" w:rsidRPr="009C3A72" w:rsidRDefault="00E50C2F" w:rsidP="00993256">
            <w:pPr>
              <w:pStyle w:val="af7"/>
              <w:rPr>
                <w:rFonts w:ascii="Times New Roman" w:hAnsi="Times New Roman" w:cs="Times New Roman"/>
                <w:sz w:val="20"/>
                <w:szCs w:val="20"/>
              </w:rPr>
            </w:pPr>
          </w:p>
        </w:tc>
      </w:tr>
      <w:tr w:rsidR="009C3A72" w:rsidRPr="009C3A72" w14:paraId="55A7E60A" w14:textId="77777777" w:rsidTr="009616E9">
        <w:trPr>
          <w:cantSplit/>
          <w:trHeight w:val="20"/>
        </w:trPr>
        <w:tc>
          <w:tcPr>
            <w:tcW w:w="641" w:type="dxa"/>
            <w:shd w:val="clear" w:color="auto" w:fill="auto"/>
            <w:vAlign w:val="center"/>
          </w:tcPr>
          <w:p w14:paraId="6FD62491" w14:textId="1001632A" w:rsidR="00E50C2F" w:rsidRPr="009C3A72" w:rsidRDefault="004C7FD6" w:rsidP="00993256">
            <w:pPr>
              <w:pStyle w:val="af7"/>
              <w:rPr>
                <w:rFonts w:ascii="Times New Roman" w:hAnsi="Times New Roman" w:cs="Times New Roman"/>
                <w:sz w:val="20"/>
                <w:szCs w:val="20"/>
              </w:rPr>
            </w:pPr>
            <w:r w:rsidRPr="009C3A72">
              <w:rPr>
                <w:rFonts w:ascii="Times New Roman" w:hAnsi="Times New Roman" w:cs="Times New Roman"/>
                <w:sz w:val="20"/>
                <w:szCs w:val="20"/>
              </w:rPr>
              <w:t>1.2</w:t>
            </w:r>
          </w:p>
        </w:tc>
        <w:tc>
          <w:tcPr>
            <w:tcW w:w="11307" w:type="dxa"/>
            <w:shd w:val="clear" w:color="000000" w:fill="FFFFFF"/>
          </w:tcPr>
          <w:p w14:paraId="0545C84A" w14:textId="240C4CF0" w:rsidR="00E50C2F" w:rsidRPr="009C3A72" w:rsidRDefault="00E50C2F" w:rsidP="00E50C2F">
            <w:pPr>
              <w:ind w:left="259"/>
              <w:jc w:val="both"/>
              <w:rPr>
                <w:sz w:val="20"/>
                <w:szCs w:val="20"/>
              </w:rPr>
            </w:pPr>
            <w:r w:rsidRPr="009C3A72">
              <w:rPr>
                <w:sz w:val="20"/>
                <w:szCs w:val="20"/>
              </w:rPr>
              <w:t>объем исследований достаточен для получения достоверного результата оценки</w:t>
            </w:r>
          </w:p>
        </w:tc>
        <w:tc>
          <w:tcPr>
            <w:tcW w:w="1701" w:type="dxa"/>
            <w:vMerge/>
            <w:shd w:val="clear" w:color="auto" w:fill="auto"/>
            <w:vAlign w:val="center"/>
          </w:tcPr>
          <w:p w14:paraId="61216ADD" w14:textId="77777777" w:rsidR="00E50C2F" w:rsidRPr="009C3A72" w:rsidRDefault="00E50C2F" w:rsidP="00993256">
            <w:pPr>
              <w:jc w:val="center"/>
              <w:rPr>
                <w:sz w:val="20"/>
                <w:szCs w:val="20"/>
              </w:rPr>
            </w:pPr>
          </w:p>
        </w:tc>
        <w:tc>
          <w:tcPr>
            <w:tcW w:w="1418" w:type="dxa"/>
            <w:shd w:val="clear" w:color="auto" w:fill="auto"/>
            <w:vAlign w:val="center"/>
          </w:tcPr>
          <w:p w14:paraId="5A0D9206" w14:textId="77777777" w:rsidR="00E50C2F" w:rsidRPr="009C3A72" w:rsidRDefault="00E50C2F" w:rsidP="00993256">
            <w:pPr>
              <w:pStyle w:val="af7"/>
              <w:rPr>
                <w:rFonts w:ascii="Times New Roman" w:hAnsi="Times New Roman" w:cs="Times New Roman"/>
                <w:sz w:val="20"/>
                <w:szCs w:val="20"/>
              </w:rPr>
            </w:pPr>
          </w:p>
        </w:tc>
      </w:tr>
      <w:tr w:rsidR="009C3A72" w:rsidRPr="009C3A72" w14:paraId="6430C8AD" w14:textId="77777777" w:rsidTr="009616E9">
        <w:trPr>
          <w:cantSplit/>
          <w:trHeight w:val="20"/>
        </w:trPr>
        <w:tc>
          <w:tcPr>
            <w:tcW w:w="641" w:type="dxa"/>
            <w:shd w:val="clear" w:color="auto" w:fill="auto"/>
            <w:vAlign w:val="center"/>
          </w:tcPr>
          <w:p w14:paraId="37E44569" w14:textId="1A0C0C33" w:rsidR="0025519D" w:rsidRPr="009C3A72" w:rsidRDefault="0025519D" w:rsidP="00993256">
            <w:pPr>
              <w:pStyle w:val="af7"/>
              <w:rPr>
                <w:rFonts w:ascii="Times New Roman" w:hAnsi="Times New Roman" w:cs="Times New Roman"/>
                <w:sz w:val="20"/>
                <w:szCs w:val="20"/>
              </w:rPr>
            </w:pPr>
            <w:r w:rsidRPr="009C3A72">
              <w:rPr>
                <w:rFonts w:ascii="Times New Roman" w:hAnsi="Times New Roman" w:cs="Times New Roman"/>
                <w:sz w:val="20"/>
                <w:szCs w:val="20"/>
              </w:rPr>
              <w:t>1.2.1</w:t>
            </w:r>
          </w:p>
        </w:tc>
        <w:tc>
          <w:tcPr>
            <w:tcW w:w="11307" w:type="dxa"/>
            <w:shd w:val="clear" w:color="000000" w:fill="FFFFFF"/>
          </w:tcPr>
          <w:p w14:paraId="4B47B0A6" w14:textId="380629A1" w:rsidR="0025519D" w:rsidRPr="009C3A72" w:rsidRDefault="0025519D" w:rsidP="00F74FB1">
            <w:pPr>
              <w:ind w:left="542"/>
              <w:jc w:val="both"/>
              <w:rPr>
                <w:sz w:val="20"/>
                <w:szCs w:val="20"/>
              </w:rPr>
            </w:pPr>
            <w:r w:rsidRPr="009C3A72">
              <w:rPr>
                <w:sz w:val="20"/>
                <w:szCs w:val="20"/>
              </w:rPr>
              <w:t>В случае если отказ в предоставлении указанной оценщиком в запросе информации существенным образом влияет на достоверность оценки объекта оценки, оценщик указывает это в отчете</w:t>
            </w:r>
          </w:p>
        </w:tc>
        <w:tc>
          <w:tcPr>
            <w:tcW w:w="1701" w:type="dxa"/>
            <w:shd w:val="clear" w:color="auto" w:fill="auto"/>
            <w:vAlign w:val="center"/>
          </w:tcPr>
          <w:p w14:paraId="1850B28A" w14:textId="1CC4D3D2" w:rsidR="0025519D" w:rsidRPr="009C3A72" w:rsidRDefault="0025519D" w:rsidP="00993256">
            <w:pPr>
              <w:jc w:val="center"/>
              <w:rPr>
                <w:bCs/>
                <w:sz w:val="20"/>
                <w:szCs w:val="20"/>
              </w:rPr>
            </w:pPr>
            <w:r w:rsidRPr="009C3A72">
              <w:rPr>
                <w:sz w:val="20"/>
                <w:szCs w:val="20"/>
              </w:rPr>
              <w:t>135-ФЗ ст.14</w:t>
            </w:r>
          </w:p>
        </w:tc>
        <w:tc>
          <w:tcPr>
            <w:tcW w:w="1418" w:type="dxa"/>
            <w:shd w:val="clear" w:color="auto" w:fill="auto"/>
            <w:vAlign w:val="center"/>
          </w:tcPr>
          <w:p w14:paraId="6ADE10A0" w14:textId="77777777" w:rsidR="0025519D" w:rsidRPr="009C3A72" w:rsidRDefault="0025519D" w:rsidP="00993256">
            <w:pPr>
              <w:pStyle w:val="af7"/>
              <w:rPr>
                <w:rFonts w:ascii="Times New Roman" w:hAnsi="Times New Roman" w:cs="Times New Roman"/>
                <w:sz w:val="20"/>
                <w:szCs w:val="20"/>
              </w:rPr>
            </w:pPr>
          </w:p>
        </w:tc>
      </w:tr>
      <w:tr w:rsidR="009C3A72" w:rsidRPr="009C3A72" w14:paraId="361AFAB9" w14:textId="77777777" w:rsidTr="009616E9">
        <w:trPr>
          <w:cantSplit/>
          <w:trHeight w:val="20"/>
        </w:trPr>
        <w:tc>
          <w:tcPr>
            <w:tcW w:w="641" w:type="dxa"/>
            <w:shd w:val="clear" w:color="auto" w:fill="auto"/>
            <w:vAlign w:val="center"/>
          </w:tcPr>
          <w:p w14:paraId="426CA086" w14:textId="461C9625" w:rsidR="00F74FB1" w:rsidRPr="009C3A72" w:rsidRDefault="004C7FD6" w:rsidP="00993256">
            <w:pPr>
              <w:pStyle w:val="af7"/>
              <w:rPr>
                <w:rFonts w:ascii="Times New Roman" w:hAnsi="Times New Roman" w:cs="Times New Roman"/>
                <w:sz w:val="20"/>
                <w:szCs w:val="20"/>
              </w:rPr>
            </w:pPr>
            <w:r w:rsidRPr="009C3A72">
              <w:rPr>
                <w:rFonts w:ascii="Times New Roman" w:hAnsi="Times New Roman" w:cs="Times New Roman"/>
                <w:sz w:val="20"/>
                <w:szCs w:val="20"/>
              </w:rPr>
              <w:t>1.2.</w:t>
            </w:r>
            <w:r w:rsidR="0025519D" w:rsidRPr="009C3A72">
              <w:rPr>
                <w:rFonts w:ascii="Times New Roman" w:hAnsi="Times New Roman" w:cs="Times New Roman"/>
                <w:sz w:val="20"/>
                <w:szCs w:val="20"/>
              </w:rPr>
              <w:t>2</w:t>
            </w:r>
          </w:p>
        </w:tc>
        <w:tc>
          <w:tcPr>
            <w:tcW w:w="11307" w:type="dxa"/>
            <w:shd w:val="clear" w:color="000000" w:fill="FFFFFF"/>
          </w:tcPr>
          <w:p w14:paraId="5C56FC3C" w14:textId="77777777" w:rsidR="00F74FB1" w:rsidRPr="009C3A72" w:rsidRDefault="00F74FB1" w:rsidP="00F74FB1">
            <w:pPr>
              <w:ind w:left="542"/>
              <w:jc w:val="both"/>
              <w:rPr>
                <w:sz w:val="20"/>
                <w:szCs w:val="20"/>
              </w:rPr>
            </w:pPr>
            <w:r w:rsidRPr="009C3A72">
              <w:rPr>
                <w:sz w:val="20"/>
                <w:szCs w:val="20"/>
              </w:rPr>
              <w:t>Объем исследований в ходе анализа рынка, по мнению оценщика, достаточен для использования в оценке стоимости объекта оценки</w:t>
            </w:r>
          </w:p>
        </w:tc>
        <w:tc>
          <w:tcPr>
            <w:tcW w:w="1701" w:type="dxa"/>
            <w:shd w:val="clear" w:color="auto" w:fill="auto"/>
            <w:vAlign w:val="center"/>
          </w:tcPr>
          <w:p w14:paraId="1017758C" w14:textId="350E3D35" w:rsidR="00F74FB1" w:rsidRPr="009C3A72" w:rsidRDefault="00F74FB1" w:rsidP="00993256">
            <w:pPr>
              <w:jc w:val="center"/>
              <w:rPr>
                <w:bCs/>
                <w:sz w:val="20"/>
                <w:szCs w:val="20"/>
              </w:rPr>
            </w:pPr>
            <w:r w:rsidRPr="009C3A72">
              <w:rPr>
                <w:bCs/>
                <w:sz w:val="20"/>
                <w:szCs w:val="20"/>
              </w:rPr>
              <w:t>ФСО</w:t>
            </w:r>
            <w:r w:rsidR="003215F5" w:rsidRPr="009C3A72">
              <w:rPr>
                <w:bCs/>
                <w:sz w:val="20"/>
                <w:szCs w:val="20"/>
              </w:rPr>
              <w:t xml:space="preserve"> </w:t>
            </w:r>
            <w:r w:rsidRPr="009C3A72">
              <w:rPr>
                <w:bCs/>
                <w:sz w:val="20"/>
                <w:szCs w:val="20"/>
              </w:rPr>
              <w:t>№7</w:t>
            </w:r>
            <w:r w:rsidR="003215F5" w:rsidRPr="009C3A72">
              <w:rPr>
                <w:bCs/>
                <w:sz w:val="20"/>
                <w:szCs w:val="20"/>
              </w:rPr>
              <w:t>/2014 п.11</w:t>
            </w:r>
          </w:p>
        </w:tc>
        <w:tc>
          <w:tcPr>
            <w:tcW w:w="1418" w:type="dxa"/>
            <w:shd w:val="clear" w:color="auto" w:fill="auto"/>
            <w:vAlign w:val="center"/>
          </w:tcPr>
          <w:p w14:paraId="6F0536FA" w14:textId="6F9ADD92" w:rsidR="00F74FB1" w:rsidRPr="009C3A72" w:rsidRDefault="00F74FB1" w:rsidP="00993256">
            <w:pPr>
              <w:pStyle w:val="af7"/>
              <w:rPr>
                <w:rFonts w:ascii="Times New Roman" w:hAnsi="Times New Roman" w:cs="Times New Roman"/>
                <w:sz w:val="20"/>
                <w:szCs w:val="20"/>
              </w:rPr>
            </w:pPr>
          </w:p>
        </w:tc>
      </w:tr>
      <w:tr w:rsidR="009C3A72" w:rsidRPr="009C3A72" w14:paraId="03C0F666" w14:textId="77777777" w:rsidTr="009616E9">
        <w:trPr>
          <w:cantSplit/>
          <w:trHeight w:val="20"/>
        </w:trPr>
        <w:tc>
          <w:tcPr>
            <w:tcW w:w="641" w:type="dxa"/>
            <w:shd w:val="clear" w:color="auto" w:fill="auto"/>
            <w:vAlign w:val="center"/>
          </w:tcPr>
          <w:p w14:paraId="5265C4EC" w14:textId="2FF840C7" w:rsidR="00B6098B" w:rsidRPr="009C3A72" w:rsidRDefault="00B6098B" w:rsidP="00993256">
            <w:pPr>
              <w:pStyle w:val="af7"/>
              <w:rPr>
                <w:rFonts w:ascii="Times New Roman" w:hAnsi="Times New Roman" w:cs="Times New Roman"/>
                <w:sz w:val="20"/>
                <w:szCs w:val="20"/>
              </w:rPr>
            </w:pPr>
            <w:r w:rsidRPr="009C3A72">
              <w:rPr>
                <w:rFonts w:ascii="Times New Roman" w:hAnsi="Times New Roman" w:cs="Times New Roman"/>
                <w:sz w:val="20"/>
                <w:szCs w:val="20"/>
              </w:rPr>
              <w:t>2</w:t>
            </w:r>
          </w:p>
        </w:tc>
        <w:tc>
          <w:tcPr>
            <w:tcW w:w="11307" w:type="dxa"/>
            <w:shd w:val="clear" w:color="000000" w:fill="FFFFFF"/>
          </w:tcPr>
          <w:p w14:paraId="25406EDF" w14:textId="762921FE" w:rsidR="00B6098B" w:rsidRPr="009C3A72" w:rsidRDefault="00B6098B" w:rsidP="00993256">
            <w:pPr>
              <w:jc w:val="both"/>
              <w:rPr>
                <w:sz w:val="20"/>
                <w:szCs w:val="20"/>
              </w:rPr>
            </w:pPr>
            <w:r w:rsidRPr="009C3A72">
              <w:rPr>
                <w:sz w:val="20"/>
                <w:szCs w:val="20"/>
              </w:rPr>
              <w:t>установлены допущения в отношении</w:t>
            </w:r>
          </w:p>
        </w:tc>
        <w:tc>
          <w:tcPr>
            <w:tcW w:w="1701" w:type="dxa"/>
            <w:vMerge w:val="restart"/>
            <w:shd w:val="clear" w:color="auto" w:fill="auto"/>
            <w:vAlign w:val="center"/>
          </w:tcPr>
          <w:p w14:paraId="33EA3263" w14:textId="28E16FDF" w:rsidR="00B6098B" w:rsidRPr="009C3A72" w:rsidRDefault="00B6098B" w:rsidP="00993256">
            <w:pPr>
              <w:jc w:val="center"/>
              <w:rPr>
                <w:sz w:val="20"/>
                <w:szCs w:val="20"/>
              </w:rPr>
            </w:pPr>
            <w:r w:rsidRPr="009C3A72">
              <w:rPr>
                <w:sz w:val="20"/>
                <w:szCs w:val="20"/>
              </w:rPr>
              <w:t>ФСО III/2022 п.4</w:t>
            </w:r>
          </w:p>
        </w:tc>
        <w:tc>
          <w:tcPr>
            <w:tcW w:w="1418" w:type="dxa"/>
            <w:shd w:val="clear" w:color="auto" w:fill="auto"/>
            <w:vAlign w:val="center"/>
          </w:tcPr>
          <w:p w14:paraId="3A9BBD7B" w14:textId="77777777" w:rsidR="00B6098B" w:rsidRPr="009C3A72" w:rsidRDefault="00B6098B" w:rsidP="00993256">
            <w:pPr>
              <w:pStyle w:val="af7"/>
              <w:rPr>
                <w:rFonts w:ascii="Times New Roman" w:hAnsi="Times New Roman" w:cs="Times New Roman"/>
                <w:sz w:val="20"/>
                <w:szCs w:val="20"/>
              </w:rPr>
            </w:pPr>
          </w:p>
        </w:tc>
      </w:tr>
      <w:tr w:rsidR="009C3A72" w:rsidRPr="009C3A72" w14:paraId="1964F2FB" w14:textId="77777777" w:rsidTr="009616E9">
        <w:trPr>
          <w:cantSplit/>
          <w:trHeight w:val="20"/>
        </w:trPr>
        <w:tc>
          <w:tcPr>
            <w:tcW w:w="641" w:type="dxa"/>
            <w:shd w:val="clear" w:color="auto" w:fill="auto"/>
            <w:vAlign w:val="center"/>
          </w:tcPr>
          <w:p w14:paraId="1CB94AF3" w14:textId="6B308582" w:rsidR="00B6098B" w:rsidRPr="009C3A72" w:rsidRDefault="00B6098B" w:rsidP="00993256">
            <w:pPr>
              <w:pStyle w:val="af7"/>
              <w:rPr>
                <w:rFonts w:ascii="Times New Roman" w:hAnsi="Times New Roman" w:cs="Times New Roman"/>
                <w:sz w:val="20"/>
                <w:szCs w:val="20"/>
              </w:rPr>
            </w:pPr>
            <w:r w:rsidRPr="009C3A72">
              <w:rPr>
                <w:rFonts w:ascii="Times New Roman" w:hAnsi="Times New Roman" w:cs="Times New Roman"/>
                <w:sz w:val="20"/>
                <w:szCs w:val="20"/>
              </w:rPr>
              <w:t>2.1</w:t>
            </w:r>
          </w:p>
        </w:tc>
        <w:tc>
          <w:tcPr>
            <w:tcW w:w="11307" w:type="dxa"/>
            <w:shd w:val="clear" w:color="000000" w:fill="FFFFFF"/>
          </w:tcPr>
          <w:p w14:paraId="0B7CFFFB" w14:textId="2416C364" w:rsidR="00B6098B" w:rsidRPr="009C3A72" w:rsidRDefault="00B6098B" w:rsidP="00950D22">
            <w:pPr>
              <w:ind w:left="259"/>
              <w:jc w:val="both"/>
              <w:rPr>
                <w:sz w:val="20"/>
                <w:szCs w:val="20"/>
              </w:rPr>
            </w:pPr>
            <w:r w:rsidRPr="009C3A72">
              <w:rPr>
                <w:sz w:val="20"/>
                <w:szCs w:val="20"/>
              </w:rPr>
              <w:t>объекта оценки</w:t>
            </w:r>
            <w:r w:rsidR="00F32C3C" w:rsidRPr="009C3A72">
              <w:rPr>
                <w:sz w:val="20"/>
                <w:szCs w:val="20"/>
              </w:rPr>
              <w:t>, например</w:t>
            </w:r>
          </w:p>
        </w:tc>
        <w:tc>
          <w:tcPr>
            <w:tcW w:w="1701" w:type="dxa"/>
            <w:vMerge/>
            <w:shd w:val="clear" w:color="auto" w:fill="auto"/>
            <w:vAlign w:val="center"/>
          </w:tcPr>
          <w:p w14:paraId="55750065" w14:textId="77777777" w:rsidR="00B6098B" w:rsidRPr="009C3A72" w:rsidRDefault="00B6098B" w:rsidP="00993256">
            <w:pPr>
              <w:jc w:val="center"/>
              <w:rPr>
                <w:sz w:val="20"/>
                <w:szCs w:val="20"/>
              </w:rPr>
            </w:pPr>
          </w:p>
        </w:tc>
        <w:tc>
          <w:tcPr>
            <w:tcW w:w="1418" w:type="dxa"/>
            <w:shd w:val="clear" w:color="auto" w:fill="auto"/>
            <w:vAlign w:val="center"/>
          </w:tcPr>
          <w:p w14:paraId="049D1616" w14:textId="77777777" w:rsidR="00B6098B" w:rsidRPr="009C3A72" w:rsidRDefault="00B6098B" w:rsidP="00993256">
            <w:pPr>
              <w:pStyle w:val="af7"/>
              <w:rPr>
                <w:rFonts w:ascii="Times New Roman" w:hAnsi="Times New Roman" w:cs="Times New Roman"/>
                <w:sz w:val="20"/>
                <w:szCs w:val="20"/>
              </w:rPr>
            </w:pPr>
          </w:p>
        </w:tc>
      </w:tr>
      <w:tr w:rsidR="009C3A72" w:rsidRPr="009C3A72" w14:paraId="33015299" w14:textId="77777777" w:rsidTr="009616E9">
        <w:trPr>
          <w:cantSplit/>
          <w:trHeight w:val="20"/>
        </w:trPr>
        <w:tc>
          <w:tcPr>
            <w:tcW w:w="641" w:type="dxa"/>
            <w:shd w:val="clear" w:color="auto" w:fill="auto"/>
            <w:vAlign w:val="center"/>
          </w:tcPr>
          <w:p w14:paraId="04EA3B2E" w14:textId="27BA5ADA"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2.1.1</w:t>
            </w:r>
          </w:p>
        </w:tc>
        <w:tc>
          <w:tcPr>
            <w:tcW w:w="11307" w:type="dxa"/>
            <w:shd w:val="clear" w:color="000000" w:fill="FFFFFF"/>
          </w:tcPr>
          <w:p w14:paraId="28ED0E3B" w14:textId="11CF9A66" w:rsidR="0025519D" w:rsidRPr="009C3A72" w:rsidRDefault="00F32C3C" w:rsidP="0025519D">
            <w:pPr>
              <w:ind w:left="542"/>
              <w:jc w:val="both"/>
              <w:rPr>
                <w:sz w:val="20"/>
                <w:szCs w:val="20"/>
              </w:rPr>
            </w:pPr>
            <w:r w:rsidRPr="009C3A72">
              <w:rPr>
                <w:sz w:val="20"/>
                <w:szCs w:val="20"/>
              </w:rPr>
              <w:t xml:space="preserve">Совместная оценка земельного участка и находящихся на нем объектов капитального строительства при отсутствии правоустанавливающих и правоподтверждающих документов на земельный участок </w:t>
            </w:r>
            <w:r w:rsidRPr="009C3A72">
              <w:rPr>
                <w:sz w:val="20"/>
                <w:szCs w:val="20"/>
                <w:u w:val="single"/>
              </w:rPr>
              <w:t>проводится</w:t>
            </w:r>
            <w:r w:rsidRPr="009C3A72">
              <w:rPr>
                <w:sz w:val="20"/>
                <w:szCs w:val="20"/>
              </w:rPr>
              <w:t xml:space="preserve">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tc>
        <w:tc>
          <w:tcPr>
            <w:tcW w:w="1701" w:type="dxa"/>
            <w:shd w:val="clear" w:color="auto" w:fill="auto"/>
            <w:vAlign w:val="center"/>
          </w:tcPr>
          <w:p w14:paraId="2947C1F4" w14:textId="667FE9B6" w:rsidR="0025519D" w:rsidRPr="009C3A72" w:rsidRDefault="007E28F7" w:rsidP="0025519D">
            <w:pPr>
              <w:jc w:val="center"/>
              <w:rPr>
                <w:sz w:val="20"/>
                <w:szCs w:val="20"/>
              </w:rPr>
            </w:pPr>
            <w:r w:rsidRPr="009C3A72">
              <w:rPr>
                <w:sz w:val="20"/>
                <w:szCs w:val="20"/>
              </w:rPr>
              <w:t>ФСО №7/2014</w:t>
            </w:r>
            <w:r w:rsidR="0025519D" w:rsidRPr="009C3A72">
              <w:rPr>
                <w:sz w:val="20"/>
                <w:szCs w:val="20"/>
              </w:rPr>
              <w:t xml:space="preserve"> п.6</w:t>
            </w:r>
          </w:p>
        </w:tc>
        <w:tc>
          <w:tcPr>
            <w:tcW w:w="1418" w:type="dxa"/>
            <w:shd w:val="clear" w:color="auto" w:fill="auto"/>
            <w:vAlign w:val="center"/>
          </w:tcPr>
          <w:p w14:paraId="40E88349" w14:textId="77777777" w:rsidR="0025519D" w:rsidRPr="009C3A72" w:rsidRDefault="0025519D" w:rsidP="0025519D">
            <w:pPr>
              <w:pStyle w:val="af7"/>
              <w:rPr>
                <w:rFonts w:ascii="Times New Roman" w:hAnsi="Times New Roman" w:cs="Times New Roman"/>
                <w:sz w:val="20"/>
                <w:szCs w:val="20"/>
              </w:rPr>
            </w:pPr>
          </w:p>
        </w:tc>
      </w:tr>
      <w:tr w:rsidR="009C3A72" w:rsidRPr="009C3A72" w14:paraId="6AFC0A8D" w14:textId="77777777" w:rsidTr="009616E9">
        <w:trPr>
          <w:cantSplit/>
          <w:trHeight w:val="20"/>
        </w:trPr>
        <w:tc>
          <w:tcPr>
            <w:tcW w:w="641" w:type="dxa"/>
            <w:shd w:val="clear" w:color="auto" w:fill="auto"/>
            <w:vAlign w:val="center"/>
          </w:tcPr>
          <w:p w14:paraId="54CA9192" w14:textId="40A99E50"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2.1.2</w:t>
            </w:r>
          </w:p>
        </w:tc>
        <w:tc>
          <w:tcPr>
            <w:tcW w:w="11307" w:type="dxa"/>
            <w:shd w:val="clear" w:color="000000" w:fill="FFFFFF"/>
          </w:tcPr>
          <w:p w14:paraId="7A3F6DA5" w14:textId="345042BC" w:rsidR="0025519D" w:rsidRPr="009C3A72" w:rsidRDefault="00F32C3C" w:rsidP="0025519D">
            <w:pPr>
              <w:ind w:left="542"/>
              <w:jc w:val="both"/>
              <w:rPr>
                <w:sz w:val="20"/>
                <w:szCs w:val="20"/>
              </w:rPr>
            </w:pPr>
            <w:r w:rsidRPr="009C3A72">
              <w:rPr>
                <w:sz w:val="20"/>
                <w:szCs w:val="20"/>
              </w:rPr>
              <w:t xml:space="preserve">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w:t>
            </w:r>
            <w:r w:rsidRPr="009C3A72">
              <w:rPr>
                <w:sz w:val="20"/>
                <w:szCs w:val="20"/>
                <w:u w:val="single"/>
              </w:rPr>
              <w:t>проводится</w:t>
            </w:r>
            <w:r w:rsidRPr="009C3A72">
              <w:rPr>
                <w:sz w:val="20"/>
                <w:szCs w:val="20"/>
              </w:rPr>
              <w:t xml:space="preserve">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1701" w:type="dxa"/>
            <w:shd w:val="clear" w:color="auto" w:fill="auto"/>
            <w:vAlign w:val="center"/>
          </w:tcPr>
          <w:p w14:paraId="6E5E4A73" w14:textId="331E7FA3" w:rsidR="0025519D" w:rsidRPr="009C3A72" w:rsidRDefault="007E28F7" w:rsidP="0025519D">
            <w:pPr>
              <w:jc w:val="center"/>
              <w:rPr>
                <w:sz w:val="20"/>
                <w:szCs w:val="20"/>
              </w:rPr>
            </w:pPr>
            <w:r w:rsidRPr="009C3A72">
              <w:rPr>
                <w:sz w:val="20"/>
                <w:szCs w:val="20"/>
              </w:rPr>
              <w:t>ФСО №7/2014</w:t>
            </w:r>
            <w:r w:rsidR="0025519D" w:rsidRPr="009C3A72">
              <w:rPr>
                <w:sz w:val="20"/>
                <w:szCs w:val="20"/>
              </w:rPr>
              <w:t xml:space="preserve"> п.7</w:t>
            </w:r>
          </w:p>
        </w:tc>
        <w:tc>
          <w:tcPr>
            <w:tcW w:w="1418" w:type="dxa"/>
            <w:shd w:val="clear" w:color="auto" w:fill="auto"/>
            <w:vAlign w:val="center"/>
          </w:tcPr>
          <w:p w14:paraId="325B1331" w14:textId="77777777" w:rsidR="0025519D" w:rsidRPr="009C3A72" w:rsidRDefault="0025519D" w:rsidP="0025519D">
            <w:pPr>
              <w:pStyle w:val="af7"/>
              <w:rPr>
                <w:rFonts w:ascii="Times New Roman" w:hAnsi="Times New Roman" w:cs="Times New Roman"/>
                <w:sz w:val="20"/>
                <w:szCs w:val="20"/>
              </w:rPr>
            </w:pPr>
          </w:p>
        </w:tc>
      </w:tr>
      <w:tr w:rsidR="009C3A72" w:rsidRPr="009C3A72" w14:paraId="5FE96922" w14:textId="77777777" w:rsidTr="00D24CA4">
        <w:trPr>
          <w:cantSplit/>
          <w:trHeight w:val="20"/>
        </w:trPr>
        <w:tc>
          <w:tcPr>
            <w:tcW w:w="641" w:type="dxa"/>
            <w:shd w:val="clear" w:color="auto" w:fill="auto"/>
            <w:vAlign w:val="center"/>
          </w:tcPr>
          <w:p w14:paraId="7DCEC4B0" w14:textId="3AF93765" w:rsidR="002733BC" w:rsidRPr="009C3A72" w:rsidRDefault="002733BC" w:rsidP="002733BC">
            <w:pPr>
              <w:pStyle w:val="af7"/>
              <w:rPr>
                <w:rFonts w:ascii="Times New Roman" w:hAnsi="Times New Roman" w:cs="Times New Roman"/>
                <w:sz w:val="20"/>
                <w:szCs w:val="20"/>
              </w:rPr>
            </w:pPr>
            <w:r w:rsidRPr="009C3A72">
              <w:rPr>
                <w:rFonts w:ascii="Times New Roman" w:hAnsi="Times New Roman" w:cs="Times New Roman"/>
                <w:sz w:val="20"/>
                <w:szCs w:val="20"/>
              </w:rPr>
              <w:t>2.1.3</w:t>
            </w:r>
          </w:p>
        </w:tc>
        <w:tc>
          <w:tcPr>
            <w:tcW w:w="11307" w:type="dxa"/>
            <w:shd w:val="clear" w:color="000000" w:fill="FFFFFF"/>
          </w:tcPr>
          <w:p w14:paraId="005C829C" w14:textId="741E0B82" w:rsidR="002733BC" w:rsidRPr="009C3A72" w:rsidRDefault="002733BC" w:rsidP="002733BC">
            <w:pPr>
              <w:ind w:left="542"/>
              <w:jc w:val="both"/>
              <w:rPr>
                <w:sz w:val="20"/>
                <w:szCs w:val="20"/>
              </w:rPr>
            </w:pPr>
            <w:r w:rsidRPr="009C3A72">
              <w:rPr>
                <w:sz w:val="20"/>
                <w:szCs w:val="20"/>
              </w:rPr>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701" w:type="dxa"/>
            <w:shd w:val="clear" w:color="auto" w:fill="auto"/>
          </w:tcPr>
          <w:p w14:paraId="780B5916" w14:textId="06E893A9" w:rsidR="002733BC" w:rsidRPr="009C3A72" w:rsidRDefault="007E28F7" w:rsidP="002733BC">
            <w:pPr>
              <w:jc w:val="center"/>
              <w:rPr>
                <w:sz w:val="20"/>
                <w:szCs w:val="20"/>
              </w:rPr>
            </w:pPr>
            <w:r w:rsidRPr="009C3A72">
              <w:rPr>
                <w:sz w:val="20"/>
                <w:szCs w:val="20"/>
              </w:rPr>
              <w:t>ФСО №9/2015</w:t>
            </w:r>
            <w:r w:rsidR="002733BC" w:rsidRPr="009C3A72">
              <w:rPr>
                <w:sz w:val="20"/>
                <w:szCs w:val="20"/>
              </w:rPr>
              <w:t xml:space="preserve"> п.13</w:t>
            </w:r>
          </w:p>
        </w:tc>
        <w:tc>
          <w:tcPr>
            <w:tcW w:w="1418" w:type="dxa"/>
            <w:shd w:val="clear" w:color="auto" w:fill="auto"/>
            <w:vAlign w:val="center"/>
          </w:tcPr>
          <w:p w14:paraId="66658698" w14:textId="77777777" w:rsidR="002733BC" w:rsidRPr="009C3A72" w:rsidRDefault="002733BC" w:rsidP="002733BC">
            <w:pPr>
              <w:pStyle w:val="af7"/>
              <w:rPr>
                <w:rFonts w:ascii="Times New Roman" w:hAnsi="Times New Roman" w:cs="Times New Roman"/>
                <w:sz w:val="20"/>
                <w:szCs w:val="20"/>
              </w:rPr>
            </w:pPr>
          </w:p>
        </w:tc>
      </w:tr>
      <w:tr w:rsidR="009C3A72" w:rsidRPr="009C3A72" w14:paraId="749E1D54" w14:textId="77777777" w:rsidTr="00D24CA4">
        <w:trPr>
          <w:cantSplit/>
          <w:trHeight w:val="20"/>
        </w:trPr>
        <w:tc>
          <w:tcPr>
            <w:tcW w:w="641" w:type="dxa"/>
            <w:shd w:val="clear" w:color="auto" w:fill="auto"/>
            <w:vAlign w:val="center"/>
          </w:tcPr>
          <w:p w14:paraId="1873171E" w14:textId="24FD1E06" w:rsidR="002733BC" w:rsidRPr="009C3A72" w:rsidRDefault="002733BC" w:rsidP="002733BC">
            <w:pPr>
              <w:pStyle w:val="af7"/>
              <w:rPr>
                <w:rFonts w:ascii="Times New Roman" w:hAnsi="Times New Roman" w:cs="Times New Roman"/>
                <w:sz w:val="20"/>
                <w:szCs w:val="20"/>
              </w:rPr>
            </w:pPr>
            <w:r w:rsidRPr="009C3A72">
              <w:rPr>
                <w:rFonts w:ascii="Times New Roman" w:hAnsi="Times New Roman" w:cs="Times New Roman"/>
                <w:sz w:val="20"/>
                <w:szCs w:val="20"/>
              </w:rPr>
              <w:t>2.1.4</w:t>
            </w:r>
          </w:p>
        </w:tc>
        <w:tc>
          <w:tcPr>
            <w:tcW w:w="11307" w:type="dxa"/>
            <w:shd w:val="clear" w:color="000000" w:fill="FFFFFF"/>
          </w:tcPr>
          <w:p w14:paraId="124AA49B" w14:textId="3FAC7C27" w:rsidR="002733BC" w:rsidRPr="009C3A72" w:rsidRDefault="002733BC" w:rsidP="002733BC">
            <w:pPr>
              <w:ind w:left="542"/>
              <w:jc w:val="both"/>
              <w:rPr>
                <w:sz w:val="20"/>
                <w:szCs w:val="20"/>
              </w:rPr>
            </w:pPr>
            <w:r w:rsidRPr="009C3A72">
              <w:rPr>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701" w:type="dxa"/>
            <w:shd w:val="clear" w:color="auto" w:fill="auto"/>
          </w:tcPr>
          <w:p w14:paraId="54998574" w14:textId="33616C26" w:rsidR="002733BC" w:rsidRPr="009C3A72" w:rsidRDefault="007E28F7" w:rsidP="002733BC">
            <w:pPr>
              <w:jc w:val="center"/>
              <w:rPr>
                <w:sz w:val="20"/>
                <w:szCs w:val="20"/>
              </w:rPr>
            </w:pPr>
            <w:r w:rsidRPr="009C3A72">
              <w:rPr>
                <w:sz w:val="20"/>
                <w:szCs w:val="20"/>
              </w:rPr>
              <w:t>ФСО №9/2015</w:t>
            </w:r>
            <w:r w:rsidR="002733BC" w:rsidRPr="009C3A72">
              <w:rPr>
                <w:sz w:val="20"/>
                <w:szCs w:val="20"/>
              </w:rPr>
              <w:t xml:space="preserve"> п.13</w:t>
            </w:r>
          </w:p>
        </w:tc>
        <w:tc>
          <w:tcPr>
            <w:tcW w:w="1418" w:type="dxa"/>
            <w:shd w:val="clear" w:color="auto" w:fill="auto"/>
            <w:vAlign w:val="center"/>
          </w:tcPr>
          <w:p w14:paraId="20A1A75B" w14:textId="77777777" w:rsidR="002733BC" w:rsidRPr="009C3A72" w:rsidRDefault="002733BC" w:rsidP="002733BC">
            <w:pPr>
              <w:pStyle w:val="af7"/>
              <w:rPr>
                <w:rFonts w:ascii="Times New Roman" w:hAnsi="Times New Roman" w:cs="Times New Roman"/>
                <w:sz w:val="20"/>
                <w:szCs w:val="20"/>
              </w:rPr>
            </w:pPr>
          </w:p>
        </w:tc>
      </w:tr>
      <w:tr w:rsidR="009C3A72" w:rsidRPr="009C3A72" w14:paraId="0EA7AD39" w14:textId="77777777" w:rsidTr="00D24CA4">
        <w:trPr>
          <w:cantSplit/>
          <w:trHeight w:val="20"/>
        </w:trPr>
        <w:tc>
          <w:tcPr>
            <w:tcW w:w="641" w:type="dxa"/>
            <w:shd w:val="clear" w:color="auto" w:fill="auto"/>
            <w:vAlign w:val="center"/>
          </w:tcPr>
          <w:p w14:paraId="70D82675" w14:textId="1EC7DFAD" w:rsidR="002733BC" w:rsidRPr="009C3A72" w:rsidRDefault="002733BC" w:rsidP="002733BC">
            <w:pPr>
              <w:pStyle w:val="af7"/>
              <w:rPr>
                <w:rFonts w:ascii="Times New Roman" w:hAnsi="Times New Roman" w:cs="Times New Roman"/>
                <w:sz w:val="20"/>
                <w:szCs w:val="20"/>
              </w:rPr>
            </w:pPr>
            <w:r w:rsidRPr="009C3A72">
              <w:rPr>
                <w:rFonts w:ascii="Times New Roman" w:hAnsi="Times New Roman" w:cs="Times New Roman"/>
                <w:sz w:val="20"/>
                <w:szCs w:val="20"/>
              </w:rPr>
              <w:t>2.1.5</w:t>
            </w:r>
          </w:p>
        </w:tc>
        <w:tc>
          <w:tcPr>
            <w:tcW w:w="11307" w:type="dxa"/>
            <w:shd w:val="clear" w:color="000000" w:fill="FFFFFF"/>
          </w:tcPr>
          <w:p w14:paraId="2F485BF4" w14:textId="5723BCCF" w:rsidR="002733BC" w:rsidRPr="009C3A72" w:rsidRDefault="002733BC" w:rsidP="002733BC">
            <w:pPr>
              <w:ind w:left="542"/>
              <w:jc w:val="both"/>
              <w:rPr>
                <w:sz w:val="20"/>
                <w:szCs w:val="20"/>
              </w:rPr>
            </w:pPr>
            <w:r w:rsidRPr="009C3A72">
              <w:rPr>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701" w:type="dxa"/>
            <w:shd w:val="clear" w:color="auto" w:fill="auto"/>
          </w:tcPr>
          <w:p w14:paraId="05FC6674" w14:textId="3EBC8CB8" w:rsidR="002733BC" w:rsidRPr="009C3A72" w:rsidRDefault="007E28F7" w:rsidP="002733BC">
            <w:pPr>
              <w:jc w:val="center"/>
              <w:rPr>
                <w:sz w:val="20"/>
                <w:szCs w:val="20"/>
              </w:rPr>
            </w:pPr>
            <w:r w:rsidRPr="009C3A72">
              <w:rPr>
                <w:sz w:val="20"/>
                <w:szCs w:val="20"/>
              </w:rPr>
              <w:t>ФСО №9/2015</w:t>
            </w:r>
            <w:r w:rsidR="002733BC" w:rsidRPr="009C3A72">
              <w:rPr>
                <w:sz w:val="20"/>
                <w:szCs w:val="20"/>
              </w:rPr>
              <w:t xml:space="preserve"> п.14</w:t>
            </w:r>
          </w:p>
        </w:tc>
        <w:tc>
          <w:tcPr>
            <w:tcW w:w="1418" w:type="dxa"/>
            <w:shd w:val="clear" w:color="auto" w:fill="auto"/>
            <w:vAlign w:val="center"/>
          </w:tcPr>
          <w:p w14:paraId="3EF31634" w14:textId="77777777" w:rsidR="002733BC" w:rsidRPr="009C3A72" w:rsidRDefault="002733BC" w:rsidP="002733BC">
            <w:pPr>
              <w:pStyle w:val="af7"/>
              <w:rPr>
                <w:rFonts w:ascii="Times New Roman" w:hAnsi="Times New Roman" w:cs="Times New Roman"/>
                <w:sz w:val="20"/>
                <w:szCs w:val="20"/>
              </w:rPr>
            </w:pPr>
          </w:p>
        </w:tc>
      </w:tr>
      <w:tr w:rsidR="009C3A72" w:rsidRPr="009C3A72" w14:paraId="38158707" w14:textId="77777777" w:rsidTr="00D24CA4">
        <w:trPr>
          <w:cantSplit/>
          <w:trHeight w:val="20"/>
        </w:trPr>
        <w:tc>
          <w:tcPr>
            <w:tcW w:w="641" w:type="dxa"/>
            <w:shd w:val="clear" w:color="auto" w:fill="auto"/>
            <w:vAlign w:val="center"/>
          </w:tcPr>
          <w:p w14:paraId="51AD1F80" w14:textId="30C5CDD7" w:rsidR="002733BC" w:rsidRPr="009C3A72" w:rsidRDefault="002733BC" w:rsidP="002733BC">
            <w:pPr>
              <w:pStyle w:val="af7"/>
              <w:rPr>
                <w:rFonts w:ascii="Times New Roman" w:hAnsi="Times New Roman" w:cs="Times New Roman"/>
                <w:sz w:val="20"/>
                <w:szCs w:val="20"/>
              </w:rPr>
            </w:pPr>
            <w:r w:rsidRPr="009C3A72">
              <w:rPr>
                <w:rFonts w:ascii="Times New Roman" w:hAnsi="Times New Roman" w:cs="Times New Roman"/>
                <w:sz w:val="20"/>
                <w:szCs w:val="20"/>
              </w:rPr>
              <w:t>2.1.6</w:t>
            </w:r>
          </w:p>
        </w:tc>
        <w:tc>
          <w:tcPr>
            <w:tcW w:w="11307" w:type="dxa"/>
            <w:shd w:val="clear" w:color="000000" w:fill="FFFFFF"/>
          </w:tcPr>
          <w:p w14:paraId="799E4963" w14:textId="110F2679" w:rsidR="002733BC" w:rsidRPr="009C3A72" w:rsidRDefault="002733BC" w:rsidP="002733BC">
            <w:pPr>
              <w:ind w:left="542"/>
              <w:jc w:val="both"/>
              <w:rPr>
                <w:sz w:val="20"/>
                <w:szCs w:val="20"/>
              </w:rPr>
            </w:pPr>
            <w:r w:rsidRPr="009C3A72">
              <w:rPr>
                <w:sz w:val="20"/>
                <w:szCs w:val="20"/>
              </w:rPr>
              <w:t>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tc>
        <w:tc>
          <w:tcPr>
            <w:tcW w:w="1701" w:type="dxa"/>
            <w:shd w:val="clear" w:color="auto" w:fill="auto"/>
          </w:tcPr>
          <w:p w14:paraId="48725DA4" w14:textId="6B4D311E" w:rsidR="002733BC" w:rsidRPr="009C3A72" w:rsidRDefault="007E28F7" w:rsidP="002733BC">
            <w:pPr>
              <w:jc w:val="center"/>
              <w:rPr>
                <w:sz w:val="20"/>
                <w:szCs w:val="20"/>
              </w:rPr>
            </w:pPr>
            <w:r w:rsidRPr="009C3A72">
              <w:rPr>
                <w:sz w:val="20"/>
                <w:szCs w:val="20"/>
              </w:rPr>
              <w:t>ФСО №9/2015</w:t>
            </w:r>
            <w:r w:rsidR="002733BC" w:rsidRPr="009C3A72">
              <w:rPr>
                <w:sz w:val="20"/>
                <w:szCs w:val="20"/>
              </w:rPr>
              <w:t xml:space="preserve"> п.15</w:t>
            </w:r>
          </w:p>
        </w:tc>
        <w:tc>
          <w:tcPr>
            <w:tcW w:w="1418" w:type="dxa"/>
            <w:shd w:val="clear" w:color="auto" w:fill="auto"/>
            <w:vAlign w:val="center"/>
          </w:tcPr>
          <w:p w14:paraId="667F2E06" w14:textId="77777777" w:rsidR="002733BC" w:rsidRPr="009C3A72" w:rsidRDefault="002733BC" w:rsidP="002733BC">
            <w:pPr>
              <w:pStyle w:val="af7"/>
              <w:rPr>
                <w:rFonts w:ascii="Times New Roman" w:hAnsi="Times New Roman" w:cs="Times New Roman"/>
                <w:sz w:val="20"/>
                <w:szCs w:val="20"/>
              </w:rPr>
            </w:pPr>
          </w:p>
        </w:tc>
      </w:tr>
      <w:tr w:rsidR="009C3A72" w:rsidRPr="009C3A72" w14:paraId="420B10D8" w14:textId="77777777" w:rsidTr="00D24CA4">
        <w:trPr>
          <w:cantSplit/>
          <w:trHeight w:val="20"/>
        </w:trPr>
        <w:tc>
          <w:tcPr>
            <w:tcW w:w="641" w:type="dxa"/>
            <w:shd w:val="clear" w:color="auto" w:fill="auto"/>
            <w:vAlign w:val="center"/>
          </w:tcPr>
          <w:p w14:paraId="5F65AE7B" w14:textId="3B95A39E" w:rsidR="002733BC" w:rsidRPr="009C3A72" w:rsidRDefault="002733BC" w:rsidP="002733BC">
            <w:pPr>
              <w:pStyle w:val="af7"/>
              <w:rPr>
                <w:rFonts w:ascii="Times New Roman" w:hAnsi="Times New Roman" w:cs="Times New Roman"/>
                <w:sz w:val="20"/>
                <w:szCs w:val="20"/>
              </w:rPr>
            </w:pPr>
            <w:r w:rsidRPr="009C3A72">
              <w:rPr>
                <w:rFonts w:ascii="Times New Roman" w:hAnsi="Times New Roman" w:cs="Times New Roman"/>
                <w:sz w:val="20"/>
                <w:szCs w:val="20"/>
              </w:rPr>
              <w:t>2.1.7</w:t>
            </w:r>
          </w:p>
        </w:tc>
        <w:tc>
          <w:tcPr>
            <w:tcW w:w="11307" w:type="dxa"/>
            <w:shd w:val="clear" w:color="000000" w:fill="FFFFFF"/>
          </w:tcPr>
          <w:p w14:paraId="5AE394ED" w14:textId="4D3A8B4C" w:rsidR="002733BC" w:rsidRPr="009C3A72" w:rsidRDefault="002733BC" w:rsidP="002733BC">
            <w:pPr>
              <w:ind w:left="542"/>
              <w:jc w:val="both"/>
              <w:rPr>
                <w:sz w:val="20"/>
                <w:szCs w:val="20"/>
              </w:rPr>
            </w:pPr>
            <w:r w:rsidRPr="009C3A72">
              <w:rPr>
                <w:sz w:val="20"/>
                <w:szCs w:val="20"/>
              </w:rPr>
              <w:t>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tc>
        <w:tc>
          <w:tcPr>
            <w:tcW w:w="1701" w:type="dxa"/>
            <w:shd w:val="clear" w:color="auto" w:fill="auto"/>
          </w:tcPr>
          <w:p w14:paraId="67D525AE" w14:textId="2BDFC546" w:rsidR="002733BC" w:rsidRPr="009C3A72" w:rsidRDefault="007E28F7" w:rsidP="002733BC">
            <w:pPr>
              <w:jc w:val="center"/>
              <w:rPr>
                <w:sz w:val="20"/>
                <w:szCs w:val="20"/>
              </w:rPr>
            </w:pPr>
            <w:r w:rsidRPr="009C3A72">
              <w:rPr>
                <w:sz w:val="20"/>
                <w:szCs w:val="20"/>
              </w:rPr>
              <w:t>ФСО №9/2015</w:t>
            </w:r>
            <w:r w:rsidR="002733BC" w:rsidRPr="009C3A72">
              <w:rPr>
                <w:sz w:val="20"/>
                <w:szCs w:val="20"/>
              </w:rPr>
              <w:t xml:space="preserve"> п.16</w:t>
            </w:r>
          </w:p>
        </w:tc>
        <w:tc>
          <w:tcPr>
            <w:tcW w:w="1418" w:type="dxa"/>
            <w:shd w:val="clear" w:color="auto" w:fill="auto"/>
            <w:vAlign w:val="center"/>
          </w:tcPr>
          <w:p w14:paraId="77137F64" w14:textId="77777777" w:rsidR="002733BC" w:rsidRPr="009C3A72" w:rsidRDefault="002733BC" w:rsidP="002733BC">
            <w:pPr>
              <w:pStyle w:val="af7"/>
              <w:rPr>
                <w:rFonts w:ascii="Times New Roman" w:hAnsi="Times New Roman" w:cs="Times New Roman"/>
                <w:sz w:val="20"/>
                <w:szCs w:val="20"/>
              </w:rPr>
            </w:pPr>
          </w:p>
        </w:tc>
      </w:tr>
      <w:tr w:rsidR="009C3A72" w:rsidRPr="009C3A72" w14:paraId="31A22646" w14:textId="77777777" w:rsidTr="009616E9">
        <w:trPr>
          <w:cantSplit/>
          <w:trHeight w:val="20"/>
        </w:trPr>
        <w:tc>
          <w:tcPr>
            <w:tcW w:w="641" w:type="dxa"/>
            <w:shd w:val="clear" w:color="auto" w:fill="auto"/>
            <w:vAlign w:val="center"/>
          </w:tcPr>
          <w:p w14:paraId="50CA485F" w14:textId="58938B99"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2.2</w:t>
            </w:r>
          </w:p>
        </w:tc>
        <w:tc>
          <w:tcPr>
            <w:tcW w:w="11307" w:type="dxa"/>
            <w:shd w:val="clear" w:color="000000" w:fill="FFFFFF"/>
          </w:tcPr>
          <w:p w14:paraId="7B473F65" w14:textId="2212EA3E" w:rsidR="0025519D" w:rsidRPr="009C3A72" w:rsidRDefault="0025519D" w:rsidP="0025519D">
            <w:pPr>
              <w:ind w:left="259"/>
              <w:jc w:val="both"/>
              <w:rPr>
                <w:sz w:val="20"/>
                <w:szCs w:val="20"/>
              </w:rPr>
            </w:pPr>
            <w:r w:rsidRPr="009C3A72">
              <w:rPr>
                <w:sz w:val="20"/>
                <w:szCs w:val="20"/>
              </w:rPr>
              <w:t>и (или) условий предполагаемой сделки</w:t>
            </w:r>
          </w:p>
        </w:tc>
        <w:tc>
          <w:tcPr>
            <w:tcW w:w="1701" w:type="dxa"/>
            <w:vMerge w:val="restart"/>
            <w:shd w:val="clear" w:color="auto" w:fill="auto"/>
            <w:vAlign w:val="center"/>
          </w:tcPr>
          <w:p w14:paraId="7758128E" w14:textId="429FC773" w:rsidR="0025519D" w:rsidRPr="009C3A72" w:rsidRDefault="0025519D" w:rsidP="0025519D">
            <w:pPr>
              <w:jc w:val="center"/>
              <w:rPr>
                <w:sz w:val="20"/>
                <w:szCs w:val="20"/>
              </w:rPr>
            </w:pPr>
            <w:r w:rsidRPr="009C3A72">
              <w:rPr>
                <w:sz w:val="20"/>
                <w:szCs w:val="20"/>
              </w:rPr>
              <w:t>ФСО III/2022 п.4</w:t>
            </w:r>
          </w:p>
        </w:tc>
        <w:tc>
          <w:tcPr>
            <w:tcW w:w="1418" w:type="dxa"/>
            <w:shd w:val="clear" w:color="auto" w:fill="auto"/>
            <w:vAlign w:val="center"/>
          </w:tcPr>
          <w:p w14:paraId="08CCBE03" w14:textId="77777777" w:rsidR="0025519D" w:rsidRPr="009C3A72" w:rsidRDefault="0025519D" w:rsidP="0025519D">
            <w:pPr>
              <w:pStyle w:val="af7"/>
              <w:rPr>
                <w:rFonts w:ascii="Times New Roman" w:hAnsi="Times New Roman" w:cs="Times New Roman"/>
                <w:sz w:val="20"/>
                <w:szCs w:val="20"/>
              </w:rPr>
            </w:pPr>
          </w:p>
        </w:tc>
      </w:tr>
      <w:tr w:rsidR="009C3A72" w:rsidRPr="009C3A72" w14:paraId="4339BF2D" w14:textId="77777777" w:rsidTr="009616E9">
        <w:trPr>
          <w:cantSplit/>
          <w:trHeight w:val="20"/>
        </w:trPr>
        <w:tc>
          <w:tcPr>
            <w:tcW w:w="641" w:type="dxa"/>
            <w:shd w:val="clear" w:color="auto" w:fill="auto"/>
            <w:vAlign w:val="center"/>
          </w:tcPr>
          <w:p w14:paraId="34A31336" w14:textId="7B35AAEC"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2.3</w:t>
            </w:r>
          </w:p>
        </w:tc>
        <w:tc>
          <w:tcPr>
            <w:tcW w:w="11307" w:type="dxa"/>
            <w:shd w:val="clear" w:color="000000" w:fill="FFFFFF"/>
          </w:tcPr>
          <w:p w14:paraId="6F24D8E7" w14:textId="1A96556D" w:rsidR="0025519D" w:rsidRPr="009C3A72" w:rsidRDefault="0025519D" w:rsidP="0025519D">
            <w:pPr>
              <w:ind w:left="259"/>
              <w:jc w:val="both"/>
              <w:rPr>
                <w:sz w:val="20"/>
                <w:szCs w:val="20"/>
              </w:rPr>
            </w:pPr>
            <w:r w:rsidRPr="009C3A72">
              <w:rPr>
                <w:sz w:val="20"/>
                <w:szCs w:val="20"/>
              </w:rPr>
              <w:t>или использования объекта оценки</w:t>
            </w:r>
          </w:p>
        </w:tc>
        <w:tc>
          <w:tcPr>
            <w:tcW w:w="1701" w:type="dxa"/>
            <w:vMerge/>
            <w:shd w:val="clear" w:color="auto" w:fill="auto"/>
            <w:vAlign w:val="center"/>
          </w:tcPr>
          <w:p w14:paraId="73A21166" w14:textId="77777777" w:rsidR="0025519D" w:rsidRPr="009C3A72" w:rsidRDefault="0025519D" w:rsidP="0025519D">
            <w:pPr>
              <w:jc w:val="center"/>
              <w:rPr>
                <w:sz w:val="20"/>
                <w:szCs w:val="20"/>
              </w:rPr>
            </w:pPr>
          </w:p>
        </w:tc>
        <w:tc>
          <w:tcPr>
            <w:tcW w:w="1418" w:type="dxa"/>
            <w:shd w:val="clear" w:color="auto" w:fill="auto"/>
            <w:vAlign w:val="center"/>
          </w:tcPr>
          <w:p w14:paraId="2B825D15" w14:textId="77777777" w:rsidR="0025519D" w:rsidRPr="009C3A72" w:rsidRDefault="0025519D" w:rsidP="0025519D">
            <w:pPr>
              <w:pStyle w:val="af7"/>
              <w:rPr>
                <w:rFonts w:ascii="Times New Roman" w:hAnsi="Times New Roman" w:cs="Times New Roman"/>
                <w:sz w:val="20"/>
                <w:szCs w:val="20"/>
              </w:rPr>
            </w:pPr>
          </w:p>
        </w:tc>
      </w:tr>
      <w:tr w:rsidR="009C3A72" w:rsidRPr="009C3A72" w14:paraId="002D8082" w14:textId="77777777" w:rsidTr="009616E9">
        <w:trPr>
          <w:cantSplit/>
          <w:trHeight w:val="20"/>
        </w:trPr>
        <w:tc>
          <w:tcPr>
            <w:tcW w:w="641" w:type="dxa"/>
            <w:shd w:val="clear" w:color="auto" w:fill="auto"/>
            <w:vAlign w:val="center"/>
          </w:tcPr>
          <w:p w14:paraId="4EF6907E" w14:textId="4B5D6725"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2.4</w:t>
            </w:r>
          </w:p>
        </w:tc>
        <w:tc>
          <w:tcPr>
            <w:tcW w:w="11307" w:type="dxa"/>
            <w:shd w:val="clear" w:color="000000" w:fill="FFFFFF"/>
          </w:tcPr>
          <w:p w14:paraId="64120CA9" w14:textId="243ACB94" w:rsidR="0025519D" w:rsidRPr="009C3A72" w:rsidRDefault="0025519D" w:rsidP="0025519D">
            <w:pPr>
              <w:ind w:left="259"/>
              <w:jc w:val="both"/>
              <w:rPr>
                <w:sz w:val="20"/>
                <w:szCs w:val="20"/>
              </w:rPr>
            </w:pPr>
            <w:r w:rsidRPr="009C3A72">
              <w:rPr>
                <w:sz w:val="20"/>
                <w:szCs w:val="20"/>
              </w:rPr>
              <w:t>Установление специальных допущений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w:t>
            </w:r>
          </w:p>
        </w:tc>
        <w:tc>
          <w:tcPr>
            <w:tcW w:w="1701" w:type="dxa"/>
            <w:vMerge w:val="restart"/>
            <w:shd w:val="clear" w:color="auto" w:fill="auto"/>
            <w:vAlign w:val="center"/>
          </w:tcPr>
          <w:p w14:paraId="237C95E6" w14:textId="06B36963" w:rsidR="0025519D" w:rsidRPr="009C3A72" w:rsidRDefault="0025519D" w:rsidP="0025519D">
            <w:pPr>
              <w:jc w:val="center"/>
              <w:rPr>
                <w:sz w:val="20"/>
                <w:szCs w:val="20"/>
              </w:rPr>
            </w:pPr>
            <w:r w:rsidRPr="009C3A72">
              <w:rPr>
                <w:sz w:val="20"/>
                <w:szCs w:val="20"/>
              </w:rPr>
              <w:t>ФСО III/2022 п.5</w:t>
            </w:r>
          </w:p>
        </w:tc>
        <w:tc>
          <w:tcPr>
            <w:tcW w:w="1418" w:type="dxa"/>
            <w:shd w:val="clear" w:color="auto" w:fill="auto"/>
            <w:vAlign w:val="center"/>
          </w:tcPr>
          <w:p w14:paraId="7D8F5E9C" w14:textId="77777777" w:rsidR="0025519D" w:rsidRPr="009C3A72" w:rsidRDefault="0025519D" w:rsidP="0025519D">
            <w:pPr>
              <w:pStyle w:val="af7"/>
              <w:rPr>
                <w:rFonts w:ascii="Times New Roman" w:hAnsi="Times New Roman" w:cs="Times New Roman"/>
                <w:sz w:val="20"/>
                <w:szCs w:val="20"/>
              </w:rPr>
            </w:pPr>
          </w:p>
        </w:tc>
      </w:tr>
      <w:tr w:rsidR="009C3A72" w:rsidRPr="009C3A72" w14:paraId="086AC8FA" w14:textId="77777777" w:rsidTr="009616E9">
        <w:trPr>
          <w:cantSplit/>
          <w:trHeight w:val="20"/>
        </w:trPr>
        <w:tc>
          <w:tcPr>
            <w:tcW w:w="641" w:type="dxa"/>
            <w:shd w:val="clear" w:color="auto" w:fill="auto"/>
            <w:vAlign w:val="center"/>
          </w:tcPr>
          <w:p w14:paraId="55738328" w14:textId="42FAE74F"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2.4.1</w:t>
            </w:r>
          </w:p>
        </w:tc>
        <w:tc>
          <w:tcPr>
            <w:tcW w:w="11307" w:type="dxa"/>
            <w:shd w:val="clear" w:color="000000" w:fill="FFFFFF"/>
          </w:tcPr>
          <w:p w14:paraId="4B7B7284" w14:textId="77777777" w:rsidR="0025519D" w:rsidRPr="009C3A72" w:rsidRDefault="0025519D" w:rsidP="0025519D">
            <w:pPr>
              <w:ind w:left="542"/>
              <w:jc w:val="both"/>
              <w:rPr>
                <w:sz w:val="20"/>
                <w:szCs w:val="20"/>
              </w:rPr>
            </w:pPr>
            <w:r w:rsidRPr="009C3A72">
              <w:rPr>
                <w:sz w:val="20"/>
                <w:szCs w:val="20"/>
              </w:rPr>
              <w:t>должно быть реализуемо с учетом применяемых предпосылок стоимости и цели оценки и соответствовать им</w:t>
            </w:r>
          </w:p>
        </w:tc>
        <w:tc>
          <w:tcPr>
            <w:tcW w:w="1701" w:type="dxa"/>
            <w:vMerge/>
            <w:shd w:val="clear" w:color="auto" w:fill="auto"/>
            <w:vAlign w:val="center"/>
          </w:tcPr>
          <w:p w14:paraId="59E51BC0" w14:textId="77777777" w:rsidR="0025519D" w:rsidRPr="009C3A72" w:rsidRDefault="0025519D" w:rsidP="0025519D">
            <w:pPr>
              <w:jc w:val="center"/>
              <w:rPr>
                <w:sz w:val="20"/>
                <w:szCs w:val="20"/>
              </w:rPr>
            </w:pPr>
          </w:p>
        </w:tc>
        <w:tc>
          <w:tcPr>
            <w:tcW w:w="1418" w:type="dxa"/>
            <w:shd w:val="clear" w:color="auto" w:fill="auto"/>
            <w:vAlign w:val="center"/>
          </w:tcPr>
          <w:p w14:paraId="456680DF" w14:textId="77777777" w:rsidR="0025519D" w:rsidRPr="009C3A72" w:rsidRDefault="0025519D" w:rsidP="0025519D">
            <w:pPr>
              <w:pStyle w:val="af7"/>
              <w:rPr>
                <w:rFonts w:ascii="Times New Roman" w:hAnsi="Times New Roman" w:cs="Times New Roman"/>
                <w:sz w:val="20"/>
                <w:szCs w:val="20"/>
              </w:rPr>
            </w:pPr>
          </w:p>
        </w:tc>
      </w:tr>
      <w:tr w:rsidR="009C3A72" w:rsidRPr="009C3A72" w14:paraId="3AEE14F3" w14:textId="77777777" w:rsidTr="009616E9">
        <w:trPr>
          <w:cantSplit/>
          <w:trHeight w:val="20"/>
        </w:trPr>
        <w:tc>
          <w:tcPr>
            <w:tcW w:w="641" w:type="dxa"/>
            <w:shd w:val="clear" w:color="auto" w:fill="auto"/>
            <w:vAlign w:val="center"/>
          </w:tcPr>
          <w:p w14:paraId="6CA7BC30" w14:textId="26CD4A42"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2.4.2</w:t>
            </w:r>
          </w:p>
        </w:tc>
        <w:tc>
          <w:tcPr>
            <w:tcW w:w="11307" w:type="dxa"/>
            <w:shd w:val="clear" w:color="000000" w:fill="FFFFFF"/>
          </w:tcPr>
          <w:p w14:paraId="79EB69C8" w14:textId="74CFC00E" w:rsidR="0025519D" w:rsidRPr="009C3A72" w:rsidRDefault="0025519D" w:rsidP="0025519D">
            <w:pPr>
              <w:ind w:left="542"/>
              <w:jc w:val="both"/>
              <w:rPr>
                <w:sz w:val="20"/>
                <w:szCs w:val="20"/>
              </w:rPr>
            </w:pPr>
            <w:r w:rsidRPr="009C3A72">
              <w:rPr>
                <w:sz w:val="20"/>
                <w:szCs w:val="20"/>
              </w:rPr>
              <w:t>должно быть отражение специального допущения в формулировке объекта оценки</w:t>
            </w:r>
          </w:p>
        </w:tc>
        <w:tc>
          <w:tcPr>
            <w:tcW w:w="1701" w:type="dxa"/>
            <w:vMerge/>
            <w:shd w:val="clear" w:color="auto" w:fill="auto"/>
            <w:vAlign w:val="center"/>
          </w:tcPr>
          <w:p w14:paraId="57461EE8" w14:textId="77777777" w:rsidR="0025519D" w:rsidRPr="009C3A72" w:rsidRDefault="0025519D" w:rsidP="0025519D">
            <w:pPr>
              <w:jc w:val="center"/>
              <w:rPr>
                <w:sz w:val="20"/>
                <w:szCs w:val="20"/>
              </w:rPr>
            </w:pPr>
          </w:p>
        </w:tc>
        <w:tc>
          <w:tcPr>
            <w:tcW w:w="1418" w:type="dxa"/>
            <w:shd w:val="clear" w:color="auto" w:fill="auto"/>
            <w:vAlign w:val="center"/>
          </w:tcPr>
          <w:p w14:paraId="381C90DC" w14:textId="77777777" w:rsidR="0025519D" w:rsidRPr="009C3A72" w:rsidRDefault="0025519D" w:rsidP="0025519D">
            <w:pPr>
              <w:pStyle w:val="af7"/>
              <w:rPr>
                <w:rFonts w:ascii="Times New Roman" w:hAnsi="Times New Roman" w:cs="Times New Roman"/>
                <w:sz w:val="20"/>
                <w:szCs w:val="20"/>
              </w:rPr>
            </w:pPr>
          </w:p>
        </w:tc>
      </w:tr>
      <w:tr w:rsidR="009C3A72" w:rsidRPr="009C3A72" w14:paraId="4E7FF0DE" w14:textId="77777777" w:rsidTr="009616E9">
        <w:trPr>
          <w:cantSplit/>
          <w:trHeight w:val="20"/>
        </w:trPr>
        <w:tc>
          <w:tcPr>
            <w:tcW w:w="641" w:type="dxa"/>
            <w:shd w:val="clear" w:color="auto" w:fill="auto"/>
            <w:vAlign w:val="center"/>
          </w:tcPr>
          <w:p w14:paraId="09EAF7DF" w14:textId="26BAA51B"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2.5</w:t>
            </w:r>
          </w:p>
        </w:tc>
        <w:tc>
          <w:tcPr>
            <w:tcW w:w="11307" w:type="dxa"/>
            <w:shd w:val="clear" w:color="000000" w:fill="FFFFFF"/>
          </w:tcPr>
          <w:p w14:paraId="1633EA6D" w14:textId="5F3FA669" w:rsidR="0025519D" w:rsidRPr="009C3A72" w:rsidRDefault="0025519D" w:rsidP="0025519D">
            <w:pPr>
              <w:ind w:left="259"/>
              <w:jc w:val="both"/>
              <w:rPr>
                <w:sz w:val="20"/>
                <w:szCs w:val="20"/>
              </w:rPr>
            </w:pPr>
            <w:r w:rsidRPr="009C3A72">
              <w:rPr>
                <w:sz w:val="20"/>
                <w:szCs w:val="20"/>
              </w:rPr>
              <w:t>Указана существенность влияния допущений на результат оценки</w:t>
            </w:r>
          </w:p>
        </w:tc>
        <w:tc>
          <w:tcPr>
            <w:tcW w:w="1701" w:type="dxa"/>
            <w:shd w:val="clear" w:color="auto" w:fill="auto"/>
            <w:vAlign w:val="center"/>
          </w:tcPr>
          <w:p w14:paraId="60B504DA" w14:textId="2BDEAFF1" w:rsidR="0025519D" w:rsidRPr="009C3A72" w:rsidRDefault="0025519D" w:rsidP="0025519D">
            <w:pPr>
              <w:jc w:val="center"/>
              <w:rPr>
                <w:sz w:val="20"/>
                <w:szCs w:val="20"/>
              </w:rPr>
            </w:pPr>
            <w:r w:rsidRPr="009C3A72">
              <w:rPr>
                <w:sz w:val="20"/>
                <w:szCs w:val="20"/>
              </w:rPr>
              <w:t>ФСО III/2022 п.6</w:t>
            </w:r>
          </w:p>
        </w:tc>
        <w:tc>
          <w:tcPr>
            <w:tcW w:w="1418" w:type="dxa"/>
            <w:shd w:val="clear" w:color="auto" w:fill="auto"/>
            <w:vAlign w:val="center"/>
          </w:tcPr>
          <w:p w14:paraId="1B881450" w14:textId="77777777" w:rsidR="0025519D" w:rsidRPr="009C3A72" w:rsidRDefault="0025519D" w:rsidP="0025519D">
            <w:pPr>
              <w:pStyle w:val="af7"/>
              <w:rPr>
                <w:rFonts w:ascii="Times New Roman" w:hAnsi="Times New Roman" w:cs="Times New Roman"/>
                <w:sz w:val="20"/>
                <w:szCs w:val="20"/>
              </w:rPr>
            </w:pPr>
          </w:p>
        </w:tc>
      </w:tr>
      <w:tr w:rsidR="009C3A72" w:rsidRPr="009C3A72" w14:paraId="5F602F98" w14:textId="77777777" w:rsidTr="009616E9">
        <w:trPr>
          <w:cantSplit/>
          <w:trHeight w:val="20"/>
        </w:trPr>
        <w:tc>
          <w:tcPr>
            <w:tcW w:w="641" w:type="dxa"/>
            <w:shd w:val="clear" w:color="auto" w:fill="auto"/>
            <w:vAlign w:val="center"/>
          </w:tcPr>
          <w:p w14:paraId="6B5FF2D5" w14:textId="2F364D14"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2.5.1</w:t>
            </w:r>
          </w:p>
        </w:tc>
        <w:tc>
          <w:tcPr>
            <w:tcW w:w="11307" w:type="dxa"/>
            <w:shd w:val="clear" w:color="000000" w:fill="FFFFFF"/>
          </w:tcPr>
          <w:p w14:paraId="5AF3BA4E" w14:textId="4F54F4F5" w:rsidR="0025519D" w:rsidRPr="009C3A72" w:rsidRDefault="0025519D" w:rsidP="0025519D">
            <w:pPr>
              <w:ind w:left="542"/>
              <w:jc w:val="both"/>
              <w:rPr>
                <w:sz w:val="20"/>
                <w:szCs w:val="20"/>
              </w:rPr>
            </w:pPr>
            <w:r w:rsidRPr="009C3A72">
              <w:rPr>
                <w:sz w:val="20"/>
                <w:szCs w:val="20"/>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tc>
        <w:tc>
          <w:tcPr>
            <w:tcW w:w="1701" w:type="dxa"/>
            <w:shd w:val="clear" w:color="auto" w:fill="auto"/>
            <w:vAlign w:val="center"/>
          </w:tcPr>
          <w:p w14:paraId="533F35F3" w14:textId="6C69A9D2" w:rsidR="0025519D" w:rsidRPr="009C3A72" w:rsidRDefault="0025519D" w:rsidP="003215F5">
            <w:pPr>
              <w:jc w:val="center"/>
              <w:rPr>
                <w:sz w:val="20"/>
                <w:szCs w:val="20"/>
              </w:rPr>
            </w:pPr>
            <w:r w:rsidRPr="009C3A72">
              <w:rPr>
                <w:sz w:val="20"/>
                <w:szCs w:val="20"/>
              </w:rPr>
              <w:t>ФЗ-135 ст.3 ч.4</w:t>
            </w:r>
            <w:r w:rsidR="003215F5" w:rsidRPr="009C3A72">
              <w:rPr>
                <w:sz w:val="20"/>
                <w:szCs w:val="20"/>
              </w:rPr>
              <w:t xml:space="preserve">, </w:t>
            </w:r>
            <w:r w:rsidRPr="009C3A72">
              <w:rPr>
                <w:sz w:val="20"/>
                <w:szCs w:val="20"/>
              </w:rPr>
              <w:t>ФСО II/2022 п.20</w:t>
            </w:r>
          </w:p>
        </w:tc>
        <w:tc>
          <w:tcPr>
            <w:tcW w:w="1418" w:type="dxa"/>
            <w:shd w:val="clear" w:color="auto" w:fill="auto"/>
            <w:vAlign w:val="center"/>
          </w:tcPr>
          <w:p w14:paraId="3B058F88" w14:textId="77777777" w:rsidR="0025519D" w:rsidRPr="009C3A72" w:rsidRDefault="0025519D" w:rsidP="0025519D">
            <w:pPr>
              <w:pStyle w:val="af7"/>
              <w:rPr>
                <w:rFonts w:ascii="Times New Roman" w:hAnsi="Times New Roman" w:cs="Times New Roman"/>
                <w:sz w:val="20"/>
                <w:szCs w:val="20"/>
              </w:rPr>
            </w:pPr>
          </w:p>
        </w:tc>
      </w:tr>
      <w:tr w:rsidR="009C3A72" w:rsidRPr="009C3A72" w14:paraId="737DFAE2" w14:textId="77777777" w:rsidTr="009616E9">
        <w:trPr>
          <w:cantSplit/>
          <w:trHeight w:val="20"/>
        </w:trPr>
        <w:tc>
          <w:tcPr>
            <w:tcW w:w="641" w:type="dxa"/>
            <w:shd w:val="clear" w:color="auto" w:fill="auto"/>
            <w:vAlign w:val="center"/>
          </w:tcPr>
          <w:p w14:paraId="6E1FACE3" w14:textId="5137BCD3"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3</w:t>
            </w:r>
          </w:p>
        </w:tc>
        <w:tc>
          <w:tcPr>
            <w:tcW w:w="11307" w:type="dxa"/>
            <w:shd w:val="clear" w:color="000000" w:fill="FFFFFF"/>
          </w:tcPr>
          <w:p w14:paraId="503874E7" w14:textId="36FB4C26" w:rsidR="0025519D" w:rsidRPr="009C3A72" w:rsidRDefault="0025519D" w:rsidP="0025519D">
            <w:pPr>
              <w:jc w:val="both"/>
              <w:rPr>
                <w:sz w:val="20"/>
                <w:szCs w:val="20"/>
              </w:rPr>
            </w:pPr>
            <w:r w:rsidRPr="009C3A72">
              <w:rPr>
                <w:sz w:val="20"/>
                <w:szCs w:val="20"/>
              </w:rPr>
              <w:t xml:space="preserve">выявлены ограничения в отношении </w:t>
            </w:r>
          </w:p>
        </w:tc>
        <w:tc>
          <w:tcPr>
            <w:tcW w:w="1701" w:type="dxa"/>
            <w:vMerge w:val="restart"/>
            <w:shd w:val="clear" w:color="auto" w:fill="auto"/>
          </w:tcPr>
          <w:p w14:paraId="20E9A640" w14:textId="2CA4C43E" w:rsidR="0025519D" w:rsidRPr="009C3A72" w:rsidRDefault="0025519D" w:rsidP="0025519D">
            <w:pPr>
              <w:jc w:val="center"/>
              <w:rPr>
                <w:sz w:val="20"/>
                <w:szCs w:val="20"/>
              </w:rPr>
            </w:pPr>
            <w:r w:rsidRPr="009C3A72">
              <w:rPr>
                <w:sz w:val="20"/>
                <w:szCs w:val="20"/>
              </w:rPr>
              <w:t>ФСО III/2022 п.7</w:t>
            </w:r>
          </w:p>
        </w:tc>
        <w:tc>
          <w:tcPr>
            <w:tcW w:w="1418" w:type="dxa"/>
            <w:shd w:val="clear" w:color="auto" w:fill="auto"/>
            <w:vAlign w:val="center"/>
          </w:tcPr>
          <w:p w14:paraId="3E9BA10B" w14:textId="77777777" w:rsidR="0025519D" w:rsidRPr="009C3A72" w:rsidRDefault="0025519D" w:rsidP="0025519D">
            <w:pPr>
              <w:pStyle w:val="af7"/>
              <w:rPr>
                <w:rFonts w:ascii="Times New Roman" w:hAnsi="Times New Roman" w:cs="Times New Roman"/>
                <w:sz w:val="20"/>
                <w:szCs w:val="20"/>
              </w:rPr>
            </w:pPr>
          </w:p>
        </w:tc>
      </w:tr>
      <w:tr w:rsidR="009C3A72" w:rsidRPr="009C3A72" w14:paraId="51B21CD8" w14:textId="77777777" w:rsidTr="009616E9">
        <w:trPr>
          <w:cantSplit/>
          <w:trHeight w:val="20"/>
        </w:trPr>
        <w:tc>
          <w:tcPr>
            <w:tcW w:w="641" w:type="dxa"/>
            <w:shd w:val="clear" w:color="auto" w:fill="auto"/>
            <w:vAlign w:val="center"/>
          </w:tcPr>
          <w:p w14:paraId="643D1292" w14:textId="03F3C567"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3.1</w:t>
            </w:r>
          </w:p>
        </w:tc>
        <w:tc>
          <w:tcPr>
            <w:tcW w:w="11307" w:type="dxa"/>
            <w:shd w:val="clear" w:color="000000" w:fill="FFFFFF"/>
          </w:tcPr>
          <w:p w14:paraId="15FE5105" w14:textId="717122B7" w:rsidR="0025519D" w:rsidRPr="009C3A72" w:rsidRDefault="0025519D" w:rsidP="0025519D">
            <w:pPr>
              <w:ind w:left="259"/>
              <w:jc w:val="both"/>
              <w:rPr>
                <w:sz w:val="20"/>
                <w:szCs w:val="20"/>
              </w:rPr>
            </w:pPr>
            <w:r w:rsidRPr="009C3A72">
              <w:rPr>
                <w:sz w:val="20"/>
                <w:szCs w:val="20"/>
              </w:rPr>
              <w:t>источников информации</w:t>
            </w:r>
          </w:p>
        </w:tc>
        <w:tc>
          <w:tcPr>
            <w:tcW w:w="1701" w:type="dxa"/>
            <w:vMerge/>
            <w:shd w:val="clear" w:color="auto" w:fill="auto"/>
          </w:tcPr>
          <w:p w14:paraId="5876E875" w14:textId="77777777" w:rsidR="0025519D" w:rsidRPr="009C3A72" w:rsidRDefault="0025519D" w:rsidP="0025519D">
            <w:pPr>
              <w:jc w:val="center"/>
              <w:rPr>
                <w:sz w:val="20"/>
                <w:szCs w:val="20"/>
              </w:rPr>
            </w:pPr>
          </w:p>
        </w:tc>
        <w:tc>
          <w:tcPr>
            <w:tcW w:w="1418" w:type="dxa"/>
            <w:shd w:val="clear" w:color="auto" w:fill="auto"/>
            <w:vAlign w:val="center"/>
          </w:tcPr>
          <w:p w14:paraId="64C0C0D2" w14:textId="77777777" w:rsidR="0025519D" w:rsidRPr="009C3A72" w:rsidRDefault="0025519D" w:rsidP="0025519D">
            <w:pPr>
              <w:pStyle w:val="af7"/>
              <w:rPr>
                <w:rFonts w:ascii="Times New Roman" w:hAnsi="Times New Roman" w:cs="Times New Roman"/>
                <w:sz w:val="20"/>
                <w:szCs w:val="20"/>
              </w:rPr>
            </w:pPr>
          </w:p>
        </w:tc>
      </w:tr>
      <w:tr w:rsidR="009C3A72" w:rsidRPr="009C3A72" w14:paraId="72A9D97A" w14:textId="77777777" w:rsidTr="009616E9">
        <w:trPr>
          <w:cantSplit/>
          <w:trHeight w:val="20"/>
        </w:trPr>
        <w:tc>
          <w:tcPr>
            <w:tcW w:w="641" w:type="dxa"/>
            <w:shd w:val="clear" w:color="auto" w:fill="auto"/>
            <w:vAlign w:val="center"/>
          </w:tcPr>
          <w:p w14:paraId="643DB6D1" w14:textId="74BA0C67"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3.2</w:t>
            </w:r>
          </w:p>
        </w:tc>
        <w:tc>
          <w:tcPr>
            <w:tcW w:w="11307" w:type="dxa"/>
            <w:shd w:val="clear" w:color="000000" w:fill="FFFFFF"/>
          </w:tcPr>
          <w:p w14:paraId="2E9B663D" w14:textId="295F3FEA" w:rsidR="0025519D" w:rsidRPr="009C3A72" w:rsidRDefault="0025519D" w:rsidP="0025519D">
            <w:pPr>
              <w:ind w:left="259"/>
              <w:jc w:val="both"/>
              <w:rPr>
                <w:sz w:val="20"/>
                <w:szCs w:val="20"/>
              </w:rPr>
            </w:pPr>
            <w:r w:rsidRPr="009C3A72">
              <w:rPr>
                <w:sz w:val="20"/>
                <w:szCs w:val="20"/>
              </w:rPr>
              <w:t>и объема исследования</w:t>
            </w:r>
          </w:p>
        </w:tc>
        <w:tc>
          <w:tcPr>
            <w:tcW w:w="1701" w:type="dxa"/>
            <w:vMerge/>
            <w:shd w:val="clear" w:color="auto" w:fill="auto"/>
          </w:tcPr>
          <w:p w14:paraId="1AAE04BC" w14:textId="77777777" w:rsidR="0025519D" w:rsidRPr="009C3A72" w:rsidRDefault="0025519D" w:rsidP="0025519D">
            <w:pPr>
              <w:jc w:val="center"/>
              <w:rPr>
                <w:sz w:val="20"/>
                <w:szCs w:val="20"/>
              </w:rPr>
            </w:pPr>
          </w:p>
        </w:tc>
        <w:tc>
          <w:tcPr>
            <w:tcW w:w="1418" w:type="dxa"/>
            <w:shd w:val="clear" w:color="auto" w:fill="auto"/>
            <w:vAlign w:val="center"/>
          </w:tcPr>
          <w:p w14:paraId="20F85A38" w14:textId="77777777" w:rsidR="0025519D" w:rsidRPr="009C3A72" w:rsidRDefault="0025519D" w:rsidP="0025519D">
            <w:pPr>
              <w:pStyle w:val="af7"/>
              <w:rPr>
                <w:rFonts w:ascii="Times New Roman" w:hAnsi="Times New Roman" w:cs="Times New Roman"/>
                <w:sz w:val="20"/>
                <w:szCs w:val="20"/>
              </w:rPr>
            </w:pPr>
          </w:p>
        </w:tc>
      </w:tr>
      <w:tr w:rsidR="009C3A72" w:rsidRPr="009C3A72" w14:paraId="32CCB71C" w14:textId="77777777" w:rsidTr="009616E9">
        <w:trPr>
          <w:cantSplit/>
          <w:trHeight w:val="20"/>
        </w:trPr>
        <w:tc>
          <w:tcPr>
            <w:tcW w:w="641" w:type="dxa"/>
            <w:shd w:val="clear" w:color="auto" w:fill="auto"/>
            <w:vAlign w:val="center"/>
          </w:tcPr>
          <w:p w14:paraId="062EEB41" w14:textId="73E3CC3C"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3.2.1</w:t>
            </w:r>
          </w:p>
        </w:tc>
        <w:tc>
          <w:tcPr>
            <w:tcW w:w="11307" w:type="dxa"/>
            <w:shd w:val="clear" w:color="000000" w:fill="FFFFFF"/>
          </w:tcPr>
          <w:p w14:paraId="5103D722" w14:textId="5E1F32CB" w:rsidR="0025519D" w:rsidRPr="009C3A72" w:rsidRDefault="0025519D" w:rsidP="0025519D">
            <w:pPr>
              <w:ind w:left="542"/>
              <w:jc w:val="both"/>
              <w:rPr>
                <w:sz w:val="20"/>
                <w:szCs w:val="20"/>
              </w:rPr>
            </w:pPr>
            <w:r w:rsidRPr="009C3A72">
              <w:rPr>
                <w:sz w:val="20"/>
                <w:szCs w:val="20"/>
              </w:rPr>
              <w:t>например, в связи с невозможностью проведения осмотра объекта оценки:</w:t>
            </w:r>
          </w:p>
        </w:tc>
        <w:tc>
          <w:tcPr>
            <w:tcW w:w="1701" w:type="dxa"/>
            <w:vMerge/>
            <w:shd w:val="clear" w:color="auto" w:fill="auto"/>
          </w:tcPr>
          <w:p w14:paraId="1B6107E0" w14:textId="77777777" w:rsidR="0025519D" w:rsidRPr="009C3A72" w:rsidRDefault="0025519D" w:rsidP="0025519D">
            <w:pPr>
              <w:jc w:val="center"/>
              <w:rPr>
                <w:sz w:val="20"/>
                <w:szCs w:val="20"/>
              </w:rPr>
            </w:pPr>
          </w:p>
        </w:tc>
        <w:tc>
          <w:tcPr>
            <w:tcW w:w="1418" w:type="dxa"/>
            <w:shd w:val="clear" w:color="auto" w:fill="auto"/>
            <w:vAlign w:val="center"/>
          </w:tcPr>
          <w:p w14:paraId="7477CBA7" w14:textId="77777777" w:rsidR="0025519D" w:rsidRPr="009C3A72" w:rsidRDefault="0025519D" w:rsidP="0025519D">
            <w:pPr>
              <w:pStyle w:val="af7"/>
              <w:rPr>
                <w:rFonts w:ascii="Times New Roman" w:hAnsi="Times New Roman" w:cs="Times New Roman"/>
                <w:sz w:val="20"/>
                <w:szCs w:val="20"/>
              </w:rPr>
            </w:pPr>
          </w:p>
        </w:tc>
      </w:tr>
      <w:tr w:rsidR="009C3A72" w:rsidRPr="009C3A72" w14:paraId="31F769EE" w14:textId="77777777" w:rsidTr="009616E9">
        <w:trPr>
          <w:cantSplit/>
          <w:trHeight w:val="20"/>
        </w:trPr>
        <w:tc>
          <w:tcPr>
            <w:tcW w:w="641" w:type="dxa"/>
            <w:shd w:val="clear" w:color="auto" w:fill="auto"/>
            <w:vAlign w:val="center"/>
          </w:tcPr>
          <w:p w14:paraId="1DA4417E" w14:textId="2ABB9988"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3.2.1.1</w:t>
            </w:r>
          </w:p>
        </w:tc>
        <w:tc>
          <w:tcPr>
            <w:tcW w:w="11307" w:type="dxa"/>
            <w:shd w:val="clear" w:color="000000" w:fill="FFFFFF"/>
          </w:tcPr>
          <w:p w14:paraId="41713F36" w14:textId="31C55F7F" w:rsidR="0025519D" w:rsidRPr="009C3A72" w:rsidRDefault="0025519D" w:rsidP="0025519D">
            <w:pPr>
              <w:ind w:left="826"/>
              <w:jc w:val="both"/>
              <w:rPr>
                <w:sz w:val="20"/>
                <w:szCs w:val="20"/>
              </w:rPr>
            </w:pPr>
            <w:r w:rsidRPr="009C3A72">
              <w:rPr>
                <w:sz w:val="20"/>
                <w:szCs w:val="20"/>
              </w:rPr>
              <w:t xml:space="preserve">Проведен осмотр объекта оценки </w:t>
            </w:r>
          </w:p>
        </w:tc>
        <w:tc>
          <w:tcPr>
            <w:tcW w:w="1701" w:type="dxa"/>
            <w:vMerge w:val="restart"/>
            <w:shd w:val="clear" w:color="auto" w:fill="auto"/>
          </w:tcPr>
          <w:p w14:paraId="3092DC8D" w14:textId="0CED25ED" w:rsidR="0025519D" w:rsidRPr="009C3A72" w:rsidRDefault="007E28F7" w:rsidP="0025519D">
            <w:pPr>
              <w:jc w:val="center"/>
              <w:rPr>
                <w:sz w:val="20"/>
                <w:szCs w:val="20"/>
              </w:rPr>
            </w:pPr>
            <w:r w:rsidRPr="009C3A72">
              <w:rPr>
                <w:sz w:val="20"/>
                <w:szCs w:val="20"/>
              </w:rPr>
              <w:t>ФСО №7/2014</w:t>
            </w:r>
            <w:r w:rsidR="003215F5" w:rsidRPr="009C3A72">
              <w:rPr>
                <w:sz w:val="20"/>
                <w:szCs w:val="20"/>
              </w:rPr>
              <w:t xml:space="preserve"> п.5</w:t>
            </w:r>
          </w:p>
        </w:tc>
        <w:tc>
          <w:tcPr>
            <w:tcW w:w="1418" w:type="dxa"/>
            <w:shd w:val="clear" w:color="auto" w:fill="auto"/>
            <w:vAlign w:val="center"/>
          </w:tcPr>
          <w:p w14:paraId="0D23D036" w14:textId="77777777" w:rsidR="0025519D" w:rsidRPr="009C3A72" w:rsidRDefault="0025519D" w:rsidP="0025519D">
            <w:pPr>
              <w:pStyle w:val="af7"/>
              <w:rPr>
                <w:rFonts w:ascii="Times New Roman" w:hAnsi="Times New Roman" w:cs="Times New Roman"/>
                <w:sz w:val="20"/>
                <w:szCs w:val="20"/>
              </w:rPr>
            </w:pPr>
          </w:p>
        </w:tc>
      </w:tr>
      <w:tr w:rsidR="009C3A72" w:rsidRPr="009C3A72" w14:paraId="3D18F5AE" w14:textId="77777777" w:rsidTr="009616E9">
        <w:trPr>
          <w:cantSplit/>
          <w:trHeight w:val="20"/>
        </w:trPr>
        <w:tc>
          <w:tcPr>
            <w:tcW w:w="641" w:type="dxa"/>
            <w:shd w:val="clear" w:color="auto" w:fill="auto"/>
            <w:vAlign w:val="center"/>
          </w:tcPr>
          <w:p w14:paraId="35EF1397" w14:textId="0F122A9B"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3.2.1.2</w:t>
            </w:r>
          </w:p>
        </w:tc>
        <w:tc>
          <w:tcPr>
            <w:tcW w:w="11307" w:type="dxa"/>
            <w:shd w:val="clear" w:color="000000" w:fill="FFFFFF"/>
          </w:tcPr>
          <w:p w14:paraId="2FCF5C60" w14:textId="7BED6A98" w:rsidR="0025519D" w:rsidRPr="009C3A72" w:rsidRDefault="0025519D" w:rsidP="0025519D">
            <w:pPr>
              <w:ind w:left="826"/>
              <w:jc w:val="both"/>
              <w:rPr>
                <w:sz w:val="20"/>
                <w:szCs w:val="20"/>
              </w:rPr>
            </w:pPr>
            <w:r w:rsidRPr="009C3A72">
              <w:rPr>
                <w:sz w:val="20"/>
                <w:szCs w:val="20"/>
              </w:rPr>
              <w:t>Приведены причины, по которым объект оценки не осмотрен, а также допущения и ограничения, связанные с непроведением осмотра</w:t>
            </w:r>
          </w:p>
        </w:tc>
        <w:tc>
          <w:tcPr>
            <w:tcW w:w="1701" w:type="dxa"/>
            <w:vMerge/>
            <w:shd w:val="clear" w:color="auto" w:fill="auto"/>
          </w:tcPr>
          <w:p w14:paraId="4117A485" w14:textId="77777777" w:rsidR="0025519D" w:rsidRPr="009C3A72" w:rsidRDefault="0025519D" w:rsidP="0025519D">
            <w:pPr>
              <w:jc w:val="center"/>
              <w:rPr>
                <w:sz w:val="20"/>
                <w:szCs w:val="20"/>
              </w:rPr>
            </w:pPr>
          </w:p>
        </w:tc>
        <w:tc>
          <w:tcPr>
            <w:tcW w:w="1418" w:type="dxa"/>
            <w:shd w:val="clear" w:color="auto" w:fill="auto"/>
            <w:vAlign w:val="center"/>
          </w:tcPr>
          <w:p w14:paraId="430F4D65" w14:textId="77777777" w:rsidR="0025519D" w:rsidRPr="009C3A72" w:rsidRDefault="0025519D" w:rsidP="0025519D">
            <w:pPr>
              <w:pStyle w:val="af7"/>
              <w:rPr>
                <w:rFonts w:ascii="Times New Roman" w:hAnsi="Times New Roman" w:cs="Times New Roman"/>
                <w:sz w:val="20"/>
                <w:szCs w:val="20"/>
              </w:rPr>
            </w:pPr>
          </w:p>
        </w:tc>
      </w:tr>
      <w:tr w:rsidR="009C3A72" w:rsidRPr="009C3A72" w14:paraId="3B62E4B7" w14:textId="77777777" w:rsidTr="009616E9">
        <w:trPr>
          <w:cantSplit/>
          <w:trHeight w:val="20"/>
        </w:trPr>
        <w:tc>
          <w:tcPr>
            <w:tcW w:w="641" w:type="dxa"/>
            <w:shd w:val="clear" w:color="auto" w:fill="auto"/>
            <w:vAlign w:val="center"/>
          </w:tcPr>
          <w:p w14:paraId="13D49054" w14:textId="3BFB06E7"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3.3</w:t>
            </w:r>
          </w:p>
        </w:tc>
        <w:tc>
          <w:tcPr>
            <w:tcW w:w="11307" w:type="dxa"/>
            <w:shd w:val="clear" w:color="000000" w:fill="FFFFFF"/>
          </w:tcPr>
          <w:p w14:paraId="5CB1AE5F" w14:textId="463882CF" w:rsidR="0025519D" w:rsidRPr="009C3A72" w:rsidRDefault="0025519D" w:rsidP="0025519D">
            <w:pPr>
              <w:ind w:left="259"/>
              <w:jc w:val="both"/>
              <w:rPr>
                <w:sz w:val="20"/>
                <w:szCs w:val="20"/>
              </w:rPr>
            </w:pPr>
            <w:r w:rsidRPr="009C3A72">
              <w:rPr>
                <w:sz w:val="20"/>
                <w:szCs w:val="20"/>
              </w:rPr>
              <w:t>Указана существенность влияния выявленных ограничений на результат оценки</w:t>
            </w:r>
          </w:p>
        </w:tc>
        <w:tc>
          <w:tcPr>
            <w:tcW w:w="1701" w:type="dxa"/>
            <w:shd w:val="clear" w:color="auto" w:fill="auto"/>
          </w:tcPr>
          <w:p w14:paraId="277B53C5" w14:textId="00D49B64" w:rsidR="0025519D" w:rsidRPr="009C3A72" w:rsidRDefault="0025519D" w:rsidP="0025519D">
            <w:pPr>
              <w:jc w:val="center"/>
              <w:rPr>
                <w:sz w:val="20"/>
                <w:szCs w:val="20"/>
              </w:rPr>
            </w:pPr>
            <w:r w:rsidRPr="009C3A72">
              <w:rPr>
                <w:sz w:val="20"/>
                <w:szCs w:val="20"/>
              </w:rPr>
              <w:t>ФСО III/2022 п.7</w:t>
            </w:r>
          </w:p>
        </w:tc>
        <w:tc>
          <w:tcPr>
            <w:tcW w:w="1418" w:type="dxa"/>
            <w:shd w:val="clear" w:color="auto" w:fill="auto"/>
            <w:vAlign w:val="center"/>
          </w:tcPr>
          <w:p w14:paraId="41497D90" w14:textId="77777777" w:rsidR="0025519D" w:rsidRPr="009C3A72" w:rsidRDefault="0025519D" w:rsidP="0025519D">
            <w:pPr>
              <w:pStyle w:val="af7"/>
              <w:rPr>
                <w:rFonts w:ascii="Times New Roman" w:hAnsi="Times New Roman" w:cs="Times New Roman"/>
                <w:sz w:val="20"/>
                <w:szCs w:val="20"/>
              </w:rPr>
            </w:pPr>
          </w:p>
        </w:tc>
      </w:tr>
      <w:tr w:rsidR="009C3A72" w:rsidRPr="009C3A72" w14:paraId="73E237CB" w14:textId="77777777" w:rsidTr="009616E9">
        <w:trPr>
          <w:cantSplit/>
          <w:trHeight w:val="20"/>
        </w:trPr>
        <w:tc>
          <w:tcPr>
            <w:tcW w:w="641" w:type="dxa"/>
            <w:shd w:val="clear" w:color="auto" w:fill="auto"/>
            <w:vAlign w:val="center"/>
          </w:tcPr>
          <w:p w14:paraId="35110F5E" w14:textId="723709A7"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w:t>
            </w:r>
          </w:p>
        </w:tc>
        <w:tc>
          <w:tcPr>
            <w:tcW w:w="11307" w:type="dxa"/>
            <w:shd w:val="clear" w:color="000000" w:fill="FFFFFF"/>
          </w:tcPr>
          <w:p w14:paraId="6A875F04" w14:textId="45C245BC" w:rsidR="0025519D" w:rsidRPr="009C3A72" w:rsidRDefault="0025519D" w:rsidP="0025519D">
            <w:pPr>
              <w:jc w:val="both"/>
              <w:rPr>
                <w:sz w:val="20"/>
                <w:szCs w:val="20"/>
              </w:rPr>
            </w:pPr>
            <w:r w:rsidRPr="009C3A72">
              <w:rPr>
                <w:sz w:val="20"/>
                <w:szCs w:val="20"/>
              </w:rPr>
              <w:t xml:space="preserve">Ограничения, а также связанные с ними допущения (в отношении объекта оценки и (или) условий предполагаемой сделки или использования объекта оценки): </w:t>
            </w:r>
          </w:p>
        </w:tc>
        <w:tc>
          <w:tcPr>
            <w:tcW w:w="1701" w:type="dxa"/>
            <w:vMerge w:val="restart"/>
            <w:shd w:val="clear" w:color="auto" w:fill="auto"/>
            <w:vAlign w:val="center"/>
          </w:tcPr>
          <w:p w14:paraId="6654FC6F" w14:textId="7759F7D5" w:rsidR="0025519D" w:rsidRPr="009C3A72" w:rsidRDefault="0025519D" w:rsidP="0025519D">
            <w:pPr>
              <w:jc w:val="center"/>
              <w:rPr>
                <w:sz w:val="20"/>
                <w:szCs w:val="20"/>
              </w:rPr>
            </w:pPr>
            <w:r w:rsidRPr="009C3A72">
              <w:rPr>
                <w:sz w:val="20"/>
                <w:szCs w:val="20"/>
              </w:rPr>
              <w:t>ФСО III/2022 п.6, 8</w:t>
            </w:r>
            <w:r w:rsidR="009D7693" w:rsidRPr="009C3A72">
              <w:rPr>
                <w:sz w:val="20"/>
                <w:szCs w:val="20"/>
              </w:rPr>
              <w:t xml:space="preserve">, </w:t>
            </w:r>
            <w:r w:rsidR="007E28F7" w:rsidRPr="009C3A72">
              <w:rPr>
                <w:sz w:val="20"/>
                <w:szCs w:val="20"/>
              </w:rPr>
              <w:t>ФСО №9/2015</w:t>
            </w:r>
            <w:r w:rsidR="009D7693" w:rsidRPr="009C3A72">
              <w:rPr>
                <w:sz w:val="20"/>
                <w:szCs w:val="20"/>
              </w:rPr>
              <w:t xml:space="preserve"> п.12</w:t>
            </w:r>
          </w:p>
        </w:tc>
        <w:tc>
          <w:tcPr>
            <w:tcW w:w="1418" w:type="dxa"/>
            <w:shd w:val="clear" w:color="auto" w:fill="auto"/>
            <w:vAlign w:val="center"/>
          </w:tcPr>
          <w:p w14:paraId="65652250" w14:textId="77777777" w:rsidR="0025519D" w:rsidRPr="009C3A72" w:rsidRDefault="0025519D" w:rsidP="0025519D">
            <w:pPr>
              <w:pStyle w:val="af7"/>
              <w:rPr>
                <w:rFonts w:ascii="Times New Roman" w:hAnsi="Times New Roman" w:cs="Times New Roman"/>
                <w:sz w:val="20"/>
                <w:szCs w:val="20"/>
              </w:rPr>
            </w:pPr>
          </w:p>
        </w:tc>
      </w:tr>
      <w:tr w:rsidR="009C3A72" w:rsidRPr="009C3A72" w14:paraId="2F1DFC81" w14:textId="77777777" w:rsidTr="009616E9">
        <w:trPr>
          <w:cantSplit/>
          <w:trHeight w:val="20"/>
        </w:trPr>
        <w:tc>
          <w:tcPr>
            <w:tcW w:w="641" w:type="dxa"/>
            <w:shd w:val="clear" w:color="auto" w:fill="auto"/>
            <w:vAlign w:val="center"/>
          </w:tcPr>
          <w:p w14:paraId="145B9657" w14:textId="3B056C32"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4.1</w:t>
            </w:r>
          </w:p>
        </w:tc>
        <w:tc>
          <w:tcPr>
            <w:tcW w:w="11307" w:type="dxa"/>
            <w:shd w:val="clear" w:color="000000" w:fill="FFFFFF"/>
          </w:tcPr>
          <w:p w14:paraId="18A35349" w14:textId="1A307D9B" w:rsidR="0025519D" w:rsidRPr="009C3A72" w:rsidRDefault="0025519D" w:rsidP="0025519D">
            <w:pPr>
              <w:ind w:left="259"/>
              <w:jc w:val="both"/>
              <w:rPr>
                <w:sz w:val="20"/>
                <w:szCs w:val="20"/>
              </w:rPr>
            </w:pPr>
            <w:r w:rsidRPr="009C3A72">
              <w:rPr>
                <w:sz w:val="20"/>
                <w:szCs w:val="20"/>
              </w:rPr>
              <w:t>не должны противоречить законодательству Российской Федерации,</w:t>
            </w:r>
          </w:p>
        </w:tc>
        <w:tc>
          <w:tcPr>
            <w:tcW w:w="1701" w:type="dxa"/>
            <w:vMerge/>
            <w:shd w:val="clear" w:color="auto" w:fill="auto"/>
            <w:vAlign w:val="center"/>
          </w:tcPr>
          <w:p w14:paraId="4CBEDC87" w14:textId="77777777" w:rsidR="0025519D" w:rsidRPr="009C3A72" w:rsidRDefault="0025519D" w:rsidP="0025519D">
            <w:pPr>
              <w:jc w:val="center"/>
              <w:rPr>
                <w:sz w:val="20"/>
                <w:szCs w:val="20"/>
              </w:rPr>
            </w:pPr>
          </w:p>
        </w:tc>
        <w:tc>
          <w:tcPr>
            <w:tcW w:w="1418" w:type="dxa"/>
            <w:shd w:val="clear" w:color="auto" w:fill="auto"/>
            <w:vAlign w:val="center"/>
          </w:tcPr>
          <w:p w14:paraId="511F0C0C" w14:textId="77777777" w:rsidR="0025519D" w:rsidRPr="009C3A72" w:rsidRDefault="0025519D" w:rsidP="0025519D">
            <w:pPr>
              <w:pStyle w:val="af7"/>
              <w:rPr>
                <w:rFonts w:ascii="Times New Roman" w:hAnsi="Times New Roman" w:cs="Times New Roman"/>
                <w:sz w:val="20"/>
                <w:szCs w:val="20"/>
              </w:rPr>
            </w:pPr>
          </w:p>
        </w:tc>
      </w:tr>
      <w:tr w:rsidR="009C3A72" w:rsidRPr="009C3A72" w14:paraId="5871A699" w14:textId="77777777" w:rsidTr="009616E9">
        <w:trPr>
          <w:cantSplit/>
          <w:trHeight w:val="20"/>
        </w:trPr>
        <w:tc>
          <w:tcPr>
            <w:tcW w:w="641" w:type="dxa"/>
            <w:shd w:val="clear" w:color="auto" w:fill="auto"/>
            <w:vAlign w:val="center"/>
          </w:tcPr>
          <w:p w14:paraId="790F9567" w14:textId="05CCA3E9"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4.2</w:t>
            </w:r>
          </w:p>
        </w:tc>
        <w:tc>
          <w:tcPr>
            <w:tcW w:w="11307" w:type="dxa"/>
            <w:shd w:val="clear" w:color="000000" w:fill="FFFFFF"/>
          </w:tcPr>
          <w:p w14:paraId="65E3835B" w14:textId="0968EC12" w:rsidR="0025519D" w:rsidRPr="009C3A72" w:rsidRDefault="0025519D" w:rsidP="0025519D">
            <w:pPr>
              <w:ind w:left="259"/>
              <w:jc w:val="both"/>
              <w:rPr>
                <w:sz w:val="20"/>
                <w:szCs w:val="20"/>
              </w:rPr>
            </w:pPr>
            <w:r w:rsidRPr="009C3A72">
              <w:rPr>
                <w:sz w:val="20"/>
                <w:szCs w:val="20"/>
              </w:rPr>
              <w:t>должны быть согласованы оценщиком и заказчиком</w:t>
            </w:r>
            <w:r w:rsidR="005B27A8" w:rsidRPr="009C3A72">
              <w:rPr>
                <w:sz w:val="20"/>
                <w:szCs w:val="20"/>
              </w:rPr>
              <w:t xml:space="preserve"> (всеми сторонами договора)</w:t>
            </w:r>
            <w:r w:rsidRPr="009C3A72">
              <w:rPr>
                <w:sz w:val="20"/>
                <w:szCs w:val="20"/>
              </w:rPr>
              <w:t>:</w:t>
            </w:r>
          </w:p>
        </w:tc>
        <w:tc>
          <w:tcPr>
            <w:tcW w:w="1701" w:type="dxa"/>
            <w:vMerge/>
            <w:shd w:val="clear" w:color="auto" w:fill="auto"/>
            <w:vAlign w:val="center"/>
          </w:tcPr>
          <w:p w14:paraId="64332C79" w14:textId="77777777" w:rsidR="0025519D" w:rsidRPr="009C3A72" w:rsidRDefault="0025519D" w:rsidP="0025519D">
            <w:pPr>
              <w:jc w:val="center"/>
              <w:rPr>
                <w:sz w:val="20"/>
                <w:szCs w:val="20"/>
              </w:rPr>
            </w:pPr>
          </w:p>
        </w:tc>
        <w:tc>
          <w:tcPr>
            <w:tcW w:w="1418" w:type="dxa"/>
            <w:shd w:val="clear" w:color="auto" w:fill="auto"/>
            <w:vAlign w:val="center"/>
          </w:tcPr>
          <w:p w14:paraId="1A3E05CF" w14:textId="77777777" w:rsidR="0025519D" w:rsidRPr="009C3A72" w:rsidRDefault="0025519D" w:rsidP="0025519D">
            <w:pPr>
              <w:pStyle w:val="af7"/>
              <w:rPr>
                <w:rFonts w:ascii="Times New Roman" w:hAnsi="Times New Roman" w:cs="Times New Roman"/>
                <w:sz w:val="20"/>
                <w:szCs w:val="20"/>
              </w:rPr>
            </w:pPr>
          </w:p>
        </w:tc>
      </w:tr>
      <w:tr w:rsidR="009C3A72" w:rsidRPr="009C3A72" w14:paraId="416DD8E2" w14:textId="77777777" w:rsidTr="009616E9">
        <w:trPr>
          <w:cantSplit/>
          <w:trHeight w:val="20"/>
        </w:trPr>
        <w:tc>
          <w:tcPr>
            <w:tcW w:w="641" w:type="dxa"/>
            <w:shd w:val="clear" w:color="auto" w:fill="auto"/>
            <w:vAlign w:val="center"/>
          </w:tcPr>
          <w:p w14:paraId="1B78311E" w14:textId="1588421B"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4.2.1</w:t>
            </w:r>
          </w:p>
        </w:tc>
        <w:tc>
          <w:tcPr>
            <w:tcW w:w="11307" w:type="dxa"/>
            <w:shd w:val="clear" w:color="000000" w:fill="FFFFFF"/>
          </w:tcPr>
          <w:p w14:paraId="6D00FF86" w14:textId="02D97BF1" w:rsidR="0025519D" w:rsidRPr="009C3A72" w:rsidRDefault="0025519D" w:rsidP="0025519D">
            <w:pPr>
              <w:ind w:left="542"/>
              <w:jc w:val="both"/>
              <w:rPr>
                <w:sz w:val="20"/>
                <w:szCs w:val="20"/>
              </w:rPr>
            </w:pPr>
            <w:r w:rsidRPr="009C3A72">
              <w:rPr>
                <w:sz w:val="20"/>
                <w:szCs w:val="20"/>
              </w:rPr>
              <w:t>специальные допущения, иные существенные допущения, если они известны на момент составления задания на оценку</w:t>
            </w:r>
          </w:p>
        </w:tc>
        <w:tc>
          <w:tcPr>
            <w:tcW w:w="1701" w:type="dxa"/>
            <w:shd w:val="clear" w:color="auto" w:fill="auto"/>
          </w:tcPr>
          <w:p w14:paraId="5A579749" w14:textId="0EB94667" w:rsidR="0025519D" w:rsidRPr="009C3A72" w:rsidRDefault="0025519D" w:rsidP="0025519D">
            <w:pPr>
              <w:jc w:val="center"/>
              <w:rPr>
                <w:sz w:val="20"/>
                <w:szCs w:val="20"/>
              </w:rPr>
            </w:pPr>
            <w:r w:rsidRPr="009C3A72">
              <w:rPr>
                <w:sz w:val="20"/>
                <w:szCs w:val="20"/>
              </w:rPr>
              <w:t>ФСО IV/2022 подп.6 п.3</w:t>
            </w:r>
          </w:p>
        </w:tc>
        <w:tc>
          <w:tcPr>
            <w:tcW w:w="1418" w:type="dxa"/>
            <w:shd w:val="clear" w:color="auto" w:fill="auto"/>
            <w:vAlign w:val="center"/>
          </w:tcPr>
          <w:p w14:paraId="6D53C307" w14:textId="77777777" w:rsidR="0025519D" w:rsidRPr="009C3A72" w:rsidRDefault="0025519D" w:rsidP="0025519D">
            <w:pPr>
              <w:pStyle w:val="af7"/>
              <w:rPr>
                <w:rFonts w:ascii="Times New Roman" w:hAnsi="Times New Roman" w:cs="Times New Roman"/>
                <w:sz w:val="20"/>
                <w:szCs w:val="20"/>
              </w:rPr>
            </w:pPr>
          </w:p>
        </w:tc>
      </w:tr>
      <w:tr w:rsidR="009C3A72" w:rsidRPr="009C3A72" w14:paraId="797FDA21" w14:textId="77777777" w:rsidTr="009616E9">
        <w:trPr>
          <w:cantSplit/>
          <w:trHeight w:val="20"/>
        </w:trPr>
        <w:tc>
          <w:tcPr>
            <w:tcW w:w="641" w:type="dxa"/>
            <w:shd w:val="clear" w:color="auto" w:fill="auto"/>
            <w:vAlign w:val="center"/>
          </w:tcPr>
          <w:p w14:paraId="2E261AF6" w14:textId="583C73AB"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4.2.2</w:t>
            </w:r>
          </w:p>
        </w:tc>
        <w:tc>
          <w:tcPr>
            <w:tcW w:w="11307" w:type="dxa"/>
            <w:shd w:val="clear" w:color="000000" w:fill="FFFFFF"/>
          </w:tcPr>
          <w:p w14:paraId="06E52670" w14:textId="03C10ED3" w:rsidR="0025519D" w:rsidRPr="009C3A72" w:rsidRDefault="0025519D" w:rsidP="0025519D">
            <w:pPr>
              <w:ind w:left="542"/>
              <w:jc w:val="both"/>
              <w:rPr>
                <w:sz w:val="20"/>
                <w:szCs w:val="20"/>
              </w:rPr>
            </w:pPr>
            <w:r w:rsidRPr="009C3A72">
              <w:rPr>
                <w:sz w:val="20"/>
                <w:szCs w:val="20"/>
              </w:rPr>
              <w:t>ограничения оценки, если они известны на момент составления задания на оценку</w:t>
            </w:r>
          </w:p>
        </w:tc>
        <w:tc>
          <w:tcPr>
            <w:tcW w:w="1701" w:type="dxa"/>
            <w:shd w:val="clear" w:color="auto" w:fill="auto"/>
          </w:tcPr>
          <w:p w14:paraId="20004CB7" w14:textId="3346169D" w:rsidR="0025519D" w:rsidRPr="009C3A72" w:rsidRDefault="0025519D" w:rsidP="0025519D">
            <w:pPr>
              <w:jc w:val="center"/>
              <w:rPr>
                <w:sz w:val="20"/>
                <w:szCs w:val="20"/>
              </w:rPr>
            </w:pPr>
            <w:r w:rsidRPr="009C3A72">
              <w:rPr>
                <w:sz w:val="20"/>
                <w:szCs w:val="20"/>
              </w:rPr>
              <w:t>ФСО IV/2022 подп.7 п.3</w:t>
            </w:r>
          </w:p>
        </w:tc>
        <w:tc>
          <w:tcPr>
            <w:tcW w:w="1418" w:type="dxa"/>
            <w:shd w:val="clear" w:color="auto" w:fill="auto"/>
            <w:vAlign w:val="center"/>
          </w:tcPr>
          <w:p w14:paraId="468BBA88" w14:textId="77777777" w:rsidR="0025519D" w:rsidRPr="009C3A72" w:rsidRDefault="0025519D" w:rsidP="0025519D">
            <w:pPr>
              <w:pStyle w:val="af7"/>
              <w:rPr>
                <w:rFonts w:ascii="Times New Roman" w:hAnsi="Times New Roman" w:cs="Times New Roman"/>
                <w:sz w:val="20"/>
                <w:szCs w:val="20"/>
              </w:rPr>
            </w:pPr>
          </w:p>
        </w:tc>
      </w:tr>
      <w:tr w:rsidR="009C3A72" w:rsidRPr="009C3A72" w14:paraId="5309F419" w14:textId="77777777" w:rsidTr="009616E9">
        <w:trPr>
          <w:cantSplit/>
          <w:trHeight w:val="20"/>
        </w:trPr>
        <w:tc>
          <w:tcPr>
            <w:tcW w:w="641" w:type="dxa"/>
            <w:shd w:val="clear" w:color="auto" w:fill="auto"/>
            <w:vAlign w:val="center"/>
          </w:tcPr>
          <w:p w14:paraId="6C6A03DF" w14:textId="259B2A6C"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4.3</w:t>
            </w:r>
          </w:p>
        </w:tc>
        <w:tc>
          <w:tcPr>
            <w:tcW w:w="11307" w:type="dxa"/>
            <w:shd w:val="clear" w:color="000000" w:fill="FFFFFF"/>
          </w:tcPr>
          <w:p w14:paraId="3A2367B1" w14:textId="48FA0D18" w:rsidR="0025519D" w:rsidRPr="009C3A72" w:rsidRDefault="0025519D" w:rsidP="0025519D">
            <w:pPr>
              <w:ind w:left="259"/>
              <w:jc w:val="both"/>
              <w:rPr>
                <w:sz w:val="20"/>
                <w:szCs w:val="20"/>
              </w:rPr>
            </w:pPr>
            <w:r w:rsidRPr="009C3A72">
              <w:rPr>
                <w:sz w:val="20"/>
                <w:szCs w:val="20"/>
              </w:rPr>
              <w:t>и раскрыты в отчете об оценке</w:t>
            </w:r>
          </w:p>
        </w:tc>
        <w:tc>
          <w:tcPr>
            <w:tcW w:w="1701" w:type="dxa"/>
            <w:shd w:val="clear" w:color="auto" w:fill="auto"/>
            <w:vAlign w:val="center"/>
          </w:tcPr>
          <w:p w14:paraId="7B4DC30B" w14:textId="22DE62EC" w:rsidR="0025519D" w:rsidRPr="009C3A72" w:rsidRDefault="0025519D" w:rsidP="0025519D">
            <w:pPr>
              <w:jc w:val="center"/>
              <w:rPr>
                <w:sz w:val="20"/>
                <w:szCs w:val="20"/>
              </w:rPr>
            </w:pPr>
            <w:r w:rsidRPr="009C3A72">
              <w:rPr>
                <w:sz w:val="20"/>
                <w:szCs w:val="20"/>
              </w:rPr>
              <w:t>ФСО III/2022 п.6, 8</w:t>
            </w:r>
          </w:p>
        </w:tc>
        <w:tc>
          <w:tcPr>
            <w:tcW w:w="1418" w:type="dxa"/>
            <w:shd w:val="clear" w:color="auto" w:fill="auto"/>
            <w:vAlign w:val="center"/>
          </w:tcPr>
          <w:p w14:paraId="714083B7" w14:textId="77777777" w:rsidR="0025519D" w:rsidRPr="009C3A72" w:rsidRDefault="0025519D" w:rsidP="0025519D">
            <w:pPr>
              <w:pStyle w:val="af7"/>
              <w:rPr>
                <w:rFonts w:ascii="Times New Roman" w:hAnsi="Times New Roman" w:cs="Times New Roman"/>
                <w:sz w:val="20"/>
                <w:szCs w:val="20"/>
              </w:rPr>
            </w:pPr>
          </w:p>
        </w:tc>
      </w:tr>
      <w:tr w:rsidR="009C3A72" w:rsidRPr="009C3A72" w14:paraId="46FCC4CF" w14:textId="77777777" w:rsidTr="009616E9">
        <w:trPr>
          <w:cantSplit/>
          <w:trHeight w:val="20"/>
        </w:trPr>
        <w:tc>
          <w:tcPr>
            <w:tcW w:w="641" w:type="dxa"/>
            <w:shd w:val="clear" w:color="auto" w:fill="auto"/>
            <w:vAlign w:val="center"/>
          </w:tcPr>
          <w:p w14:paraId="12863B5D" w14:textId="7EE10481"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4.3.1</w:t>
            </w:r>
          </w:p>
        </w:tc>
        <w:tc>
          <w:tcPr>
            <w:tcW w:w="11307" w:type="dxa"/>
            <w:shd w:val="clear" w:color="000000" w:fill="FFFFFF"/>
          </w:tcPr>
          <w:p w14:paraId="42A01A5A" w14:textId="165BF41D" w:rsidR="0025519D" w:rsidRPr="009C3A72" w:rsidRDefault="0025519D" w:rsidP="0025519D">
            <w:pPr>
              <w:ind w:left="542"/>
              <w:jc w:val="both"/>
              <w:rPr>
                <w:sz w:val="20"/>
                <w:szCs w:val="20"/>
              </w:rPr>
            </w:pPr>
            <w:r w:rsidRPr="009C3A72">
              <w:rPr>
                <w:sz w:val="20"/>
                <w:szCs w:val="20"/>
              </w:rPr>
              <w:t>в том числе не отраженные в задании на оценку;</w:t>
            </w:r>
          </w:p>
        </w:tc>
        <w:tc>
          <w:tcPr>
            <w:tcW w:w="1701" w:type="dxa"/>
            <w:shd w:val="clear" w:color="auto" w:fill="auto"/>
            <w:vAlign w:val="center"/>
          </w:tcPr>
          <w:p w14:paraId="131FD80C" w14:textId="4E72C0D8" w:rsidR="0025519D" w:rsidRPr="009C3A72" w:rsidRDefault="0025519D" w:rsidP="0025519D">
            <w:pPr>
              <w:jc w:val="center"/>
              <w:rPr>
                <w:sz w:val="20"/>
                <w:szCs w:val="20"/>
              </w:rPr>
            </w:pPr>
            <w:r w:rsidRPr="009C3A72">
              <w:rPr>
                <w:sz w:val="20"/>
                <w:szCs w:val="20"/>
              </w:rPr>
              <w:t>ФСОVI/2022 подп.11 п.7</w:t>
            </w:r>
          </w:p>
        </w:tc>
        <w:tc>
          <w:tcPr>
            <w:tcW w:w="1418" w:type="dxa"/>
            <w:shd w:val="clear" w:color="auto" w:fill="auto"/>
            <w:vAlign w:val="center"/>
          </w:tcPr>
          <w:p w14:paraId="47B006AC" w14:textId="77777777" w:rsidR="0025519D" w:rsidRPr="009C3A72" w:rsidRDefault="0025519D" w:rsidP="0025519D">
            <w:pPr>
              <w:pStyle w:val="af7"/>
              <w:rPr>
                <w:rFonts w:ascii="Times New Roman" w:hAnsi="Times New Roman" w:cs="Times New Roman"/>
                <w:sz w:val="20"/>
                <w:szCs w:val="20"/>
              </w:rPr>
            </w:pPr>
          </w:p>
        </w:tc>
      </w:tr>
      <w:tr w:rsidR="009C3A72" w:rsidRPr="009C3A72" w14:paraId="598CF3DD" w14:textId="77777777" w:rsidTr="009616E9">
        <w:trPr>
          <w:cantSplit/>
          <w:trHeight w:val="20"/>
        </w:trPr>
        <w:tc>
          <w:tcPr>
            <w:tcW w:w="641" w:type="dxa"/>
            <w:shd w:val="clear" w:color="auto" w:fill="auto"/>
            <w:vAlign w:val="center"/>
          </w:tcPr>
          <w:p w14:paraId="1302DAA9" w14:textId="45FED876"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5</w:t>
            </w:r>
          </w:p>
        </w:tc>
        <w:tc>
          <w:tcPr>
            <w:tcW w:w="11307" w:type="dxa"/>
            <w:shd w:val="clear" w:color="000000" w:fill="FFFFFF"/>
            <w:vAlign w:val="center"/>
          </w:tcPr>
          <w:p w14:paraId="6F8B3472" w14:textId="4E9AF703" w:rsidR="0025519D" w:rsidRPr="009C3A72" w:rsidRDefault="0025519D" w:rsidP="0025519D">
            <w:pPr>
              <w:jc w:val="both"/>
              <w:rPr>
                <w:sz w:val="20"/>
                <w:szCs w:val="20"/>
              </w:rPr>
            </w:pPr>
            <w:r w:rsidRPr="009C3A72">
              <w:rPr>
                <w:sz w:val="20"/>
                <w:szCs w:val="20"/>
              </w:rPr>
              <w:t>Ограничения на использование, распространение и публикацию отчета об оценке объекта оценки (далее - отчет об оценке), за исключением случаев, установленных нормативными правовыми актами РФ</w:t>
            </w:r>
          </w:p>
        </w:tc>
        <w:tc>
          <w:tcPr>
            <w:tcW w:w="1701" w:type="dxa"/>
            <w:shd w:val="clear" w:color="auto" w:fill="auto"/>
            <w:vAlign w:val="center"/>
          </w:tcPr>
          <w:p w14:paraId="4A67FC50" w14:textId="41F95180" w:rsidR="0025519D" w:rsidRPr="009C3A72" w:rsidRDefault="0025519D" w:rsidP="0025519D">
            <w:pPr>
              <w:jc w:val="center"/>
              <w:rPr>
                <w:sz w:val="20"/>
                <w:szCs w:val="20"/>
              </w:rPr>
            </w:pPr>
            <w:r w:rsidRPr="009C3A72">
              <w:rPr>
                <w:sz w:val="20"/>
                <w:szCs w:val="20"/>
              </w:rPr>
              <w:t>ФСО IV/2022 подп.8 п.3</w:t>
            </w:r>
          </w:p>
        </w:tc>
        <w:tc>
          <w:tcPr>
            <w:tcW w:w="1418" w:type="dxa"/>
            <w:shd w:val="clear" w:color="auto" w:fill="auto"/>
            <w:vAlign w:val="center"/>
          </w:tcPr>
          <w:p w14:paraId="12476F7E" w14:textId="77777777" w:rsidR="0025519D" w:rsidRPr="009C3A72" w:rsidRDefault="0025519D" w:rsidP="0025519D">
            <w:pPr>
              <w:pStyle w:val="af7"/>
              <w:rPr>
                <w:rFonts w:ascii="Times New Roman" w:hAnsi="Times New Roman" w:cs="Times New Roman"/>
                <w:sz w:val="20"/>
                <w:szCs w:val="20"/>
              </w:rPr>
            </w:pPr>
          </w:p>
        </w:tc>
      </w:tr>
      <w:tr w:rsidR="009C3A72" w:rsidRPr="009C3A72" w14:paraId="30CB5AA0" w14:textId="77777777" w:rsidTr="009616E9">
        <w:trPr>
          <w:cantSplit/>
          <w:trHeight w:val="20"/>
        </w:trPr>
        <w:tc>
          <w:tcPr>
            <w:tcW w:w="641" w:type="dxa"/>
            <w:shd w:val="clear" w:color="auto" w:fill="auto"/>
            <w:vAlign w:val="center"/>
          </w:tcPr>
          <w:p w14:paraId="0F743CE1" w14:textId="2B0448D7"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5.1</w:t>
            </w:r>
          </w:p>
        </w:tc>
        <w:tc>
          <w:tcPr>
            <w:tcW w:w="11307" w:type="dxa"/>
            <w:shd w:val="clear" w:color="000000" w:fill="FFFFFF"/>
            <w:vAlign w:val="center"/>
          </w:tcPr>
          <w:p w14:paraId="7950442C" w14:textId="7E5FAAC3" w:rsidR="0025519D" w:rsidRPr="009C3A72" w:rsidRDefault="0025519D" w:rsidP="0025519D">
            <w:pPr>
              <w:ind w:left="259"/>
              <w:jc w:val="both"/>
              <w:rPr>
                <w:sz w:val="20"/>
                <w:szCs w:val="20"/>
              </w:rPr>
            </w:pPr>
            <w:r w:rsidRPr="009C3A72">
              <w:rPr>
                <w:sz w:val="20"/>
                <w:szCs w:val="20"/>
              </w:rPr>
              <w:t>Разъяснение о сроке достоверности отчета для целей совершения сделки</w:t>
            </w:r>
          </w:p>
        </w:tc>
        <w:tc>
          <w:tcPr>
            <w:tcW w:w="1701" w:type="dxa"/>
            <w:shd w:val="clear" w:color="auto" w:fill="auto"/>
            <w:vAlign w:val="center"/>
          </w:tcPr>
          <w:p w14:paraId="17545448" w14:textId="4351F2B4" w:rsidR="0025519D" w:rsidRPr="009C3A72" w:rsidRDefault="0025519D" w:rsidP="0025519D">
            <w:pPr>
              <w:jc w:val="center"/>
              <w:rPr>
                <w:sz w:val="20"/>
                <w:szCs w:val="20"/>
              </w:rPr>
            </w:pPr>
            <w:r w:rsidRPr="009C3A72">
              <w:rPr>
                <w:sz w:val="20"/>
                <w:szCs w:val="20"/>
              </w:rPr>
              <w:t>135-ФЗ ст.12</w:t>
            </w:r>
          </w:p>
        </w:tc>
        <w:tc>
          <w:tcPr>
            <w:tcW w:w="1418" w:type="dxa"/>
            <w:shd w:val="clear" w:color="auto" w:fill="auto"/>
            <w:vAlign w:val="center"/>
          </w:tcPr>
          <w:p w14:paraId="19321138" w14:textId="057A00F8" w:rsidR="0025519D" w:rsidRPr="009C3A72" w:rsidRDefault="0025519D" w:rsidP="0025519D">
            <w:pPr>
              <w:pStyle w:val="af7"/>
              <w:rPr>
                <w:rFonts w:ascii="Times New Roman" w:hAnsi="Times New Roman" w:cs="Times New Roman"/>
                <w:sz w:val="20"/>
                <w:szCs w:val="20"/>
              </w:rPr>
            </w:pPr>
            <w:r w:rsidRPr="009C3A72">
              <w:rPr>
                <w:rFonts w:ascii="Times New Roman" w:hAnsi="Times New Roman" w:cs="Times New Roman"/>
                <w:sz w:val="20"/>
                <w:szCs w:val="20"/>
              </w:rPr>
              <w:t>рекомендовано</w:t>
            </w:r>
          </w:p>
        </w:tc>
      </w:tr>
    </w:tbl>
    <w:p w14:paraId="21AB54F5" w14:textId="77777777" w:rsidR="000C1688" w:rsidRPr="009C3A72" w:rsidRDefault="000C1688" w:rsidP="000C1688">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9C3A72" w:rsidRPr="009C3A72" w14:paraId="57D2660C" w14:textId="77777777" w:rsidTr="00DB207B">
        <w:trPr>
          <w:cantSplit/>
          <w:trHeight w:val="20"/>
        </w:trPr>
        <w:tc>
          <w:tcPr>
            <w:tcW w:w="15067" w:type="dxa"/>
            <w:gridSpan w:val="4"/>
            <w:shd w:val="clear" w:color="auto" w:fill="BFBFBF" w:themeFill="background1" w:themeFillShade="BF"/>
            <w:vAlign w:val="center"/>
          </w:tcPr>
          <w:p w14:paraId="7FC7E888" w14:textId="14487E1B" w:rsidR="00D32314" w:rsidRPr="009C3A72" w:rsidRDefault="00D32314" w:rsidP="00D32314">
            <w:pPr>
              <w:jc w:val="center"/>
              <w:rPr>
                <w:b/>
              </w:rPr>
            </w:pPr>
            <w:r w:rsidRPr="009C3A72">
              <w:rPr>
                <w:b/>
              </w:rPr>
              <w:t>Таблица №6</w:t>
            </w:r>
          </w:p>
          <w:p w14:paraId="7D94FD9D" w14:textId="0C033BAF" w:rsidR="00D32314" w:rsidRPr="009C3A72" w:rsidRDefault="00D32314" w:rsidP="00D32314">
            <w:pPr>
              <w:jc w:val="center"/>
              <w:rPr>
                <w:b/>
              </w:rPr>
            </w:pPr>
            <w:r w:rsidRPr="009C3A72">
              <w:rPr>
                <w:b/>
              </w:rPr>
              <w:t>АНАЛИЗ РЫНКА ОБЪЕКТА ОЦЕНКИ</w:t>
            </w:r>
          </w:p>
        </w:tc>
      </w:tr>
      <w:tr w:rsidR="009C3A72" w:rsidRPr="009C3A72" w14:paraId="056A86EB" w14:textId="77777777" w:rsidTr="00DB207B">
        <w:trPr>
          <w:cantSplit/>
          <w:trHeight w:val="20"/>
        </w:trPr>
        <w:tc>
          <w:tcPr>
            <w:tcW w:w="641" w:type="dxa"/>
            <w:shd w:val="clear" w:color="auto" w:fill="auto"/>
            <w:vAlign w:val="center"/>
          </w:tcPr>
          <w:p w14:paraId="40481E6B"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w:t>
            </w:r>
          </w:p>
        </w:tc>
        <w:tc>
          <w:tcPr>
            <w:tcW w:w="11307" w:type="dxa"/>
            <w:shd w:val="clear" w:color="auto" w:fill="auto"/>
            <w:vAlign w:val="center"/>
          </w:tcPr>
          <w:p w14:paraId="29C3BCCC"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552EB45A"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7BC9BD27" w14:textId="77777777" w:rsidR="00E9329E" w:rsidRPr="009C3A72" w:rsidRDefault="00E9329E" w:rsidP="007803B0">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19BC8C46" w14:textId="77777777" w:rsidTr="009616E9">
        <w:trPr>
          <w:cantSplit/>
          <w:trHeight w:val="20"/>
        </w:trPr>
        <w:tc>
          <w:tcPr>
            <w:tcW w:w="641" w:type="dxa"/>
            <w:shd w:val="clear" w:color="auto" w:fill="auto"/>
            <w:vAlign w:val="center"/>
          </w:tcPr>
          <w:p w14:paraId="62C6A1B0" w14:textId="77777777" w:rsidR="00E9329E" w:rsidRPr="009C3A72" w:rsidRDefault="00E9329E" w:rsidP="007803B0">
            <w:pPr>
              <w:pStyle w:val="af7"/>
              <w:rPr>
                <w:rFonts w:ascii="Times New Roman" w:hAnsi="Times New Roman" w:cs="Times New Roman"/>
                <w:sz w:val="20"/>
                <w:szCs w:val="20"/>
              </w:rPr>
            </w:pPr>
            <w:r w:rsidRPr="009C3A72">
              <w:rPr>
                <w:rFonts w:ascii="Times New Roman" w:hAnsi="Times New Roman" w:cs="Times New Roman"/>
                <w:sz w:val="20"/>
                <w:szCs w:val="20"/>
              </w:rPr>
              <w:t>1.</w:t>
            </w:r>
          </w:p>
        </w:tc>
        <w:tc>
          <w:tcPr>
            <w:tcW w:w="11307" w:type="dxa"/>
            <w:shd w:val="clear" w:color="000000" w:fill="FFFFFF"/>
          </w:tcPr>
          <w:p w14:paraId="7935BF3E" w14:textId="77777777" w:rsidR="00E9329E" w:rsidRPr="009C3A72" w:rsidRDefault="00E9329E" w:rsidP="00F06CBE">
            <w:pPr>
              <w:jc w:val="both"/>
              <w:rPr>
                <w:sz w:val="20"/>
                <w:szCs w:val="20"/>
              </w:rPr>
            </w:pPr>
            <w:r w:rsidRPr="009C3A72">
              <w:rPr>
                <w:sz w:val="20"/>
                <w:szCs w:val="20"/>
              </w:rPr>
              <w:t>Анализ влияния общей политической</w:t>
            </w:r>
            <w:r w:rsidR="00F06CBE" w:rsidRPr="009C3A72">
              <w:rPr>
                <w:sz w:val="20"/>
                <w:szCs w:val="20"/>
              </w:rPr>
              <w:t xml:space="preserve"> и</w:t>
            </w:r>
            <w:r w:rsidRPr="009C3A72">
              <w:rPr>
                <w:sz w:val="20"/>
                <w:szCs w:val="20"/>
              </w:rPr>
              <w:t xml:space="preserve"> </w:t>
            </w:r>
            <w:r w:rsidR="00F06CBE" w:rsidRPr="009C3A72">
              <w:rPr>
                <w:sz w:val="20"/>
                <w:szCs w:val="20"/>
              </w:rPr>
              <w:t>социально-</w:t>
            </w:r>
            <w:r w:rsidRPr="009C3A72">
              <w:rPr>
                <w:sz w:val="20"/>
                <w:szCs w:val="20"/>
              </w:rPr>
              <w:t>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701" w:type="dxa"/>
            <w:shd w:val="clear" w:color="auto" w:fill="auto"/>
          </w:tcPr>
          <w:p w14:paraId="1DF6935A" w14:textId="37D9EDE9" w:rsidR="00E9329E" w:rsidRPr="009C3A72" w:rsidRDefault="007E28F7" w:rsidP="00882DE4">
            <w:pPr>
              <w:jc w:val="center"/>
              <w:rPr>
                <w:bCs/>
                <w:sz w:val="20"/>
                <w:szCs w:val="20"/>
              </w:rPr>
            </w:pPr>
            <w:r w:rsidRPr="009C3A72">
              <w:rPr>
                <w:bCs/>
                <w:sz w:val="20"/>
                <w:szCs w:val="20"/>
              </w:rPr>
              <w:t>ФСО №7/2014</w:t>
            </w:r>
            <w:r w:rsidR="003215F5" w:rsidRPr="009C3A72">
              <w:rPr>
                <w:bCs/>
                <w:sz w:val="20"/>
                <w:szCs w:val="20"/>
              </w:rPr>
              <w:t xml:space="preserve"> п.11«а»</w:t>
            </w:r>
          </w:p>
        </w:tc>
        <w:tc>
          <w:tcPr>
            <w:tcW w:w="1418" w:type="dxa"/>
            <w:shd w:val="clear" w:color="auto" w:fill="auto"/>
            <w:vAlign w:val="center"/>
          </w:tcPr>
          <w:p w14:paraId="177FB7D8" w14:textId="77777777" w:rsidR="00E9329E" w:rsidRPr="009C3A72" w:rsidRDefault="00C53619" w:rsidP="007803B0">
            <w:pPr>
              <w:pStyle w:val="af7"/>
              <w:rPr>
                <w:rFonts w:ascii="Times New Roman" w:hAnsi="Times New Roman" w:cs="Times New Roman"/>
                <w:sz w:val="20"/>
                <w:szCs w:val="20"/>
              </w:rPr>
            </w:pPr>
            <w:r w:rsidRPr="009C3A72">
              <w:rPr>
                <w:rFonts w:ascii="Times New Roman" w:hAnsi="Times New Roman" w:cs="Times New Roman"/>
                <w:sz w:val="20"/>
                <w:szCs w:val="20"/>
              </w:rPr>
              <w:t>Есть</w:t>
            </w:r>
          </w:p>
        </w:tc>
      </w:tr>
      <w:tr w:rsidR="009C3A72" w:rsidRPr="009C3A72" w14:paraId="5B4FCEE2" w14:textId="77777777" w:rsidTr="009616E9">
        <w:trPr>
          <w:cantSplit/>
          <w:trHeight w:val="20"/>
        </w:trPr>
        <w:tc>
          <w:tcPr>
            <w:tcW w:w="641" w:type="dxa"/>
            <w:shd w:val="clear" w:color="auto" w:fill="auto"/>
            <w:vAlign w:val="center"/>
          </w:tcPr>
          <w:p w14:paraId="715E12BF" w14:textId="77777777" w:rsidR="00E9329E" w:rsidRPr="009C3A72" w:rsidRDefault="00E9329E" w:rsidP="007803B0">
            <w:pPr>
              <w:pStyle w:val="af7"/>
              <w:rPr>
                <w:rFonts w:ascii="Times New Roman" w:hAnsi="Times New Roman" w:cs="Times New Roman"/>
                <w:sz w:val="20"/>
                <w:szCs w:val="20"/>
              </w:rPr>
            </w:pPr>
            <w:r w:rsidRPr="009C3A72">
              <w:rPr>
                <w:rFonts w:ascii="Times New Roman" w:hAnsi="Times New Roman" w:cs="Times New Roman"/>
                <w:sz w:val="20"/>
                <w:szCs w:val="20"/>
              </w:rPr>
              <w:t>2.</w:t>
            </w:r>
          </w:p>
        </w:tc>
        <w:tc>
          <w:tcPr>
            <w:tcW w:w="11307" w:type="dxa"/>
            <w:shd w:val="clear" w:color="000000" w:fill="FFFFFF"/>
          </w:tcPr>
          <w:p w14:paraId="410227DE" w14:textId="77777777" w:rsidR="00E9329E" w:rsidRPr="009C3A72" w:rsidRDefault="00F06CBE" w:rsidP="00F06CBE">
            <w:pPr>
              <w:jc w:val="both"/>
              <w:rPr>
                <w:sz w:val="20"/>
                <w:szCs w:val="20"/>
              </w:rPr>
            </w:pPr>
            <w:r w:rsidRPr="009C3A72">
              <w:rPr>
                <w:sz w:val="20"/>
                <w:szCs w:val="20"/>
              </w:rPr>
              <w:t>Определение с</w:t>
            </w:r>
            <w:r w:rsidR="00E9329E" w:rsidRPr="009C3A72">
              <w:rPr>
                <w:sz w:val="20"/>
                <w:szCs w:val="20"/>
              </w:rPr>
              <w:t>егмент</w:t>
            </w:r>
            <w:r w:rsidRPr="009C3A72">
              <w:rPr>
                <w:sz w:val="20"/>
                <w:szCs w:val="20"/>
              </w:rPr>
              <w:t>а</w:t>
            </w:r>
            <w:r w:rsidR="00E9329E" w:rsidRPr="009C3A72">
              <w:rPr>
                <w:sz w:val="20"/>
                <w:szCs w:val="20"/>
              </w:rPr>
              <w:t xml:space="preserve"> рынка, к которому принадлежит оцениваемый объект</w:t>
            </w:r>
          </w:p>
        </w:tc>
        <w:tc>
          <w:tcPr>
            <w:tcW w:w="1701" w:type="dxa"/>
            <w:shd w:val="clear" w:color="auto" w:fill="auto"/>
          </w:tcPr>
          <w:p w14:paraId="0AC03A81" w14:textId="5328F9BA" w:rsidR="00E9329E" w:rsidRPr="009C3A72" w:rsidRDefault="007E28F7" w:rsidP="00882DE4">
            <w:pPr>
              <w:jc w:val="center"/>
              <w:rPr>
                <w:sz w:val="20"/>
                <w:szCs w:val="20"/>
              </w:rPr>
            </w:pPr>
            <w:r w:rsidRPr="009C3A72">
              <w:rPr>
                <w:bCs/>
                <w:sz w:val="20"/>
                <w:szCs w:val="20"/>
              </w:rPr>
              <w:t>ФСО №7/2014</w:t>
            </w:r>
            <w:r w:rsidR="003215F5" w:rsidRPr="009C3A72">
              <w:rPr>
                <w:bCs/>
                <w:sz w:val="20"/>
                <w:szCs w:val="20"/>
              </w:rPr>
              <w:t xml:space="preserve"> п.11«б»</w:t>
            </w:r>
          </w:p>
        </w:tc>
        <w:tc>
          <w:tcPr>
            <w:tcW w:w="1418" w:type="dxa"/>
            <w:shd w:val="clear" w:color="auto" w:fill="auto"/>
            <w:vAlign w:val="center"/>
          </w:tcPr>
          <w:p w14:paraId="0B912BF3" w14:textId="77777777" w:rsidR="00E9329E" w:rsidRPr="009C3A72" w:rsidRDefault="00C53619" w:rsidP="007803B0">
            <w:pPr>
              <w:pStyle w:val="af7"/>
              <w:rPr>
                <w:rFonts w:ascii="Times New Roman" w:hAnsi="Times New Roman" w:cs="Times New Roman"/>
                <w:sz w:val="20"/>
                <w:szCs w:val="20"/>
              </w:rPr>
            </w:pPr>
            <w:r w:rsidRPr="009C3A72">
              <w:rPr>
                <w:rFonts w:ascii="Times New Roman" w:hAnsi="Times New Roman" w:cs="Times New Roman"/>
                <w:sz w:val="20"/>
                <w:szCs w:val="20"/>
              </w:rPr>
              <w:t>Есть</w:t>
            </w:r>
          </w:p>
        </w:tc>
      </w:tr>
      <w:tr w:rsidR="009C3A72" w:rsidRPr="009C3A72" w14:paraId="31A4AF0A" w14:textId="77777777" w:rsidTr="009616E9">
        <w:trPr>
          <w:cantSplit/>
          <w:trHeight w:val="20"/>
        </w:trPr>
        <w:tc>
          <w:tcPr>
            <w:tcW w:w="641" w:type="dxa"/>
            <w:shd w:val="clear" w:color="auto" w:fill="auto"/>
            <w:vAlign w:val="center"/>
          </w:tcPr>
          <w:p w14:paraId="1FC0AA7E" w14:textId="77777777" w:rsidR="00F06CBE" w:rsidRPr="009C3A72" w:rsidRDefault="00F06CBE" w:rsidP="007803B0">
            <w:pPr>
              <w:pStyle w:val="af7"/>
              <w:rPr>
                <w:rFonts w:ascii="Times New Roman" w:hAnsi="Times New Roman" w:cs="Times New Roman"/>
                <w:sz w:val="20"/>
                <w:szCs w:val="20"/>
              </w:rPr>
            </w:pPr>
            <w:r w:rsidRPr="009C3A72">
              <w:rPr>
                <w:rFonts w:ascii="Times New Roman" w:hAnsi="Times New Roman" w:cs="Times New Roman"/>
                <w:sz w:val="20"/>
                <w:szCs w:val="20"/>
              </w:rPr>
              <w:t>3.</w:t>
            </w:r>
          </w:p>
        </w:tc>
        <w:tc>
          <w:tcPr>
            <w:tcW w:w="11307" w:type="dxa"/>
            <w:shd w:val="clear" w:color="000000" w:fill="FFFFFF"/>
          </w:tcPr>
          <w:p w14:paraId="3D5956F3" w14:textId="77777777" w:rsidR="00F06CBE" w:rsidRPr="009C3A72" w:rsidRDefault="00F06CBE" w:rsidP="00F06CBE">
            <w:pPr>
              <w:jc w:val="both"/>
              <w:rPr>
                <w:sz w:val="20"/>
                <w:szCs w:val="20"/>
              </w:rPr>
            </w:pPr>
            <w:r w:rsidRPr="009C3A72">
              <w:rPr>
                <w:sz w:val="20"/>
                <w:szCs w:val="20"/>
              </w:rPr>
              <w:t>Исследование рынка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701" w:type="dxa"/>
            <w:shd w:val="clear" w:color="auto" w:fill="auto"/>
          </w:tcPr>
          <w:p w14:paraId="27698471" w14:textId="21A4FF34" w:rsidR="00F06CBE" w:rsidRPr="009C3A72" w:rsidRDefault="007E28F7" w:rsidP="00F06CBE">
            <w:pPr>
              <w:jc w:val="center"/>
              <w:rPr>
                <w:bCs/>
                <w:sz w:val="20"/>
                <w:szCs w:val="20"/>
              </w:rPr>
            </w:pPr>
            <w:r w:rsidRPr="009C3A72">
              <w:rPr>
                <w:bCs/>
                <w:sz w:val="20"/>
                <w:szCs w:val="20"/>
              </w:rPr>
              <w:t>ФСО №7/2014</w:t>
            </w:r>
            <w:r w:rsidR="003215F5" w:rsidRPr="009C3A72">
              <w:rPr>
                <w:bCs/>
                <w:sz w:val="20"/>
                <w:szCs w:val="20"/>
              </w:rPr>
              <w:t xml:space="preserve"> п.10</w:t>
            </w:r>
          </w:p>
        </w:tc>
        <w:tc>
          <w:tcPr>
            <w:tcW w:w="1418" w:type="dxa"/>
            <w:shd w:val="clear" w:color="auto" w:fill="auto"/>
            <w:vAlign w:val="center"/>
          </w:tcPr>
          <w:p w14:paraId="160AA690" w14:textId="77777777" w:rsidR="00F06CBE" w:rsidRPr="009C3A72" w:rsidRDefault="00C53619" w:rsidP="007803B0">
            <w:pPr>
              <w:pStyle w:val="af7"/>
              <w:rPr>
                <w:rFonts w:ascii="Times New Roman" w:hAnsi="Times New Roman" w:cs="Times New Roman"/>
                <w:sz w:val="20"/>
                <w:szCs w:val="20"/>
              </w:rPr>
            </w:pPr>
            <w:r w:rsidRPr="009C3A72">
              <w:rPr>
                <w:rFonts w:ascii="Times New Roman" w:hAnsi="Times New Roman" w:cs="Times New Roman"/>
                <w:sz w:val="20"/>
                <w:szCs w:val="20"/>
              </w:rPr>
              <w:t>Есть</w:t>
            </w:r>
          </w:p>
        </w:tc>
      </w:tr>
      <w:tr w:rsidR="009C3A72" w:rsidRPr="009C3A72" w14:paraId="18A50C7C" w14:textId="77777777" w:rsidTr="009616E9">
        <w:trPr>
          <w:cantSplit/>
          <w:trHeight w:val="20"/>
        </w:trPr>
        <w:tc>
          <w:tcPr>
            <w:tcW w:w="641" w:type="dxa"/>
            <w:shd w:val="clear" w:color="auto" w:fill="auto"/>
            <w:vAlign w:val="center"/>
          </w:tcPr>
          <w:p w14:paraId="15DBEC7A" w14:textId="77777777" w:rsidR="00E9329E" w:rsidRPr="009C3A72" w:rsidRDefault="00F06CBE" w:rsidP="007803B0">
            <w:pPr>
              <w:pStyle w:val="af7"/>
              <w:rPr>
                <w:rFonts w:ascii="Times New Roman" w:hAnsi="Times New Roman" w:cs="Times New Roman"/>
                <w:sz w:val="20"/>
                <w:szCs w:val="20"/>
              </w:rPr>
            </w:pPr>
            <w:r w:rsidRPr="009C3A72">
              <w:rPr>
                <w:rFonts w:ascii="Times New Roman" w:hAnsi="Times New Roman" w:cs="Times New Roman"/>
                <w:sz w:val="20"/>
                <w:szCs w:val="20"/>
              </w:rPr>
              <w:t>4</w:t>
            </w:r>
            <w:r w:rsidR="00E9329E" w:rsidRPr="009C3A72">
              <w:rPr>
                <w:rFonts w:ascii="Times New Roman" w:hAnsi="Times New Roman" w:cs="Times New Roman"/>
                <w:sz w:val="20"/>
                <w:szCs w:val="20"/>
              </w:rPr>
              <w:t>.</w:t>
            </w:r>
          </w:p>
        </w:tc>
        <w:tc>
          <w:tcPr>
            <w:tcW w:w="11307" w:type="dxa"/>
            <w:shd w:val="clear" w:color="000000" w:fill="FFFFFF"/>
          </w:tcPr>
          <w:p w14:paraId="310BAFA1" w14:textId="77777777" w:rsidR="00E9329E" w:rsidRPr="009C3A72" w:rsidRDefault="00E9329E" w:rsidP="00882DE4">
            <w:pPr>
              <w:jc w:val="both"/>
              <w:rPr>
                <w:sz w:val="20"/>
                <w:szCs w:val="20"/>
              </w:rPr>
            </w:pPr>
            <w:r w:rsidRPr="009C3A72">
              <w:rPr>
                <w:sz w:val="20"/>
                <w:szCs w:val="20"/>
              </w:rPr>
              <w:t xml:space="preserve">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 </w:t>
            </w:r>
          </w:p>
        </w:tc>
        <w:tc>
          <w:tcPr>
            <w:tcW w:w="1701" w:type="dxa"/>
            <w:shd w:val="clear" w:color="auto" w:fill="auto"/>
          </w:tcPr>
          <w:p w14:paraId="285D8CE1" w14:textId="2DE19B11" w:rsidR="00E9329E" w:rsidRPr="009C3A72" w:rsidRDefault="007E28F7" w:rsidP="00882DE4">
            <w:pPr>
              <w:jc w:val="center"/>
              <w:rPr>
                <w:sz w:val="20"/>
                <w:szCs w:val="20"/>
              </w:rPr>
            </w:pPr>
            <w:r w:rsidRPr="009C3A72">
              <w:rPr>
                <w:bCs/>
                <w:sz w:val="20"/>
                <w:szCs w:val="20"/>
              </w:rPr>
              <w:t>ФСО №7/2014</w:t>
            </w:r>
            <w:r w:rsidR="003215F5" w:rsidRPr="009C3A72">
              <w:rPr>
                <w:bCs/>
                <w:sz w:val="20"/>
                <w:szCs w:val="20"/>
              </w:rPr>
              <w:t xml:space="preserve"> п.11«в»</w:t>
            </w:r>
          </w:p>
        </w:tc>
        <w:tc>
          <w:tcPr>
            <w:tcW w:w="1418" w:type="dxa"/>
            <w:shd w:val="clear" w:color="auto" w:fill="auto"/>
            <w:vAlign w:val="center"/>
          </w:tcPr>
          <w:p w14:paraId="27F261F7" w14:textId="77777777" w:rsidR="00E9329E" w:rsidRPr="009C3A72" w:rsidRDefault="00C53619" w:rsidP="007803B0">
            <w:pPr>
              <w:pStyle w:val="af7"/>
              <w:rPr>
                <w:rFonts w:ascii="Times New Roman" w:hAnsi="Times New Roman" w:cs="Times New Roman"/>
                <w:sz w:val="20"/>
                <w:szCs w:val="20"/>
              </w:rPr>
            </w:pPr>
            <w:r w:rsidRPr="009C3A72">
              <w:rPr>
                <w:rFonts w:ascii="Times New Roman" w:hAnsi="Times New Roman" w:cs="Times New Roman"/>
                <w:sz w:val="20"/>
                <w:szCs w:val="20"/>
              </w:rPr>
              <w:t>Есть</w:t>
            </w:r>
          </w:p>
        </w:tc>
      </w:tr>
      <w:tr w:rsidR="009C3A72" w:rsidRPr="009C3A72" w14:paraId="63DBA3C2" w14:textId="77777777" w:rsidTr="009616E9">
        <w:trPr>
          <w:cantSplit/>
          <w:trHeight w:val="20"/>
        </w:trPr>
        <w:tc>
          <w:tcPr>
            <w:tcW w:w="641" w:type="dxa"/>
            <w:shd w:val="clear" w:color="auto" w:fill="auto"/>
            <w:vAlign w:val="center"/>
          </w:tcPr>
          <w:p w14:paraId="0EDCBD07" w14:textId="77777777" w:rsidR="00E9329E" w:rsidRPr="009C3A72" w:rsidRDefault="00F06CBE" w:rsidP="007803B0">
            <w:pPr>
              <w:pStyle w:val="af7"/>
              <w:rPr>
                <w:rFonts w:ascii="Times New Roman" w:hAnsi="Times New Roman" w:cs="Times New Roman"/>
                <w:sz w:val="20"/>
                <w:szCs w:val="20"/>
              </w:rPr>
            </w:pPr>
            <w:r w:rsidRPr="009C3A72">
              <w:rPr>
                <w:rFonts w:ascii="Times New Roman" w:hAnsi="Times New Roman" w:cs="Times New Roman"/>
                <w:sz w:val="20"/>
                <w:szCs w:val="20"/>
              </w:rPr>
              <w:t>5</w:t>
            </w:r>
            <w:r w:rsidR="00E9329E" w:rsidRPr="009C3A72">
              <w:rPr>
                <w:rFonts w:ascii="Times New Roman" w:hAnsi="Times New Roman" w:cs="Times New Roman"/>
                <w:sz w:val="20"/>
                <w:szCs w:val="20"/>
              </w:rPr>
              <w:t>.</w:t>
            </w:r>
          </w:p>
        </w:tc>
        <w:tc>
          <w:tcPr>
            <w:tcW w:w="11307" w:type="dxa"/>
            <w:shd w:val="clear" w:color="000000" w:fill="FFFFFF"/>
          </w:tcPr>
          <w:p w14:paraId="454C7010" w14:textId="77777777" w:rsidR="00E9329E" w:rsidRPr="009C3A72" w:rsidRDefault="00E9329E" w:rsidP="00882DE4">
            <w:pPr>
              <w:jc w:val="both"/>
              <w:rPr>
                <w:sz w:val="20"/>
                <w:szCs w:val="20"/>
              </w:rPr>
            </w:pPr>
            <w:r w:rsidRPr="009C3A72">
              <w:rPr>
                <w:sz w:val="20"/>
                <w:szCs w:val="20"/>
              </w:rPr>
              <w:t>Анализ основных факторов, влияющих на спрос, предложение и цены сопоставимых объектов недвижимости</w:t>
            </w:r>
          </w:p>
        </w:tc>
        <w:tc>
          <w:tcPr>
            <w:tcW w:w="1701" w:type="dxa"/>
            <w:shd w:val="clear" w:color="auto" w:fill="auto"/>
          </w:tcPr>
          <w:p w14:paraId="2073EA55" w14:textId="07B922EF" w:rsidR="00E9329E" w:rsidRPr="009C3A72" w:rsidRDefault="007E28F7" w:rsidP="00882DE4">
            <w:pPr>
              <w:jc w:val="center"/>
              <w:rPr>
                <w:sz w:val="20"/>
                <w:szCs w:val="20"/>
              </w:rPr>
            </w:pPr>
            <w:r w:rsidRPr="009C3A72">
              <w:rPr>
                <w:bCs/>
                <w:sz w:val="20"/>
                <w:szCs w:val="20"/>
              </w:rPr>
              <w:t>ФСО №7/2014</w:t>
            </w:r>
            <w:r w:rsidR="003215F5" w:rsidRPr="009C3A72">
              <w:rPr>
                <w:bCs/>
                <w:sz w:val="20"/>
                <w:szCs w:val="20"/>
              </w:rPr>
              <w:t xml:space="preserve"> п.11«г»</w:t>
            </w:r>
          </w:p>
        </w:tc>
        <w:tc>
          <w:tcPr>
            <w:tcW w:w="1418" w:type="dxa"/>
            <w:shd w:val="clear" w:color="auto" w:fill="auto"/>
            <w:vAlign w:val="center"/>
          </w:tcPr>
          <w:p w14:paraId="19F19486" w14:textId="77777777" w:rsidR="00E9329E" w:rsidRPr="009C3A72" w:rsidRDefault="00C53619" w:rsidP="007803B0">
            <w:pPr>
              <w:pStyle w:val="af7"/>
              <w:rPr>
                <w:rFonts w:ascii="Times New Roman" w:hAnsi="Times New Roman" w:cs="Times New Roman"/>
                <w:sz w:val="20"/>
                <w:szCs w:val="20"/>
              </w:rPr>
            </w:pPr>
            <w:r w:rsidRPr="009C3A72">
              <w:rPr>
                <w:rFonts w:ascii="Times New Roman" w:hAnsi="Times New Roman" w:cs="Times New Roman"/>
                <w:sz w:val="20"/>
                <w:szCs w:val="20"/>
              </w:rPr>
              <w:t>Есть</w:t>
            </w:r>
          </w:p>
        </w:tc>
      </w:tr>
      <w:tr w:rsidR="009C3A72" w:rsidRPr="009C3A72" w14:paraId="0B8E6991" w14:textId="77777777" w:rsidTr="009616E9">
        <w:trPr>
          <w:cantSplit/>
          <w:trHeight w:val="20"/>
        </w:trPr>
        <w:tc>
          <w:tcPr>
            <w:tcW w:w="641" w:type="dxa"/>
            <w:shd w:val="clear" w:color="auto" w:fill="auto"/>
            <w:vAlign w:val="center"/>
          </w:tcPr>
          <w:p w14:paraId="7C262376" w14:textId="77777777" w:rsidR="00E9329E" w:rsidRPr="009C3A72" w:rsidRDefault="00F06CBE" w:rsidP="007803B0">
            <w:pPr>
              <w:pStyle w:val="af7"/>
              <w:rPr>
                <w:rFonts w:ascii="Times New Roman" w:hAnsi="Times New Roman" w:cs="Times New Roman"/>
                <w:sz w:val="20"/>
                <w:szCs w:val="20"/>
              </w:rPr>
            </w:pPr>
            <w:r w:rsidRPr="009C3A72">
              <w:rPr>
                <w:rFonts w:ascii="Times New Roman" w:hAnsi="Times New Roman" w:cs="Times New Roman"/>
                <w:sz w:val="20"/>
                <w:szCs w:val="20"/>
              </w:rPr>
              <w:t>6</w:t>
            </w:r>
            <w:r w:rsidR="00E9329E" w:rsidRPr="009C3A72">
              <w:rPr>
                <w:rFonts w:ascii="Times New Roman" w:hAnsi="Times New Roman" w:cs="Times New Roman"/>
                <w:sz w:val="20"/>
                <w:szCs w:val="20"/>
              </w:rPr>
              <w:t>.</w:t>
            </w:r>
          </w:p>
        </w:tc>
        <w:tc>
          <w:tcPr>
            <w:tcW w:w="11307" w:type="dxa"/>
            <w:shd w:val="clear" w:color="000000" w:fill="FFFFFF"/>
          </w:tcPr>
          <w:p w14:paraId="5E2B6BD6" w14:textId="77777777" w:rsidR="00E9329E" w:rsidRPr="009C3A72" w:rsidRDefault="00E9329E" w:rsidP="00882DE4">
            <w:pPr>
              <w:jc w:val="both"/>
              <w:rPr>
                <w:sz w:val="20"/>
                <w:szCs w:val="20"/>
              </w:rPr>
            </w:pPr>
            <w:r w:rsidRPr="009C3A72">
              <w:rPr>
                <w:sz w:val="20"/>
                <w:szCs w:val="20"/>
              </w:rPr>
              <w:t>Основные выводы относительно рынка недвижимости в сегментах, необходимых для оценки объекта.</w:t>
            </w:r>
          </w:p>
        </w:tc>
        <w:tc>
          <w:tcPr>
            <w:tcW w:w="1701" w:type="dxa"/>
            <w:shd w:val="clear" w:color="auto" w:fill="auto"/>
          </w:tcPr>
          <w:p w14:paraId="42D4E841" w14:textId="5650BFDC" w:rsidR="00E9329E" w:rsidRPr="009C3A72" w:rsidRDefault="007E28F7" w:rsidP="00882DE4">
            <w:pPr>
              <w:jc w:val="center"/>
              <w:rPr>
                <w:sz w:val="20"/>
                <w:szCs w:val="20"/>
              </w:rPr>
            </w:pPr>
            <w:r w:rsidRPr="009C3A72">
              <w:rPr>
                <w:bCs/>
                <w:sz w:val="20"/>
                <w:szCs w:val="20"/>
              </w:rPr>
              <w:t>ФСО №7/2014</w:t>
            </w:r>
            <w:r w:rsidR="003215F5" w:rsidRPr="009C3A72">
              <w:rPr>
                <w:bCs/>
                <w:sz w:val="20"/>
                <w:szCs w:val="20"/>
              </w:rPr>
              <w:t xml:space="preserve"> п.11«д»</w:t>
            </w:r>
          </w:p>
        </w:tc>
        <w:tc>
          <w:tcPr>
            <w:tcW w:w="1418" w:type="dxa"/>
            <w:shd w:val="clear" w:color="auto" w:fill="auto"/>
            <w:vAlign w:val="center"/>
          </w:tcPr>
          <w:p w14:paraId="7CDED496" w14:textId="77777777" w:rsidR="00E9329E" w:rsidRPr="009C3A72" w:rsidRDefault="00404F2D" w:rsidP="007803B0">
            <w:pPr>
              <w:pStyle w:val="af7"/>
              <w:rPr>
                <w:rFonts w:ascii="Times New Roman" w:hAnsi="Times New Roman" w:cs="Times New Roman"/>
                <w:sz w:val="20"/>
                <w:szCs w:val="20"/>
              </w:rPr>
            </w:pPr>
            <w:r w:rsidRPr="009C3A72">
              <w:rPr>
                <w:rFonts w:ascii="Times New Roman" w:hAnsi="Times New Roman" w:cs="Times New Roman"/>
                <w:sz w:val="20"/>
                <w:szCs w:val="20"/>
              </w:rPr>
              <w:t>Есть</w:t>
            </w:r>
          </w:p>
        </w:tc>
      </w:tr>
    </w:tbl>
    <w:p w14:paraId="71B85ECB" w14:textId="77777777" w:rsidR="002437C6" w:rsidRPr="009C3A72"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9C3A72" w:rsidRPr="009C3A72" w14:paraId="7FCE429B" w14:textId="77777777" w:rsidTr="00DB207B">
        <w:trPr>
          <w:cantSplit/>
          <w:trHeight w:val="20"/>
        </w:trPr>
        <w:tc>
          <w:tcPr>
            <w:tcW w:w="15067" w:type="dxa"/>
            <w:gridSpan w:val="4"/>
            <w:shd w:val="clear" w:color="auto" w:fill="BFBFBF" w:themeFill="background1" w:themeFillShade="BF"/>
            <w:vAlign w:val="center"/>
          </w:tcPr>
          <w:p w14:paraId="374B0AC2" w14:textId="520077D8" w:rsidR="00D32314" w:rsidRPr="009C3A72" w:rsidRDefault="00D32314" w:rsidP="00D32314">
            <w:pPr>
              <w:jc w:val="center"/>
              <w:rPr>
                <w:b/>
              </w:rPr>
            </w:pPr>
            <w:r w:rsidRPr="009C3A72">
              <w:rPr>
                <w:b/>
              </w:rPr>
              <w:lastRenderedPageBreak/>
              <w:t>Таблица №7</w:t>
            </w:r>
          </w:p>
          <w:p w14:paraId="06C99E65" w14:textId="187F60CD" w:rsidR="00D32314" w:rsidRPr="009C3A72" w:rsidRDefault="00D32314" w:rsidP="00D32314">
            <w:pPr>
              <w:jc w:val="center"/>
              <w:rPr>
                <w:b/>
              </w:rPr>
            </w:pPr>
            <w:r w:rsidRPr="009C3A72">
              <w:rPr>
                <w:b/>
              </w:rPr>
              <w:t>АНАЛИЗ НАИБОЛЕЕ ЭФФЕКТИВНОГО ИСПОЛЬЗОВАНИЯ</w:t>
            </w:r>
          </w:p>
        </w:tc>
      </w:tr>
      <w:tr w:rsidR="009C3A72" w:rsidRPr="009C3A72" w14:paraId="2463C067" w14:textId="77777777" w:rsidTr="00DB207B">
        <w:trPr>
          <w:cantSplit/>
          <w:trHeight w:val="20"/>
        </w:trPr>
        <w:tc>
          <w:tcPr>
            <w:tcW w:w="641" w:type="dxa"/>
            <w:shd w:val="clear" w:color="auto" w:fill="auto"/>
            <w:vAlign w:val="center"/>
          </w:tcPr>
          <w:p w14:paraId="3D4E29B4"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w:t>
            </w:r>
          </w:p>
        </w:tc>
        <w:tc>
          <w:tcPr>
            <w:tcW w:w="11307" w:type="dxa"/>
            <w:shd w:val="clear" w:color="auto" w:fill="auto"/>
            <w:vAlign w:val="center"/>
          </w:tcPr>
          <w:p w14:paraId="7AA2A1F9"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4C2CC784"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6CEEE8BE"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42A38FBB" w14:textId="77777777" w:rsidTr="009616E9">
        <w:trPr>
          <w:cantSplit/>
          <w:trHeight w:val="20"/>
        </w:trPr>
        <w:tc>
          <w:tcPr>
            <w:tcW w:w="641" w:type="dxa"/>
            <w:shd w:val="clear" w:color="auto" w:fill="auto"/>
            <w:vAlign w:val="center"/>
          </w:tcPr>
          <w:p w14:paraId="21D9012B" w14:textId="77777777" w:rsidR="00C518E3" w:rsidRPr="009C3A72" w:rsidRDefault="00C518E3" w:rsidP="008E3EB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1</w:t>
            </w:r>
          </w:p>
        </w:tc>
        <w:tc>
          <w:tcPr>
            <w:tcW w:w="11307" w:type="dxa"/>
            <w:shd w:val="clear" w:color="000000" w:fill="FFFFFF"/>
          </w:tcPr>
          <w:p w14:paraId="1D0E889E" w14:textId="77777777" w:rsidR="00C518E3" w:rsidRPr="009C3A72" w:rsidRDefault="00C518E3" w:rsidP="008E3EB4">
            <w:pPr>
              <w:jc w:val="both"/>
              <w:rPr>
                <w:sz w:val="20"/>
                <w:szCs w:val="20"/>
              </w:rPr>
            </w:pPr>
            <w:r w:rsidRPr="009C3A72">
              <w:rPr>
                <w:bCs/>
                <w:sz w:val="20"/>
                <w:szCs w:val="20"/>
              </w:rPr>
              <w:t>Приведен обоснованный отказ от применения анализа наиболее эффективного использования</w:t>
            </w:r>
          </w:p>
        </w:tc>
        <w:tc>
          <w:tcPr>
            <w:tcW w:w="1701" w:type="dxa"/>
            <w:shd w:val="clear" w:color="auto" w:fill="auto"/>
            <w:vAlign w:val="center"/>
          </w:tcPr>
          <w:p w14:paraId="519BDF80" w14:textId="1ADB5BA7" w:rsidR="00C518E3" w:rsidRPr="009C3A72" w:rsidRDefault="004D2B20" w:rsidP="008E3EB4">
            <w:pPr>
              <w:jc w:val="center"/>
              <w:rPr>
                <w:bCs/>
                <w:sz w:val="20"/>
                <w:szCs w:val="20"/>
              </w:rPr>
            </w:pPr>
            <w:r w:rsidRPr="009C3A72">
              <w:rPr>
                <w:bCs/>
                <w:sz w:val="20"/>
                <w:szCs w:val="20"/>
              </w:rPr>
              <w:t>по смыслу ФСО №7</w:t>
            </w:r>
            <w:r w:rsidR="003215F5" w:rsidRPr="009C3A72">
              <w:rPr>
                <w:bCs/>
                <w:sz w:val="20"/>
                <w:szCs w:val="20"/>
              </w:rPr>
              <w:t>/2014 п.12, п.13</w:t>
            </w:r>
          </w:p>
        </w:tc>
        <w:tc>
          <w:tcPr>
            <w:tcW w:w="1418" w:type="dxa"/>
            <w:shd w:val="clear" w:color="auto" w:fill="auto"/>
            <w:vAlign w:val="center"/>
          </w:tcPr>
          <w:p w14:paraId="63DA23FD" w14:textId="77777777" w:rsidR="00C518E3" w:rsidRPr="009C3A72" w:rsidRDefault="00C518E3" w:rsidP="008E3EB4">
            <w:pPr>
              <w:pStyle w:val="af7"/>
              <w:suppressAutoHyphens/>
              <w:rPr>
                <w:rFonts w:ascii="Times New Roman" w:hAnsi="Times New Roman" w:cs="Times New Roman"/>
                <w:sz w:val="20"/>
                <w:szCs w:val="20"/>
              </w:rPr>
            </w:pPr>
          </w:p>
        </w:tc>
      </w:tr>
      <w:tr w:rsidR="009C3A72" w:rsidRPr="009C3A72" w14:paraId="7B32C68E" w14:textId="77777777" w:rsidTr="009616E9">
        <w:trPr>
          <w:cantSplit/>
          <w:trHeight w:val="20"/>
        </w:trPr>
        <w:tc>
          <w:tcPr>
            <w:tcW w:w="641" w:type="dxa"/>
            <w:shd w:val="clear" w:color="auto" w:fill="auto"/>
            <w:vAlign w:val="center"/>
          </w:tcPr>
          <w:p w14:paraId="17CDC537" w14:textId="77777777" w:rsidR="00C518E3" w:rsidRPr="009C3A72" w:rsidRDefault="00C518E3" w:rsidP="008E3EB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w:t>
            </w:r>
          </w:p>
        </w:tc>
        <w:tc>
          <w:tcPr>
            <w:tcW w:w="11307" w:type="dxa"/>
            <w:shd w:val="clear" w:color="000000" w:fill="FFFFFF"/>
          </w:tcPr>
          <w:p w14:paraId="4C137F02" w14:textId="77777777" w:rsidR="00C518E3" w:rsidRPr="009C3A72" w:rsidRDefault="00C518E3" w:rsidP="008E3EB4">
            <w:pPr>
              <w:jc w:val="both"/>
              <w:rPr>
                <w:bCs/>
                <w:sz w:val="20"/>
                <w:szCs w:val="20"/>
              </w:rPr>
            </w:pPr>
            <w:r w:rsidRPr="009C3A72">
              <w:rPr>
                <w:bCs/>
                <w:sz w:val="20"/>
                <w:szCs w:val="20"/>
              </w:rPr>
              <w:t>Анализ наиболее эффективного использования объекта оценки проведен, и при этом:</w:t>
            </w:r>
          </w:p>
        </w:tc>
        <w:tc>
          <w:tcPr>
            <w:tcW w:w="1701" w:type="dxa"/>
            <w:shd w:val="clear" w:color="auto" w:fill="auto"/>
            <w:vAlign w:val="center"/>
          </w:tcPr>
          <w:p w14:paraId="22FC5A20" w14:textId="67A21685" w:rsidR="00C518E3" w:rsidRPr="009C3A72" w:rsidRDefault="003215F5" w:rsidP="008E3EB4">
            <w:pPr>
              <w:jc w:val="center"/>
              <w:rPr>
                <w:bCs/>
                <w:sz w:val="20"/>
                <w:szCs w:val="20"/>
              </w:rPr>
            </w:pPr>
            <w:r w:rsidRPr="009C3A72">
              <w:rPr>
                <w:bCs/>
                <w:sz w:val="20"/>
                <w:szCs w:val="20"/>
              </w:rPr>
              <w:t>ФСО №7/2014 р</w:t>
            </w:r>
            <w:r w:rsidR="00004248" w:rsidRPr="009C3A72">
              <w:rPr>
                <w:bCs/>
                <w:sz w:val="20"/>
                <w:szCs w:val="20"/>
              </w:rPr>
              <w:t xml:space="preserve">аздел </w:t>
            </w:r>
            <w:r w:rsidR="00004248" w:rsidRPr="009C3A72">
              <w:rPr>
                <w:bCs/>
                <w:sz w:val="20"/>
                <w:szCs w:val="20"/>
                <w:lang w:val="en-US"/>
              </w:rPr>
              <w:t>VI</w:t>
            </w:r>
          </w:p>
        </w:tc>
        <w:tc>
          <w:tcPr>
            <w:tcW w:w="1418" w:type="dxa"/>
            <w:shd w:val="clear" w:color="auto" w:fill="auto"/>
            <w:vAlign w:val="center"/>
          </w:tcPr>
          <w:p w14:paraId="461A54C4" w14:textId="77777777" w:rsidR="00C518E3" w:rsidRPr="009C3A72" w:rsidRDefault="00C518E3" w:rsidP="008E3EB4">
            <w:pPr>
              <w:pStyle w:val="af7"/>
              <w:suppressAutoHyphens/>
              <w:rPr>
                <w:rFonts w:ascii="Times New Roman" w:hAnsi="Times New Roman" w:cs="Times New Roman"/>
                <w:sz w:val="20"/>
                <w:szCs w:val="20"/>
              </w:rPr>
            </w:pPr>
          </w:p>
        </w:tc>
      </w:tr>
      <w:tr w:rsidR="009C3A72" w:rsidRPr="009C3A72" w14:paraId="2E858563" w14:textId="77777777" w:rsidTr="009616E9">
        <w:trPr>
          <w:cantSplit/>
          <w:trHeight w:val="20"/>
        </w:trPr>
        <w:tc>
          <w:tcPr>
            <w:tcW w:w="641" w:type="dxa"/>
            <w:shd w:val="clear" w:color="auto" w:fill="auto"/>
            <w:vAlign w:val="center"/>
          </w:tcPr>
          <w:p w14:paraId="2104EB67" w14:textId="3B248DF1" w:rsidR="00453AA3" w:rsidRPr="009C3A72" w:rsidRDefault="00453AA3" w:rsidP="008E3EB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2.1</w:t>
            </w:r>
          </w:p>
        </w:tc>
        <w:tc>
          <w:tcPr>
            <w:tcW w:w="11307" w:type="dxa"/>
            <w:shd w:val="clear" w:color="000000" w:fill="FFFFFF"/>
          </w:tcPr>
          <w:p w14:paraId="54C784F7" w14:textId="1307D3A4" w:rsidR="00453AA3" w:rsidRPr="009C3A72" w:rsidRDefault="00453AA3" w:rsidP="00C518E3">
            <w:pPr>
              <w:jc w:val="both"/>
              <w:rPr>
                <w:sz w:val="20"/>
                <w:szCs w:val="20"/>
              </w:rPr>
            </w:pPr>
            <w:r w:rsidRPr="009C3A72">
              <w:rPr>
                <w:sz w:val="20"/>
                <w:szCs w:val="20"/>
              </w:rPr>
              <w:t>в отчете об оценке объекта оценки (из задания на оценку) должны быть указаны предпосылки о способах использования, отличных от наиболее эффективного, о вынужденной продаже, и это должно соответствовать цели оценки</w:t>
            </w:r>
          </w:p>
        </w:tc>
        <w:tc>
          <w:tcPr>
            <w:tcW w:w="1701" w:type="dxa"/>
            <w:shd w:val="clear" w:color="auto" w:fill="auto"/>
            <w:vAlign w:val="center"/>
          </w:tcPr>
          <w:p w14:paraId="0544DA91" w14:textId="3346C354" w:rsidR="00453AA3" w:rsidRPr="009C3A72" w:rsidRDefault="00453AA3" w:rsidP="008E3EB4">
            <w:pPr>
              <w:jc w:val="center"/>
              <w:rPr>
                <w:sz w:val="20"/>
                <w:szCs w:val="20"/>
              </w:rPr>
            </w:pPr>
            <w:r w:rsidRPr="009C3A72">
              <w:rPr>
                <w:sz w:val="20"/>
                <w:szCs w:val="20"/>
              </w:rPr>
              <w:t>ФСО II/2022 п.21</w:t>
            </w:r>
          </w:p>
        </w:tc>
        <w:tc>
          <w:tcPr>
            <w:tcW w:w="1418" w:type="dxa"/>
            <w:shd w:val="clear" w:color="auto" w:fill="auto"/>
            <w:vAlign w:val="center"/>
          </w:tcPr>
          <w:p w14:paraId="3D819031" w14:textId="77777777" w:rsidR="00453AA3" w:rsidRPr="009C3A72" w:rsidRDefault="00453AA3" w:rsidP="008E3EB4">
            <w:pPr>
              <w:pStyle w:val="af7"/>
              <w:suppressAutoHyphens/>
              <w:rPr>
                <w:rFonts w:ascii="Times New Roman" w:hAnsi="Times New Roman" w:cs="Times New Roman"/>
                <w:sz w:val="20"/>
                <w:szCs w:val="20"/>
              </w:rPr>
            </w:pPr>
          </w:p>
        </w:tc>
      </w:tr>
      <w:tr w:rsidR="009C3A72" w:rsidRPr="009C3A72" w14:paraId="7E03994D" w14:textId="77777777" w:rsidTr="009616E9">
        <w:trPr>
          <w:cantSplit/>
          <w:trHeight w:val="20"/>
        </w:trPr>
        <w:tc>
          <w:tcPr>
            <w:tcW w:w="641" w:type="dxa"/>
            <w:shd w:val="clear" w:color="auto" w:fill="auto"/>
            <w:vAlign w:val="center"/>
          </w:tcPr>
          <w:p w14:paraId="65F8303E" w14:textId="77777777" w:rsidR="00C518E3" w:rsidRPr="009C3A72" w:rsidRDefault="00C518E3" w:rsidP="008E3EB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2.1</w:t>
            </w:r>
          </w:p>
        </w:tc>
        <w:tc>
          <w:tcPr>
            <w:tcW w:w="11307" w:type="dxa"/>
            <w:shd w:val="clear" w:color="000000" w:fill="FFFFFF"/>
          </w:tcPr>
          <w:p w14:paraId="7D5FA1B2" w14:textId="06734B64" w:rsidR="00C518E3" w:rsidRPr="009C3A72" w:rsidRDefault="00C518E3" w:rsidP="00C518E3">
            <w:pPr>
              <w:jc w:val="both"/>
              <w:rPr>
                <w:bCs/>
                <w:sz w:val="20"/>
                <w:szCs w:val="20"/>
              </w:rPr>
            </w:pPr>
            <w:r w:rsidRPr="009C3A72">
              <w:rPr>
                <w:sz w:val="20"/>
                <w:szCs w:val="20"/>
              </w:rPr>
              <w:t>Выявлено наиболее прибыльное использование объекта недвижимости, на который ориентируются участники рынка (покупатели и продавцы) при формировании цены сделки</w:t>
            </w:r>
            <w:r w:rsidR="00B54B34" w:rsidRPr="009C3A72">
              <w:rPr>
                <w:sz w:val="20"/>
                <w:szCs w:val="20"/>
              </w:rPr>
              <w:t xml:space="preserve">. 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w:t>
            </w:r>
            <w:r w:rsidR="00B54B34" w:rsidRPr="009C3A72">
              <w:rPr>
                <w:sz w:val="20"/>
                <w:szCs w:val="20"/>
                <w:u w:val="single"/>
              </w:rPr>
              <w:t>предполагается, что текущее использование объекта оценки является его наиболее эффективным использованием</w:t>
            </w:r>
            <w:r w:rsidR="00B54B34" w:rsidRPr="009C3A72">
              <w:rPr>
                <w:sz w:val="20"/>
                <w:szCs w:val="20"/>
              </w:rPr>
              <w:t>,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w:t>
            </w:r>
          </w:p>
        </w:tc>
        <w:tc>
          <w:tcPr>
            <w:tcW w:w="1701" w:type="dxa"/>
            <w:shd w:val="clear" w:color="auto" w:fill="auto"/>
            <w:vAlign w:val="center"/>
          </w:tcPr>
          <w:p w14:paraId="58CB2E70" w14:textId="62FC010E" w:rsidR="00C518E3" w:rsidRPr="009C3A72" w:rsidRDefault="00C518E3" w:rsidP="008E3EB4">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п.15</w:t>
            </w:r>
            <w:r w:rsidR="00677F9F" w:rsidRPr="009C3A72">
              <w:rPr>
                <w:sz w:val="20"/>
                <w:szCs w:val="20"/>
              </w:rPr>
              <w:t>;</w:t>
            </w:r>
          </w:p>
          <w:p w14:paraId="05C1536F" w14:textId="5A89698F" w:rsidR="00677F9F" w:rsidRPr="009C3A72" w:rsidRDefault="00677F9F" w:rsidP="008E3EB4">
            <w:pPr>
              <w:jc w:val="center"/>
              <w:rPr>
                <w:bCs/>
                <w:sz w:val="20"/>
                <w:szCs w:val="20"/>
              </w:rPr>
            </w:pPr>
            <w:r w:rsidRPr="009C3A72">
              <w:rPr>
                <w:bCs/>
                <w:sz w:val="20"/>
                <w:szCs w:val="20"/>
              </w:rPr>
              <w:t>ФСО II</w:t>
            </w:r>
            <w:r w:rsidR="003215F5" w:rsidRPr="009C3A72">
              <w:rPr>
                <w:bCs/>
                <w:sz w:val="20"/>
                <w:szCs w:val="20"/>
              </w:rPr>
              <w:t>/2022 п.6</w:t>
            </w:r>
          </w:p>
        </w:tc>
        <w:tc>
          <w:tcPr>
            <w:tcW w:w="1418" w:type="dxa"/>
            <w:shd w:val="clear" w:color="auto" w:fill="auto"/>
            <w:vAlign w:val="center"/>
          </w:tcPr>
          <w:p w14:paraId="64AA8D82" w14:textId="77777777" w:rsidR="00C518E3" w:rsidRPr="009C3A72" w:rsidRDefault="00C518E3" w:rsidP="008E3EB4">
            <w:pPr>
              <w:pStyle w:val="af7"/>
              <w:suppressAutoHyphens/>
              <w:rPr>
                <w:rFonts w:ascii="Times New Roman" w:hAnsi="Times New Roman" w:cs="Times New Roman"/>
                <w:sz w:val="20"/>
                <w:szCs w:val="20"/>
              </w:rPr>
            </w:pPr>
          </w:p>
        </w:tc>
      </w:tr>
      <w:tr w:rsidR="009C3A72" w:rsidRPr="009C3A72" w14:paraId="710B442B" w14:textId="77777777" w:rsidTr="009616E9">
        <w:trPr>
          <w:cantSplit/>
          <w:trHeight w:val="20"/>
        </w:trPr>
        <w:tc>
          <w:tcPr>
            <w:tcW w:w="641" w:type="dxa"/>
            <w:shd w:val="clear" w:color="auto" w:fill="auto"/>
            <w:vAlign w:val="center"/>
          </w:tcPr>
          <w:p w14:paraId="7D308AD1" w14:textId="4267A5B5" w:rsidR="00B95A9D" w:rsidRPr="009C3A72" w:rsidRDefault="00C953F0" w:rsidP="008E3EB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2.1.1</w:t>
            </w:r>
          </w:p>
        </w:tc>
        <w:tc>
          <w:tcPr>
            <w:tcW w:w="11307" w:type="dxa"/>
            <w:shd w:val="clear" w:color="000000" w:fill="FFFFFF"/>
          </w:tcPr>
          <w:p w14:paraId="4A4A6CB6" w14:textId="3518400F" w:rsidR="00B95A9D" w:rsidRPr="009C3A72" w:rsidRDefault="00B95A9D" w:rsidP="00B95A9D">
            <w:pPr>
              <w:ind w:left="259"/>
              <w:jc w:val="both"/>
              <w:rPr>
                <w:sz w:val="20"/>
                <w:szCs w:val="20"/>
              </w:rPr>
            </w:pPr>
            <w:r w:rsidRPr="009C3A72">
              <w:rPr>
                <w:sz w:val="20"/>
                <w:szCs w:val="20"/>
              </w:rPr>
              <w:t>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tc>
        <w:tc>
          <w:tcPr>
            <w:tcW w:w="1701" w:type="dxa"/>
            <w:shd w:val="clear" w:color="auto" w:fill="auto"/>
            <w:vAlign w:val="center"/>
          </w:tcPr>
          <w:p w14:paraId="24395477" w14:textId="025BD544" w:rsidR="00B95A9D" w:rsidRPr="009C3A72" w:rsidRDefault="007E28F7" w:rsidP="008E3EB4">
            <w:pPr>
              <w:jc w:val="center"/>
              <w:rPr>
                <w:sz w:val="20"/>
                <w:szCs w:val="20"/>
              </w:rPr>
            </w:pPr>
            <w:r w:rsidRPr="009C3A72">
              <w:rPr>
                <w:sz w:val="20"/>
                <w:szCs w:val="20"/>
              </w:rPr>
              <w:t>ФСО №7/2014</w:t>
            </w:r>
            <w:r w:rsidR="00B95A9D" w:rsidRPr="009C3A72">
              <w:rPr>
                <w:sz w:val="20"/>
                <w:szCs w:val="20"/>
              </w:rPr>
              <w:t xml:space="preserve"> п.19</w:t>
            </w:r>
          </w:p>
        </w:tc>
        <w:tc>
          <w:tcPr>
            <w:tcW w:w="1418" w:type="dxa"/>
            <w:shd w:val="clear" w:color="auto" w:fill="auto"/>
            <w:vAlign w:val="center"/>
          </w:tcPr>
          <w:p w14:paraId="466A249C" w14:textId="77777777" w:rsidR="00B95A9D" w:rsidRPr="009C3A72" w:rsidRDefault="00B95A9D" w:rsidP="008E3EB4">
            <w:pPr>
              <w:pStyle w:val="af7"/>
              <w:suppressAutoHyphens/>
              <w:rPr>
                <w:rFonts w:ascii="Times New Roman" w:hAnsi="Times New Roman" w:cs="Times New Roman"/>
                <w:sz w:val="20"/>
                <w:szCs w:val="20"/>
              </w:rPr>
            </w:pPr>
          </w:p>
        </w:tc>
      </w:tr>
      <w:tr w:rsidR="009C3A72" w:rsidRPr="009C3A72" w14:paraId="5DBA9499" w14:textId="77777777" w:rsidTr="009616E9">
        <w:trPr>
          <w:cantSplit/>
          <w:trHeight w:val="20"/>
        </w:trPr>
        <w:tc>
          <w:tcPr>
            <w:tcW w:w="641" w:type="dxa"/>
            <w:shd w:val="clear" w:color="auto" w:fill="auto"/>
            <w:vAlign w:val="center"/>
          </w:tcPr>
          <w:p w14:paraId="6B1D2072" w14:textId="77777777" w:rsidR="00E04F1E" w:rsidRPr="009C3A72" w:rsidRDefault="00E04F1E" w:rsidP="00DE017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2.2</w:t>
            </w:r>
          </w:p>
        </w:tc>
        <w:tc>
          <w:tcPr>
            <w:tcW w:w="11307" w:type="dxa"/>
            <w:shd w:val="clear" w:color="000000" w:fill="FFFFFF"/>
          </w:tcPr>
          <w:p w14:paraId="5772B0D2" w14:textId="77777777" w:rsidR="00E04F1E" w:rsidRPr="009C3A72" w:rsidRDefault="00E04F1E" w:rsidP="00DE0174">
            <w:pPr>
              <w:jc w:val="both"/>
              <w:rPr>
                <w:sz w:val="20"/>
                <w:szCs w:val="20"/>
              </w:rPr>
            </w:pPr>
            <w:r w:rsidRPr="009C3A72">
              <w:rPr>
                <w:sz w:val="20"/>
                <w:szCs w:val="20"/>
              </w:rPr>
              <w:t>Анализ наиболее эффективного использования объекта оценки проводится, как правило, по объемно-планировочным и конструктивным решениям.</w:t>
            </w:r>
          </w:p>
        </w:tc>
        <w:tc>
          <w:tcPr>
            <w:tcW w:w="1701" w:type="dxa"/>
            <w:shd w:val="clear" w:color="auto" w:fill="auto"/>
            <w:vAlign w:val="center"/>
          </w:tcPr>
          <w:p w14:paraId="65F6486C" w14:textId="3A9BCFB7" w:rsidR="00E04F1E" w:rsidRPr="009C3A72" w:rsidRDefault="00E04F1E" w:rsidP="00DE0174">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п.12</w:t>
            </w:r>
          </w:p>
        </w:tc>
        <w:tc>
          <w:tcPr>
            <w:tcW w:w="1418" w:type="dxa"/>
            <w:shd w:val="clear" w:color="auto" w:fill="auto"/>
            <w:vAlign w:val="center"/>
          </w:tcPr>
          <w:p w14:paraId="344532CC" w14:textId="77777777" w:rsidR="00E04F1E" w:rsidRPr="009C3A72" w:rsidRDefault="00E04F1E" w:rsidP="00DE0174">
            <w:pPr>
              <w:pStyle w:val="af7"/>
              <w:suppressAutoHyphens/>
              <w:rPr>
                <w:rFonts w:ascii="Times New Roman" w:hAnsi="Times New Roman" w:cs="Times New Roman"/>
                <w:sz w:val="20"/>
                <w:szCs w:val="20"/>
              </w:rPr>
            </w:pPr>
          </w:p>
        </w:tc>
      </w:tr>
      <w:tr w:rsidR="009C3A72" w:rsidRPr="009C3A72" w14:paraId="303086A8" w14:textId="77777777" w:rsidTr="009616E9">
        <w:trPr>
          <w:cantSplit/>
          <w:trHeight w:val="20"/>
        </w:trPr>
        <w:tc>
          <w:tcPr>
            <w:tcW w:w="641" w:type="dxa"/>
            <w:shd w:val="clear" w:color="auto" w:fill="auto"/>
            <w:vAlign w:val="center"/>
          </w:tcPr>
          <w:p w14:paraId="59E39F47" w14:textId="77777777" w:rsidR="00C518E3" w:rsidRPr="009C3A72" w:rsidRDefault="00C518E3" w:rsidP="008E3EB4">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w:t>
            </w:r>
            <w:r w:rsidR="00E04F1E" w:rsidRPr="009C3A72">
              <w:rPr>
                <w:rFonts w:ascii="Times New Roman" w:hAnsi="Times New Roman" w:cs="Times New Roman"/>
                <w:sz w:val="20"/>
                <w:szCs w:val="20"/>
              </w:rPr>
              <w:t>3</w:t>
            </w:r>
          </w:p>
        </w:tc>
        <w:tc>
          <w:tcPr>
            <w:tcW w:w="11307" w:type="dxa"/>
            <w:shd w:val="clear" w:color="000000" w:fill="FFFFFF"/>
          </w:tcPr>
          <w:p w14:paraId="0C623DA3" w14:textId="6BB60E9E" w:rsidR="00C518E3" w:rsidRPr="009C3A72" w:rsidRDefault="00C518E3" w:rsidP="00C518E3">
            <w:pPr>
              <w:jc w:val="both"/>
              <w:rPr>
                <w:sz w:val="20"/>
                <w:szCs w:val="20"/>
              </w:rPr>
            </w:pPr>
            <w:r w:rsidRPr="009C3A72">
              <w:rPr>
                <w:sz w:val="20"/>
                <w:szCs w:val="20"/>
              </w:rPr>
              <w:t>Для объектов оценки, включающих в себя земельный участок и объекты капитального строительства, наиболее эффективное использование определено с учетом имеющихся объектов капитального строительства</w:t>
            </w:r>
            <w:r w:rsidR="00760A04" w:rsidRPr="009C3A72">
              <w:rPr>
                <w:sz w:val="20"/>
                <w:szCs w:val="20"/>
              </w:rPr>
              <w:t>.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tc>
        <w:tc>
          <w:tcPr>
            <w:tcW w:w="1701" w:type="dxa"/>
            <w:shd w:val="clear" w:color="auto" w:fill="auto"/>
            <w:vAlign w:val="center"/>
          </w:tcPr>
          <w:p w14:paraId="2FE35DB3" w14:textId="79BC349B" w:rsidR="00C518E3" w:rsidRPr="009C3A72" w:rsidRDefault="00C518E3" w:rsidP="008E3EB4">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п.16</w:t>
            </w:r>
          </w:p>
        </w:tc>
        <w:tc>
          <w:tcPr>
            <w:tcW w:w="1418" w:type="dxa"/>
            <w:shd w:val="clear" w:color="auto" w:fill="auto"/>
            <w:vAlign w:val="center"/>
          </w:tcPr>
          <w:p w14:paraId="408E5A71" w14:textId="77777777" w:rsidR="00C518E3" w:rsidRPr="009C3A72" w:rsidRDefault="00C518E3" w:rsidP="008E3EB4">
            <w:pPr>
              <w:pStyle w:val="af7"/>
              <w:suppressAutoHyphens/>
              <w:rPr>
                <w:rFonts w:ascii="Times New Roman" w:hAnsi="Times New Roman" w:cs="Times New Roman"/>
                <w:sz w:val="20"/>
                <w:szCs w:val="20"/>
              </w:rPr>
            </w:pPr>
          </w:p>
        </w:tc>
      </w:tr>
      <w:tr w:rsidR="009C3A72" w:rsidRPr="009C3A72" w14:paraId="662C3264" w14:textId="77777777" w:rsidTr="009616E9">
        <w:trPr>
          <w:cantSplit/>
          <w:trHeight w:val="20"/>
        </w:trPr>
        <w:tc>
          <w:tcPr>
            <w:tcW w:w="641" w:type="dxa"/>
            <w:shd w:val="clear" w:color="auto" w:fill="auto"/>
            <w:vAlign w:val="center"/>
          </w:tcPr>
          <w:p w14:paraId="50AA9A32" w14:textId="77777777" w:rsidR="00EC2869" w:rsidRPr="009C3A72" w:rsidRDefault="00EC2869" w:rsidP="00EC2869">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w:t>
            </w:r>
            <w:r w:rsidR="00E04F1E" w:rsidRPr="009C3A72">
              <w:rPr>
                <w:rFonts w:ascii="Times New Roman" w:hAnsi="Times New Roman" w:cs="Times New Roman"/>
                <w:sz w:val="20"/>
                <w:szCs w:val="20"/>
              </w:rPr>
              <w:t>4</w:t>
            </w:r>
          </w:p>
        </w:tc>
        <w:tc>
          <w:tcPr>
            <w:tcW w:w="11307" w:type="dxa"/>
            <w:shd w:val="clear" w:color="000000" w:fill="FFFFFF"/>
          </w:tcPr>
          <w:p w14:paraId="3BEA4EB9" w14:textId="77777777" w:rsidR="00EC2869" w:rsidRPr="009C3A72" w:rsidRDefault="00EC2869" w:rsidP="00EC2869">
            <w:pPr>
              <w:jc w:val="both"/>
              <w:rPr>
                <w:sz w:val="20"/>
                <w:szCs w:val="20"/>
              </w:rPr>
            </w:pPr>
            <w:r w:rsidRPr="009C3A72">
              <w:rPr>
                <w:sz w:val="20"/>
                <w:szCs w:val="20"/>
              </w:rPr>
              <w:t>Для оценки встроенных жилых и нежилых помещений и других случаев оценки частей объекта недвижимости – анализ наиболее эффективного использования проведен с учетом фактического использования других частей этого объекта</w:t>
            </w:r>
          </w:p>
        </w:tc>
        <w:tc>
          <w:tcPr>
            <w:tcW w:w="1701" w:type="dxa"/>
            <w:shd w:val="clear" w:color="auto" w:fill="auto"/>
            <w:vAlign w:val="center"/>
          </w:tcPr>
          <w:p w14:paraId="26DAF1E4" w14:textId="2BD4B057" w:rsidR="00EC2869" w:rsidRPr="009C3A72" w:rsidRDefault="00EC2869" w:rsidP="00EC2869">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п.17</w:t>
            </w:r>
          </w:p>
        </w:tc>
        <w:tc>
          <w:tcPr>
            <w:tcW w:w="1418" w:type="dxa"/>
            <w:shd w:val="clear" w:color="auto" w:fill="auto"/>
            <w:vAlign w:val="center"/>
          </w:tcPr>
          <w:p w14:paraId="387E73C6" w14:textId="77777777" w:rsidR="00EC2869" w:rsidRPr="009C3A72" w:rsidRDefault="00EC2869" w:rsidP="00EC2869">
            <w:pPr>
              <w:pStyle w:val="af7"/>
              <w:suppressAutoHyphens/>
              <w:rPr>
                <w:rFonts w:ascii="Times New Roman" w:hAnsi="Times New Roman" w:cs="Times New Roman"/>
                <w:sz w:val="20"/>
                <w:szCs w:val="20"/>
              </w:rPr>
            </w:pPr>
          </w:p>
        </w:tc>
      </w:tr>
      <w:tr w:rsidR="009C3A72" w:rsidRPr="009C3A72" w14:paraId="2309B452" w14:textId="77777777" w:rsidTr="009616E9">
        <w:trPr>
          <w:cantSplit/>
          <w:trHeight w:val="20"/>
        </w:trPr>
        <w:tc>
          <w:tcPr>
            <w:tcW w:w="641" w:type="dxa"/>
            <w:shd w:val="clear" w:color="auto" w:fill="auto"/>
            <w:vAlign w:val="center"/>
          </w:tcPr>
          <w:p w14:paraId="489620C3" w14:textId="77777777" w:rsidR="00EC2869" w:rsidRPr="009C3A72" w:rsidRDefault="00EC2869" w:rsidP="00EC2869">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w:t>
            </w:r>
            <w:r w:rsidR="00E04F1E" w:rsidRPr="009C3A72">
              <w:rPr>
                <w:rFonts w:ascii="Times New Roman" w:hAnsi="Times New Roman" w:cs="Times New Roman"/>
                <w:sz w:val="20"/>
                <w:szCs w:val="20"/>
              </w:rPr>
              <w:t>5</w:t>
            </w:r>
          </w:p>
        </w:tc>
        <w:tc>
          <w:tcPr>
            <w:tcW w:w="11307" w:type="dxa"/>
            <w:shd w:val="clear" w:color="000000" w:fill="FFFFFF"/>
          </w:tcPr>
          <w:p w14:paraId="4273AB09" w14:textId="77777777" w:rsidR="00EC2869" w:rsidRPr="009C3A72" w:rsidRDefault="00EC2869" w:rsidP="00EC2869">
            <w:pPr>
              <w:jc w:val="both"/>
              <w:rPr>
                <w:sz w:val="20"/>
                <w:szCs w:val="20"/>
              </w:rPr>
            </w:pPr>
            <w:r w:rsidRPr="009C3A72">
              <w:rPr>
                <w:sz w:val="20"/>
                <w:szCs w:val="20"/>
              </w:rPr>
              <w:t>Для оценки части реконструируемого или подлежащего реконструкции объекта недвижимости – анализ наиболее эффективного использования проведен с учетом наиболее эффективного использования всего реконструируемого объекта недвижимости</w:t>
            </w:r>
          </w:p>
        </w:tc>
        <w:tc>
          <w:tcPr>
            <w:tcW w:w="1701" w:type="dxa"/>
            <w:shd w:val="clear" w:color="auto" w:fill="auto"/>
            <w:vAlign w:val="center"/>
          </w:tcPr>
          <w:p w14:paraId="6A755C12" w14:textId="5EBDC056" w:rsidR="00EC2869" w:rsidRPr="009C3A72" w:rsidRDefault="00EC2869" w:rsidP="00EC2869">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п.18</w:t>
            </w:r>
          </w:p>
        </w:tc>
        <w:tc>
          <w:tcPr>
            <w:tcW w:w="1418" w:type="dxa"/>
            <w:shd w:val="clear" w:color="auto" w:fill="auto"/>
            <w:vAlign w:val="center"/>
          </w:tcPr>
          <w:p w14:paraId="335A1CA5" w14:textId="77777777" w:rsidR="00EC2869" w:rsidRPr="009C3A72" w:rsidRDefault="00EC2869" w:rsidP="00EC2869">
            <w:pPr>
              <w:pStyle w:val="af7"/>
              <w:suppressAutoHyphens/>
              <w:rPr>
                <w:rFonts w:ascii="Times New Roman" w:hAnsi="Times New Roman" w:cs="Times New Roman"/>
                <w:sz w:val="20"/>
                <w:szCs w:val="20"/>
              </w:rPr>
            </w:pPr>
          </w:p>
        </w:tc>
      </w:tr>
      <w:tr w:rsidR="009C3A72" w:rsidRPr="009C3A72" w14:paraId="530B647A" w14:textId="77777777" w:rsidTr="009616E9">
        <w:trPr>
          <w:cantSplit/>
          <w:trHeight w:val="20"/>
        </w:trPr>
        <w:tc>
          <w:tcPr>
            <w:tcW w:w="641" w:type="dxa"/>
            <w:shd w:val="clear" w:color="auto" w:fill="auto"/>
            <w:vAlign w:val="center"/>
          </w:tcPr>
          <w:p w14:paraId="4657611D" w14:textId="77777777" w:rsidR="00EC2869" w:rsidRPr="009C3A72" w:rsidRDefault="00EC2869" w:rsidP="00EC2869">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w:t>
            </w:r>
            <w:r w:rsidR="00E04F1E" w:rsidRPr="009C3A72">
              <w:rPr>
                <w:rFonts w:ascii="Times New Roman" w:hAnsi="Times New Roman" w:cs="Times New Roman"/>
                <w:sz w:val="20"/>
                <w:szCs w:val="20"/>
              </w:rPr>
              <w:t>6</w:t>
            </w:r>
          </w:p>
        </w:tc>
        <w:tc>
          <w:tcPr>
            <w:tcW w:w="11307" w:type="dxa"/>
            <w:shd w:val="clear" w:color="000000" w:fill="FFFFFF"/>
          </w:tcPr>
          <w:p w14:paraId="21357FA3" w14:textId="77777777" w:rsidR="00EC2869" w:rsidRPr="009C3A72" w:rsidRDefault="00EC2869" w:rsidP="00EC2869">
            <w:pPr>
              <w:jc w:val="both"/>
              <w:rPr>
                <w:sz w:val="20"/>
                <w:szCs w:val="20"/>
              </w:rPr>
            </w:pPr>
            <w:r w:rsidRPr="009C3A72">
              <w:rPr>
                <w:sz w:val="20"/>
                <w:szCs w:val="20"/>
              </w:rPr>
              <w:t>Для оценки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оценка произведена исходя из вида фактического использования оцениваемого объекта. При этом застроенный земельный участок оценен как незастроенный, предназначенный для использования в соответствии с видом его фактического использования</w:t>
            </w:r>
          </w:p>
        </w:tc>
        <w:tc>
          <w:tcPr>
            <w:tcW w:w="1701" w:type="dxa"/>
            <w:shd w:val="clear" w:color="auto" w:fill="auto"/>
            <w:vAlign w:val="center"/>
          </w:tcPr>
          <w:p w14:paraId="1C6E4B7C" w14:textId="34506145" w:rsidR="00EC2869" w:rsidRPr="009C3A72" w:rsidRDefault="00EC2869" w:rsidP="00EC2869">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п.20</w:t>
            </w:r>
          </w:p>
        </w:tc>
        <w:tc>
          <w:tcPr>
            <w:tcW w:w="1418" w:type="dxa"/>
            <w:shd w:val="clear" w:color="auto" w:fill="auto"/>
            <w:vAlign w:val="center"/>
          </w:tcPr>
          <w:p w14:paraId="4E52A186" w14:textId="77777777" w:rsidR="00EC2869" w:rsidRPr="009C3A72" w:rsidRDefault="00EC2869" w:rsidP="00EC2869">
            <w:pPr>
              <w:pStyle w:val="af7"/>
              <w:suppressAutoHyphens/>
              <w:rPr>
                <w:rFonts w:ascii="Times New Roman" w:hAnsi="Times New Roman" w:cs="Times New Roman"/>
                <w:sz w:val="20"/>
                <w:szCs w:val="20"/>
              </w:rPr>
            </w:pPr>
          </w:p>
        </w:tc>
      </w:tr>
      <w:tr w:rsidR="009C3A72" w:rsidRPr="009C3A72" w14:paraId="540403D1" w14:textId="77777777" w:rsidTr="009616E9">
        <w:trPr>
          <w:cantSplit/>
          <w:trHeight w:val="20"/>
        </w:trPr>
        <w:tc>
          <w:tcPr>
            <w:tcW w:w="641" w:type="dxa"/>
            <w:shd w:val="clear" w:color="auto" w:fill="auto"/>
            <w:vAlign w:val="center"/>
          </w:tcPr>
          <w:p w14:paraId="771A6B24" w14:textId="77777777" w:rsidR="00EC2869" w:rsidRPr="009C3A72" w:rsidRDefault="00EC2869" w:rsidP="00EC2869">
            <w:pPr>
              <w:pStyle w:val="af7"/>
              <w:suppressAutoHyphens/>
              <w:rPr>
                <w:rFonts w:ascii="Times New Roman" w:hAnsi="Times New Roman" w:cs="Times New Roman"/>
                <w:sz w:val="20"/>
                <w:szCs w:val="20"/>
              </w:rPr>
            </w:pPr>
            <w:r w:rsidRPr="009C3A72">
              <w:rPr>
                <w:rFonts w:ascii="Times New Roman" w:hAnsi="Times New Roman" w:cs="Times New Roman"/>
                <w:sz w:val="20"/>
                <w:szCs w:val="20"/>
              </w:rPr>
              <w:t>2.</w:t>
            </w:r>
            <w:r w:rsidR="00E04F1E" w:rsidRPr="009C3A72">
              <w:rPr>
                <w:rFonts w:ascii="Times New Roman" w:hAnsi="Times New Roman" w:cs="Times New Roman"/>
                <w:sz w:val="20"/>
                <w:szCs w:val="20"/>
              </w:rPr>
              <w:t>7</w:t>
            </w:r>
          </w:p>
        </w:tc>
        <w:tc>
          <w:tcPr>
            <w:tcW w:w="11307" w:type="dxa"/>
            <w:shd w:val="clear" w:color="000000" w:fill="FFFFFF"/>
          </w:tcPr>
          <w:p w14:paraId="4B8D4794" w14:textId="77777777" w:rsidR="00EC2869" w:rsidRPr="009C3A72" w:rsidRDefault="00EC2869" w:rsidP="00EC2869">
            <w:pPr>
              <w:jc w:val="both"/>
              <w:rPr>
                <w:sz w:val="20"/>
                <w:szCs w:val="20"/>
              </w:rPr>
            </w:pPr>
            <w:r w:rsidRPr="009C3A72">
              <w:rPr>
                <w:sz w:val="20"/>
                <w:szCs w:val="20"/>
              </w:rPr>
              <w:t>В случае оценки для сдачи в аренду Анализ наиболее эффективного использования объекта недвижимости выполнен с учетом условий использования этого объекта, устанавливаемых договором аренды или проектом такого договора</w:t>
            </w:r>
          </w:p>
        </w:tc>
        <w:tc>
          <w:tcPr>
            <w:tcW w:w="1701" w:type="dxa"/>
            <w:shd w:val="clear" w:color="auto" w:fill="auto"/>
            <w:vAlign w:val="center"/>
          </w:tcPr>
          <w:p w14:paraId="05FFCA37" w14:textId="6B1BA3F3" w:rsidR="00EC2869" w:rsidRPr="009C3A72" w:rsidRDefault="00EC2869" w:rsidP="00EC2869">
            <w:pPr>
              <w:jc w:val="center"/>
              <w:rPr>
                <w:sz w:val="20"/>
                <w:szCs w:val="20"/>
              </w:rPr>
            </w:pPr>
            <w:r w:rsidRPr="009C3A72">
              <w:rPr>
                <w:sz w:val="20"/>
                <w:szCs w:val="20"/>
              </w:rPr>
              <w:t>ФСО</w:t>
            </w:r>
            <w:r w:rsidR="003215F5" w:rsidRPr="009C3A72">
              <w:rPr>
                <w:sz w:val="20"/>
                <w:szCs w:val="20"/>
              </w:rPr>
              <w:t xml:space="preserve"> </w:t>
            </w:r>
            <w:r w:rsidRPr="009C3A72">
              <w:rPr>
                <w:sz w:val="20"/>
                <w:szCs w:val="20"/>
              </w:rPr>
              <w:t>№7</w:t>
            </w:r>
            <w:r w:rsidR="003215F5" w:rsidRPr="009C3A72">
              <w:rPr>
                <w:sz w:val="20"/>
                <w:szCs w:val="20"/>
              </w:rPr>
              <w:t>/2014 п.21</w:t>
            </w:r>
          </w:p>
        </w:tc>
        <w:tc>
          <w:tcPr>
            <w:tcW w:w="1418" w:type="dxa"/>
            <w:shd w:val="clear" w:color="auto" w:fill="auto"/>
            <w:vAlign w:val="center"/>
          </w:tcPr>
          <w:p w14:paraId="40FD6477" w14:textId="77777777" w:rsidR="00EC2869" w:rsidRPr="009C3A72" w:rsidRDefault="00EC2869" w:rsidP="00EC2869">
            <w:pPr>
              <w:pStyle w:val="af7"/>
              <w:suppressAutoHyphens/>
              <w:rPr>
                <w:rFonts w:ascii="Times New Roman" w:hAnsi="Times New Roman" w:cs="Times New Roman"/>
                <w:sz w:val="20"/>
                <w:szCs w:val="20"/>
              </w:rPr>
            </w:pPr>
          </w:p>
        </w:tc>
      </w:tr>
    </w:tbl>
    <w:p w14:paraId="325F7816" w14:textId="77777777" w:rsidR="008978AF" w:rsidRPr="009C3A72" w:rsidRDefault="008978AF" w:rsidP="00E9329E"/>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9C3A72" w:rsidRPr="009C3A72" w14:paraId="07998D9C" w14:textId="77777777" w:rsidTr="00DB207B">
        <w:trPr>
          <w:cantSplit/>
          <w:trHeight w:val="20"/>
        </w:trPr>
        <w:tc>
          <w:tcPr>
            <w:tcW w:w="15067" w:type="dxa"/>
            <w:gridSpan w:val="4"/>
            <w:shd w:val="clear" w:color="auto" w:fill="BFBFBF" w:themeFill="background1" w:themeFillShade="BF"/>
            <w:vAlign w:val="center"/>
          </w:tcPr>
          <w:p w14:paraId="5A7FA833" w14:textId="318CCF9B" w:rsidR="00D32314" w:rsidRPr="009C3A72" w:rsidRDefault="00D32314" w:rsidP="00D32314">
            <w:pPr>
              <w:jc w:val="center"/>
              <w:rPr>
                <w:b/>
              </w:rPr>
            </w:pPr>
            <w:r w:rsidRPr="009C3A72">
              <w:rPr>
                <w:b/>
              </w:rPr>
              <w:t>Таблица №8</w:t>
            </w:r>
          </w:p>
          <w:p w14:paraId="214FA5D5" w14:textId="3E7CF9D4" w:rsidR="00D32314" w:rsidRPr="009C3A72" w:rsidRDefault="00D32314" w:rsidP="00D32314">
            <w:pPr>
              <w:jc w:val="center"/>
              <w:rPr>
                <w:b/>
              </w:rPr>
            </w:pPr>
            <w:r w:rsidRPr="009C3A72">
              <w:rPr>
                <w:b/>
              </w:rPr>
              <w:t>ОПИСАНИЕ ПРОЦЕССА ОЦЕНКИ ОБЪЕКТА ОЦЕНКИ В ЧАСТИ ПРИМЕНЕНИЯ ПОДХОДА (ПОДХОДОВ) К ОЦЕНКЕ</w:t>
            </w:r>
          </w:p>
        </w:tc>
      </w:tr>
      <w:tr w:rsidR="009C3A72" w:rsidRPr="009C3A72" w14:paraId="59E41D48" w14:textId="77777777" w:rsidTr="00DB207B">
        <w:trPr>
          <w:cantSplit/>
          <w:trHeight w:val="20"/>
        </w:trPr>
        <w:tc>
          <w:tcPr>
            <w:tcW w:w="641" w:type="dxa"/>
            <w:shd w:val="clear" w:color="auto" w:fill="auto"/>
            <w:vAlign w:val="center"/>
          </w:tcPr>
          <w:p w14:paraId="61DF768C"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lastRenderedPageBreak/>
              <w:t>№</w:t>
            </w:r>
          </w:p>
        </w:tc>
        <w:tc>
          <w:tcPr>
            <w:tcW w:w="11307" w:type="dxa"/>
            <w:shd w:val="clear" w:color="auto" w:fill="auto"/>
            <w:vAlign w:val="center"/>
          </w:tcPr>
          <w:p w14:paraId="54D3BD1D"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5A0ADCB9"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6DC28137"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1627ECC1" w14:textId="77777777" w:rsidTr="009616E9">
        <w:trPr>
          <w:cantSplit/>
          <w:trHeight w:val="20"/>
        </w:trPr>
        <w:tc>
          <w:tcPr>
            <w:tcW w:w="641" w:type="dxa"/>
            <w:shd w:val="clear" w:color="auto" w:fill="auto"/>
            <w:vAlign w:val="center"/>
          </w:tcPr>
          <w:p w14:paraId="5D980C6D" w14:textId="77777777" w:rsidR="00722536" w:rsidRPr="009C3A72" w:rsidRDefault="00722536" w:rsidP="00882DE4">
            <w:pPr>
              <w:pStyle w:val="af7"/>
              <w:rPr>
                <w:rFonts w:ascii="Times New Roman" w:hAnsi="Times New Roman" w:cs="Times New Roman"/>
                <w:sz w:val="20"/>
                <w:szCs w:val="20"/>
              </w:rPr>
            </w:pPr>
          </w:p>
        </w:tc>
        <w:tc>
          <w:tcPr>
            <w:tcW w:w="11307" w:type="dxa"/>
            <w:shd w:val="clear" w:color="000000" w:fill="FFFFFF"/>
          </w:tcPr>
          <w:p w14:paraId="2D218871" w14:textId="5BE60009" w:rsidR="00722536" w:rsidRPr="009C3A72" w:rsidRDefault="00722536" w:rsidP="009A6069">
            <w:pPr>
              <w:jc w:val="both"/>
              <w:rPr>
                <w:sz w:val="20"/>
                <w:szCs w:val="20"/>
              </w:rPr>
            </w:pPr>
            <w:r w:rsidRPr="009C3A72">
              <w:rPr>
                <w:sz w:val="20"/>
                <w:szCs w:val="20"/>
                <w:u w:val="single"/>
              </w:rPr>
              <w:t>Описание</w:t>
            </w:r>
            <w:r w:rsidRPr="009C3A72">
              <w:rPr>
                <w:sz w:val="20"/>
                <w:szCs w:val="20"/>
              </w:rPr>
              <w:t xml:space="preserve"> процесса оценки объекта оценки в части применения подхода (подходов) к оценке, включая:</w:t>
            </w:r>
          </w:p>
        </w:tc>
        <w:tc>
          <w:tcPr>
            <w:tcW w:w="1701" w:type="dxa"/>
            <w:shd w:val="clear" w:color="auto" w:fill="auto"/>
            <w:vAlign w:val="center"/>
          </w:tcPr>
          <w:p w14:paraId="7A7C1E87" w14:textId="60E68E99" w:rsidR="00722536" w:rsidRPr="009C3A72" w:rsidRDefault="002E791B" w:rsidP="00630AB6">
            <w:pPr>
              <w:jc w:val="center"/>
              <w:rPr>
                <w:sz w:val="20"/>
                <w:szCs w:val="20"/>
              </w:rPr>
            </w:pPr>
            <w:r w:rsidRPr="009C3A72">
              <w:rPr>
                <w:sz w:val="20"/>
                <w:szCs w:val="20"/>
              </w:rPr>
              <w:t>ФСО VI</w:t>
            </w:r>
            <w:r w:rsidR="00853686" w:rsidRPr="009C3A72">
              <w:rPr>
                <w:sz w:val="20"/>
                <w:szCs w:val="20"/>
              </w:rPr>
              <w:t>/2022 подп.13 п.7</w:t>
            </w:r>
          </w:p>
        </w:tc>
        <w:tc>
          <w:tcPr>
            <w:tcW w:w="1418" w:type="dxa"/>
            <w:shd w:val="clear" w:color="auto" w:fill="auto"/>
            <w:vAlign w:val="center"/>
          </w:tcPr>
          <w:p w14:paraId="06AC2C30" w14:textId="77777777" w:rsidR="00722536" w:rsidRPr="009C3A72" w:rsidRDefault="00722536" w:rsidP="00882DE4">
            <w:pPr>
              <w:pStyle w:val="af7"/>
              <w:rPr>
                <w:rFonts w:ascii="Times New Roman" w:hAnsi="Times New Roman" w:cs="Times New Roman"/>
                <w:sz w:val="20"/>
                <w:szCs w:val="20"/>
              </w:rPr>
            </w:pPr>
          </w:p>
        </w:tc>
      </w:tr>
      <w:tr w:rsidR="009C3A72" w:rsidRPr="009C3A72" w14:paraId="1B462725" w14:textId="77777777" w:rsidTr="009616E9">
        <w:trPr>
          <w:cantSplit/>
          <w:trHeight w:val="20"/>
        </w:trPr>
        <w:tc>
          <w:tcPr>
            <w:tcW w:w="641" w:type="dxa"/>
            <w:shd w:val="clear" w:color="auto" w:fill="auto"/>
            <w:vAlign w:val="center"/>
          </w:tcPr>
          <w:p w14:paraId="1F442834" w14:textId="77777777" w:rsidR="00630AB6" w:rsidRPr="009C3A72" w:rsidRDefault="007C7569" w:rsidP="00882DE4">
            <w:pPr>
              <w:pStyle w:val="af7"/>
              <w:rPr>
                <w:rFonts w:ascii="Times New Roman" w:hAnsi="Times New Roman" w:cs="Times New Roman"/>
                <w:sz w:val="20"/>
                <w:szCs w:val="20"/>
              </w:rPr>
            </w:pPr>
            <w:r w:rsidRPr="009C3A72">
              <w:rPr>
                <w:rFonts w:ascii="Times New Roman" w:hAnsi="Times New Roman" w:cs="Times New Roman"/>
                <w:sz w:val="20"/>
                <w:szCs w:val="20"/>
              </w:rPr>
              <w:t>1</w:t>
            </w:r>
          </w:p>
        </w:tc>
        <w:tc>
          <w:tcPr>
            <w:tcW w:w="11307" w:type="dxa"/>
            <w:shd w:val="clear" w:color="000000" w:fill="FFFFFF"/>
          </w:tcPr>
          <w:p w14:paraId="14C70C97" w14:textId="13947BA6" w:rsidR="00630AB6" w:rsidRPr="009C3A72" w:rsidRDefault="00722536" w:rsidP="009A6069">
            <w:pPr>
              <w:jc w:val="both"/>
              <w:rPr>
                <w:b/>
                <w:bCs/>
                <w:sz w:val="20"/>
                <w:szCs w:val="20"/>
              </w:rPr>
            </w:pPr>
            <w:r w:rsidRPr="009C3A72">
              <w:rPr>
                <w:b/>
                <w:bCs/>
                <w:sz w:val="20"/>
                <w:szCs w:val="20"/>
              </w:rPr>
              <w:t>П</w:t>
            </w:r>
            <w:r w:rsidR="00630AB6" w:rsidRPr="009C3A72">
              <w:rPr>
                <w:b/>
                <w:bCs/>
                <w:sz w:val="20"/>
                <w:szCs w:val="20"/>
              </w:rPr>
              <w:t>оследовательность определения стоимости объекта оценки</w:t>
            </w:r>
          </w:p>
        </w:tc>
        <w:tc>
          <w:tcPr>
            <w:tcW w:w="1701" w:type="dxa"/>
            <w:shd w:val="clear" w:color="auto" w:fill="auto"/>
            <w:vAlign w:val="center"/>
          </w:tcPr>
          <w:p w14:paraId="6CC2479A" w14:textId="66D0AB61" w:rsidR="00630AB6" w:rsidRPr="009C3A72" w:rsidRDefault="00AC046E" w:rsidP="00853686">
            <w:pPr>
              <w:jc w:val="center"/>
              <w:rPr>
                <w:sz w:val="20"/>
                <w:szCs w:val="20"/>
              </w:rPr>
            </w:pPr>
            <w:r w:rsidRPr="009C3A72">
              <w:rPr>
                <w:sz w:val="20"/>
                <w:szCs w:val="20"/>
              </w:rPr>
              <w:t>135-ФЗ ст.11</w:t>
            </w:r>
            <w:r w:rsidR="00630AB6" w:rsidRPr="009C3A72">
              <w:rPr>
                <w:sz w:val="20"/>
                <w:szCs w:val="20"/>
              </w:rPr>
              <w:t xml:space="preserve">, </w:t>
            </w:r>
            <w:r w:rsidR="00853686" w:rsidRPr="009C3A72">
              <w:rPr>
                <w:sz w:val="20"/>
                <w:szCs w:val="20"/>
              </w:rPr>
              <w:t>ФСО VI/2022 подп.13 п.7</w:t>
            </w:r>
          </w:p>
        </w:tc>
        <w:tc>
          <w:tcPr>
            <w:tcW w:w="1418" w:type="dxa"/>
            <w:shd w:val="clear" w:color="auto" w:fill="auto"/>
            <w:vAlign w:val="center"/>
          </w:tcPr>
          <w:p w14:paraId="7441CC43" w14:textId="77777777" w:rsidR="00630AB6" w:rsidRPr="009C3A72" w:rsidRDefault="00630AB6" w:rsidP="00882DE4">
            <w:pPr>
              <w:pStyle w:val="af7"/>
              <w:rPr>
                <w:rFonts w:ascii="Times New Roman" w:hAnsi="Times New Roman" w:cs="Times New Roman"/>
                <w:sz w:val="20"/>
                <w:szCs w:val="20"/>
              </w:rPr>
            </w:pPr>
          </w:p>
        </w:tc>
      </w:tr>
      <w:tr w:rsidR="009C3A72" w:rsidRPr="009C3A72" w14:paraId="45785A09" w14:textId="77777777" w:rsidTr="009616E9">
        <w:trPr>
          <w:cantSplit/>
          <w:trHeight w:val="20"/>
        </w:trPr>
        <w:tc>
          <w:tcPr>
            <w:tcW w:w="641" w:type="dxa"/>
            <w:shd w:val="clear" w:color="auto" w:fill="auto"/>
            <w:vAlign w:val="center"/>
          </w:tcPr>
          <w:p w14:paraId="6D587335" w14:textId="77777777" w:rsidR="00FF03AE" w:rsidRPr="009C3A72" w:rsidRDefault="007C7569" w:rsidP="00882DE4">
            <w:pPr>
              <w:pStyle w:val="af7"/>
              <w:rPr>
                <w:rFonts w:ascii="Times New Roman" w:hAnsi="Times New Roman" w:cs="Times New Roman"/>
                <w:sz w:val="20"/>
                <w:szCs w:val="20"/>
              </w:rPr>
            </w:pPr>
            <w:r w:rsidRPr="009C3A72">
              <w:rPr>
                <w:rFonts w:ascii="Times New Roman" w:hAnsi="Times New Roman" w:cs="Times New Roman"/>
                <w:sz w:val="20"/>
                <w:szCs w:val="20"/>
              </w:rPr>
              <w:t>2</w:t>
            </w:r>
          </w:p>
        </w:tc>
        <w:tc>
          <w:tcPr>
            <w:tcW w:w="11307" w:type="dxa"/>
            <w:shd w:val="clear" w:color="000000" w:fill="FFFFFF"/>
          </w:tcPr>
          <w:p w14:paraId="75489E01" w14:textId="6E1402AA" w:rsidR="00FF03AE" w:rsidRPr="009C3A72" w:rsidRDefault="00543EF6" w:rsidP="00543EF6">
            <w:pPr>
              <w:jc w:val="both"/>
              <w:rPr>
                <w:b/>
                <w:bCs/>
                <w:sz w:val="20"/>
                <w:szCs w:val="20"/>
              </w:rPr>
            </w:pPr>
            <w:r w:rsidRPr="009C3A72">
              <w:rPr>
                <w:b/>
                <w:bCs/>
                <w:sz w:val="20"/>
                <w:szCs w:val="20"/>
              </w:rPr>
              <w:t>А</w:t>
            </w:r>
            <w:r w:rsidR="00FF03AE" w:rsidRPr="009C3A72">
              <w:rPr>
                <w:b/>
                <w:bCs/>
                <w:sz w:val="20"/>
                <w:szCs w:val="20"/>
              </w:rPr>
              <w:t>нализ наиболее эффективного использования</w:t>
            </w:r>
            <w:r w:rsidR="007C7569" w:rsidRPr="009C3A72">
              <w:rPr>
                <w:b/>
                <w:bCs/>
                <w:sz w:val="20"/>
                <w:szCs w:val="20"/>
              </w:rPr>
              <w:t xml:space="preserve"> (НЭИ)</w:t>
            </w:r>
            <w:r w:rsidR="00FF03AE" w:rsidRPr="009C3A72">
              <w:rPr>
                <w:b/>
                <w:bCs/>
                <w:sz w:val="20"/>
                <w:szCs w:val="20"/>
              </w:rPr>
              <w:t xml:space="preserve"> (при оценке рыночной стоимости недвижимости) - см. Таблицу №</w:t>
            </w:r>
            <w:r w:rsidR="00DB207B" w:rsidRPr="009C3A72">
              <w:rPr>
                <w:b/>
                <w:bCs/>
                <w:sz w:val="20"/>
                <w:szCs w:val="20"/>
              </w:rPr>
              <w:t>7</w:t>
            </w:r>
          </w:p>
        </w:tc>
        <w:tc>
          <w:tcPr>
            <w:tcW w:w="1701" w:type="dxa"/>
            <w:shd w:val="clear" w:color="auto" w:fill="auto"/>
            <w:vAlign w:val="center"/>
          </w:tcPr>
          <w:p w14:paraId="7DE27FF9" w14:textId="59D5556D" w:rsidR="00FF03AE" w:rsidRPr="009C3A72" w:rsidRDefault="00FF03AE" w:rsidP="00630AB6">
            <w:pPr>
              <w:jc w:val="center"/>
              <w:rPr>
                <w:sz w:val="20"/>
                <w:szCs w:val="20"/>
              </w:rPr>
            </w:pPr>
            <w:r w:rsidRPr="009C3A72">
              <w:rPr>
                <w:sz w:val="20"/>
                <w:szCs w:val="20"/>
              </w:rPr>
              <w:t>ФСО №7</w:t>
            </w:r>
            <w:r w:rsidR="00853686" w:rsidRPr="009C3A72">
              <w:rPr>
                <w:sz w:val="20"/>
                <w:szCs w:val="20"/>
              </w:rPr>
              <w:t>/2014 п.12</w:t>
            </w:r>
          </w:p>
        </w:tc>
        <w:tc>
          <w:tcPr>
            <w:tcW w:w="1418" w:type="dxa"/>
            <w:shd w:val="clear" w:color="auto" w:fill="auto"/>
            <w:vAlign w:val="center"/>
          </w:tcPr>
          <w:p w14:paraId="75547E25" w14:textId="77777777" w:rsidR="00FF03AE" w:rsidRPr="009C3A72" w:rsidRDefault="00FF03AE" w:rsidP="00882DE4">
            <w:pPr>
              <w:pStyle w:val="af7"/>
              <w:rPr>
                <w:rFonts w:ascii="Times New Roman" w:hAnsi="Times New Roman" w:cs="Times New Roman"/>
                <w:sz w:val="20"/>
                <w:szCs w:val="20"/>
              </w:rPr>
            </w:pPr>
          </w:p>
        </w:tc>
      </w:tr>
      <w:tr w:rsidR="009C3A72" w:rsidRPr="009C3A72" w14:paraId="2038D3A7" w14:textId="77777777" w:rsidTr="009616E9">
        <w:trPr>
          <w:cantSplit/>
          <w:trHeight w:val="20"/>
        </w:trPr>
        <w:tc>
          <w:tcPr>
            <w:tcW w:w="641" w:type="dxa"/>
            <w:shd w:val="clear" w:color="auto" w:fill="auto"/>
            <w:vAlign w:val="center"/>
          </w:tcPr>
          <w:p w14:paraId="3522EA34" w14:textId="77777777" w:rsidR="00853686" w:rsidRPr="009C3A72" w:rsidRDefault="00853686" w:rsidP="00853686">
            <w:pPr>
              <w:pStyle w:val="af7"/>
              <w:rPr>
                <w:rFonts w:ascii="Times New Roman" w:hAnsi="Times New Roman" w:cs="Times New Roman"/>
                <w:sz w:val="20"/>
                <w:szCs w:val="20"/>
              </w:rPr>
            </w:pPr>
            <w:r w:rsidRPr="009C3A72">
              <w:rPr>
                <w:rFonts w:ascii="Times New Roman" w:hAnsi="Times New Roman" w:cs="Times New Roman"/>
                <w:sz w:val="20"/>
                <w:szCs w:val="20"/>
              </w:rPr>
              <w:t>3</w:t>
            </w:r>
          </w:p>
        </w:tc>
        <w:tc>
          <w:tcPr>
            <w:tcW w:w="11307" w:type="dxa"/>
            <w:shd w:val="clear" w:color="000000" w:fill="FFFFFF"/>
          </w:tcPr>
          <w:p w14:paraId="177FAC0D" w14:textId="77777777" w:rsidR="00853686" w:rsidRPr="009C3A72" w:rsidRDefault="00853686" w:rsidP="00853686">
            <w:pPr>
              <w:jc w:val="both"/>
              <w:rPr>
                <w:b/>
                <w:bCs/>
                <w:sz w:val="20"/>
                <w:szCs w:val="20"/>
              </w:rPr>
            </w:pPr>
            <w:r w:rsidRPr="009C3A72">
              <w:rPr>
                <w:b/>
                <w:bCs/>
                <w:sz w:val="20"/>
                <w:szCs w:val="20"/>
                <w:u w:val="single"/>
              </w:rPr>
              <w:t>Обоснование выбора</w:t>
            </w:r>
            <w:r w:rsidRPr="009C3A72">
              <w:rPr>
                <w:b/>
                <w:bCs/>
                <w:sz w:val="20"/>
                <w:szCs w:val="20"/>
              </w:rPr>
              <w:t xml:space="preserve"> используемых подходов к оценке и методов в рамках каждого из применяемых подходов; отказ от использования подхода к оценке следует прокомментировать</w:t>
            </w:r>
          </w:p>
        </w:tc>
        <w:tc>
          <w:tcPr>
            <w:tcW w:w="1701" w:type="dxa"/>
            <w:shd w:val="clear" w:color="auto" w:fill="auto"/>
            <w:vAlign w:val="center"/>
          </w:tcPr>
          <w:p w14:paraId="17F83C6D" w14:textId="3878E434" w:rsidR="00853686" w:rsidRPr="009C3A72" w:rsidRDefault="00853686" w:rsidP="00853686">
            <w:pPr>
              <w:jc w:val="center"/>
              <w:rPr>
                <w:sz w:val="20"/>
                <w:szCs w:val="20"/>
              </w:rPr>
            </w:pPr>
            <w:r w:rsidRPr="009C3A72">
              <w:rPr>
                <w:sz w:val="20"/>
                <w:szCs w:val="20"/>
              </w:rPr>
              <w:t>ФСО VI/2022 подп.13 п.7</w:t>
            </w:r>
          </w:p>
        </w:tc>
        <w:tc>
          <w:tcPr>
            <w:tcW w:w="1418" w:type="dxa"/>
            <w:shd w:val="clear" w:color="auto" w:fill="auto"/>
            <w:vAlign w:val="center"/>
          </w:tcPr>
          <w:p w14:paraId="2932E2F0" w14:textId="77777777" w:rsidR="00853686" w:rsidRPr="009C3A72" w:rsidRDefault="00853686" w:rsidP="00853686">
            <w:pPr>
              <w:pStyle w:val="af7"/>
              <w:rPr>
                <w:rFonts w:ascii="Times New Roman" w:hAnsi="Times New Roman" w:cs="Times New Roman"/>
                <w:sz w:val="20"/>
                <w:szCs w:val="20"/>
              </w:rPr>
            </w:pPr>
          </w:p>
        </w:tc>
      </w:tr>
      <w:tr w:rsidR="009C3A72" w:rsidRPr="009C3A72" w14:paraId="1604D57D" w14:textId="77777777" w:rsidTr="009616E9">
        <w:trPr>
          <w:cantSplit/>
          <w:trHeight w:val="20"/>
        </w:trPr>
        <w:tc>
          <w:tcPr>
            <w:tcW w:w="641" w:type="dxa"/>
            <w:shd w:val="clear" w:color="auto" w:fill="auto"/>
            <w:vAlign w:val="center"/>
          </w:tcPr>
          <w:p w14:paraId="5A5F4D18" w14:textId="38387330" w:rsidR="00A0736C" w:rsidRPr="009C3A72" w:rsidRDefault="00A0736C" w:rsidP="00882DE4">
            <w:pPr>
              <w:pStyle w:val="af7"/>
              <w:rPr>
                <w:rFonts w:ascii="Times New Roman" w:hAnsi="Times New Roman" w:cs="Times New Roman"/>
                <w:sz w:val="20"/>
                <w:szCs w:val="20"/>
              </w:rPr>
            </w:pPr>
            <w:r w:rsidRPr="009C3A72">
              <w:rPr>
                <w:rFonts w:ascii="Times New Roman" w:hAnsi="Times New Roman" w:cs="Times New Roman"/>
                <w:sz w:val="20"/>
                <w:szCs w:val="20"/>
              </w:rPr>
              <w:t>3.1</w:t>
            </w:r>
          </w:p>
        </w:tc>
        <w:tc>
          <w:tcPr>
            <w:tcW w:w="11307" w:type="dxa"/>
            <w:shd w:val="clear" w:color="000000" w:fill="FFFFFF"/>
          </w:tcPr>
          <w:p w14:paraId="151D68A3" w14:textId="4E7B1844" w:rsidR="00A0736C" w:rsidRPr="009C3A72" w:rsidRDefault="00A0736C" w:rsidP="00A0736C">
            <w:pPr>
              <w:ind w:left="259"/>
              <w:jc w:val="both"/>
              <w:rPr>
                <w:sz w:val="20"/>
                <w:szCs w:val="20"/>
              </w:rPr>
            </w:pPr>
            <w:r w:rsidRPr="009C3A72">
              <w:rPr>
                <w:sz w:val="20"/>
                <w:szCs w:val="20"/>
              </w:rPr>
              <w:t xml:space="preserve">В процессе оценки оценщик </w:t>
            </w:r>
            <w:r w:rsidRPr="009C3A72">
              <w:rPr>
                <w:sz w:val="20"/>
                <w:szCs w:val="20"/>
                <w:u w:val="single"/>
              </w:rPr>
              <w:t>рассматривает</w:t>
            </w:r>
            <w:r w:rsidRPr="009C3A72">
              <w:rPr>
                <w:sz w:val="20"/>
                <w:szCs w:val="20"/>
              </w:rPr>
              <w:t xml:space="preserve"> возможность применения всех подходов к оценке, в том числе для подтверждения выводов, полученных при применении других подходов. </w:t>
            </w:r>
            <w:r w:rsidRPr="009C3A72">
              <w:rPr>
                <w:sz w:val="20"/>
                <w:szCs w:val="20"/>
              </w:rPr>
              <w:br/>
              <w:t>При выборе подходов и методов оценки оценщику необходимо учитывать специфику объекта оценки, цели оценки, вид стоимости, достаточность и достоверность исходной информации, допущения и ограничения оценки.</w:t>
            </w:r>
          </w:p>
        </w:tc>
        <w:tc>
          <w:tcPr>
            <w:tcW w:w="1701" w:type="dxa"/>
            <w:shd w:val="clear" w:color="auto" w:fill="auto"/>
            <w:vAlign w:val="center"/>
          </w:tcPr>
          <w:p w14:paraId="244403AB" w14:textId="10D767CD" w:rsidR="00A0736C" w:rsidRPr="009C3A72" w:rsidRDefault="00A0736C" w:rsidP="00630AB6">
            <w:pPr>
              <w:jc w:val="center"/>
              <w:rPr>
                <w:sz w:val="20"/>
                <w:szCs w:val="20"/>
              </w:rPr>
            </w:pPr>
            <w:r w:rsidRPr="009C3A72">
              <w:rPr>
                <w:sz w:val="20"/>
                <w:szCs w:val="20"/>
              </w:rPr>
              <w:t>ФСО V/2022 п.2</w:t>
            </w:r>
          </w:p>
        </w:tc>
        <w:tc>
          <w:tcPr>
            <w:tcW w:w="1418" w:type="dxa"/>
            <w:shd w:val="clear" w:color="auto" w:fill="auto"/>
            <w:vAlign w:val="center"/>
          </w:tcPr>
          <w:p w14:paraId="604D716A" w14:textId="77777777" w:rsidR="00A0736C" w:rsidRPr="009C3A72" w:rsidRDefault="00A0736C" w:rsidP="00882DE4">
            <w:pPr>
              <w:pStyle w:val="af7"/>
              <w:rPr>
                <w:rFonts w:ascii="Times New Roman" w:hAnsi="Times New Roman" w:cs="Times New Roman"/>
                <w:sz w:val="20"/>
                <w:szCs w:val="20"/>
              </w:rPr>
            </w:pPr>
          </w:p>
        </w:tc>
      </w:tr>
      <w:tr w:rsidR="009C3A72" w:rsidRPr="009C3A72" w14:paraId="47C723C0" w14:textId="77777777" w:rsidTr="009616E9">
        <w:trPr>
          <w:cantSplit/>
          <w:trHeight w:val="20"/>
        </w:trPr>
        <w:tc>
          <w:tcPr>
            <w:tcW w:w="641" w:type="dxa"/>
            <w:shd w:val="clear" w:color="auto" w:fill="auto"/>
            <w:vAlign w:val="center"/>
          </w:tcPr>
          <w:p w14:paraId="3F1C6591" w14:textId="07DC0F3F" w:rsidR="007C7569" w:rsidRPr="009C3A72" w:rsidRDefault="007C7569" w:rsidP="00882DE4">
            <w:pPr>
              <w:pStyle w:val="af7"/>
              <w:rPr>
                <w:rFonts w:ascii="Times New Roman" w:hAnsi="Times New Roman" w:cs="Times New Roman"/>
                <w:sz w:val="20"/>
                <w:szCs w:val="20"/>
              </w:rPr>
            </w:pPr>
            <w:r w:rsidRPr="009C3A72">
              <w:rPr>
                <w:rFonts w:ascii="Times New Roman" w:hAnsi="Times New Roman" w:cs="Times New Roman"/>
                <w:sz w:val="20"/>
                <w:szCs w:val="20"/>
              </w:rPr>
              <w:t>3.</w:t>
            </w:r>
            <w:r w:rsidR="00A0736C" w:rsidRPr="009C3A72">
              <w:rPr>
                <w:rFonts w:ascii="Times New Roman" w:hAnsi="Times New Roman" w:cs="Times New Roman"/>
                <w:sz w:val="20"/>
                <w:szCs w:val="20"/>
              </w:rPr>
              <w:t>2</w:t>
            </w:r>
          </w:p>
        </w:tc>
        <w:tc>
          <w:tcPr>
            <w:tcW w:w="11307" w:type="dxa"/>
            <w:shd w:val="clear" w:color="000000" w:fill="FFFFFF"/>
          </w:tcPr>
          <w:p w14:paraId="3F71327C" w14:textId="77777777" w:rsidR="007C7569" w:rsidRPr="009C3A72" w:rsidRDefault="007C7569" w:rsidP="007C7569">
            <w:pPr>
              <w:ind w:left="259"/>
              <w:jc w:val="both"/>
              <w:rPr>
                <w:sz w:val="20"/>
                <w:szCs w:val="20"/>
              </w:rPr>
            </w:pPr>
            <w:r w:rsidRPr="009C3A72">
              <w:rPr>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701" w:type="dxa"/>
            <w:shd w:val="clear" w:color="auto" w:fill="auto"/>
            <w:vAlign w:val="center"/>
          </w:tcPr>
          <w:p w14:paraId="74AA8B79" w14:textId="34B2FAF9" w:rsidR="007C7569" w:rsidRPr="009C3A72" w:rsidRDefault="007E28F7" w:rsidP="00CD6D97">
            <w:pPr>
              <w:jc w:val="center"/>
              <w:rPr>
                <w:sz w:val="20"/>
                <w:szCs w:val="20"/>
              </w:rPr>
            </w:pPr>
            <w:r w:rsidRPr="009C3A72">
              <w:rPr>
                <w:sz w:val="20"/>
                <w:szCs w:val="20"/>
              </w:rPr>
              <w:t>ФСО №7/2014</w:t>
            </w:r>
            <w:r w:rsidR="00853686" w:rsidRPr="009C3A72">
              <w:rPr>
                <w:sz w:val="20"/>
                <w:szCs w:val="20"/>
              </w:rPr>
              <w:t xml:space="preserve"> п.15</w:t>
            </w:r>
          </w:p>
        </w:tc>
        <w:tc>
          <w:tcPr>
            <w:tcW w:w="1418" w:type="dxa"/>
            <w:shd w:val="clear" w:color="auto" w:fill="auto"/>
            <w:vAlign w:val="center"/>
          </w:tcPr>
          <w:p w14:paraId="4DB58549" w14:textId="77777777" w:rsidR="007C7569" w:rsidRPr="009C3A72" w:rsidRDefault="007C7569" w:rsidP="00882DE4">
            <w:pPr>
              <w:pStyle w:val="af7"/>
              <w:rPr>
                <w:rFonts w:ascii="Times New Roman" w:hAnsi="Times New Roman" w:cs="Times New Roman"/>
                <w:sz w:val="20"/>
                <w:szCs w:val="20"/>
              </w:rPr>
            </w:pPr>
          </w:p>
        </w:tc>
      </w:tr>
      <w:tr w:rsidR="009C3A72" w:rsidRPr="009C3A72" w14:paraId="2A0D1EB3" w14:textId="77777777" w:rsidTr="009616E9">
        <w:trPr>
          <w:cantSplit/>
          <w:trHeight w:val="20"/>
        </w:trPr>
        <w:tc>
          <w:tcPr>
            <w:tcW w:w="641" w:type="dxa"/>
            <w:shd w:val="clear" w:color="auto" w:fill="auto"/>
            <w:vAlign w:val="center"/>
          </w:tcPr>
          <w:p w14:paraId="3DB35B9C" w14:textId="77777777" w:rsidR="00853686" w:rsidRPr="009C3A72" w:rsidRDefault="00853686" w:rsidP="00853686">
            <w:pPr>
              <w:pStyle w:val="af7"/>
              <w:rPr>
                <w:rFonts w:ascii="Times New Roman" w:hAnsi="Times New Roman" w:cs="Times New Roman"/>
                <w:sz w:val="20"/>
                <w:szCs w:val="20"/>
              </w:rPr>
            </w:pPr>
            <w:r w:rsidRPr="009C3A72">
              <w:rPr>
                <w:rFonts w:ascii="Times New Roman" w:hAnsi="Times New Roman" w:cs="Times New Roman"/>
                <w:sz w:val="20"/>
                <w:szCs w:val="20"/>
              </w:rPr>
              <w:t>4</w:t>
            </w:r>
          </w:p>
        </w:tc>
        <w:tc>
          <w:tcPr>
            <w:tcW w:w="11307" w:type="dxa"/>
            <w:shd w:val="clear" w:color="000000" w:fill="FFFFFF"/>
          </w:tcPr>
          <w:p w14:paraId="24CE47DD" w14:textId="501D97C8" w:rsidR="00853686" w:rsidRPr="009C3A72" w:rsidRDefault="00853686" w:rsidP="00853686">
            <w:pPr>
              <w:jc w:val="both"/>
              <w:rPr>
                <w:b/>
                <w:bCs/>
                <w:sz w:val="20"/>
                <w:szCs w:val="20"/>
              </w:rPr>
            </w:pPr>
            <w:r w:rsidRPr="009C3A72">
              <w:rPr>
                <w:b/>
                <w:bCs/>
                <w:sz w:val="20"/>
                <w:szCs w:val="20"/>
              </w:rPr>
              <w:t>Процесс определения стоимости объекта оценки каждым из примененных методов оценки и соответствующие им расчеты</w:t>
            </w:r>
          </w:p>
        </w:tc>
        <w:tc>
          <w:tcPr>
            <w:tcW w:w="1701" w:type="dxa"/>
            <w:shd w:val="clear" w:color="auto" w:fill="auto"/>
            <w:vAlign w:val="center"/>
          </w:tcPr>
          <w:p w14:paraId="18A7BB1C" w14:textId="7B4C16E1" w:rsidR="00853686" w:rsidRPr="009C3A72" w:rsidRDefault="00853686" w:rsidP="00853686">
            <w:pPr>
              <w:jc w:val="center"/>
              <w:rPr>
                <w:sz w:val="20"/>
                <w:szCs w:val="20"/>
              </w:rPr>
            </w:pPr>
            <w:r w:rsidRPr="009C3A72">
              <w:rPr>
                <w:sz w:val="20"/>
                <w:szCs w:val="20"/>
              </w:rPr>
              <w:t>ФСО VI/2022 подп.13 п.7</w:t>
            </w:r>
          </w:p>
        </w:tc>
        <w:tc>
          <w:tcPr>
            <w:tcW w:w="1418" w:type="dxa"/>
            <w:shd w:val="clear" w:color="auto" w:fill="auto"/>
            <w:vAlign w:val="center"/>
          </w:tcPr>
          <w:p w14:paraId="75C1E222" w14:textId="77777777" w:rsidR="00853686" w:rsidRPr="009C3A72" w:rsidRDefault="00853686" w:rsidP="00853686">
            <w:pPr>
              <w:pStyle w:val="af7"/>
              <w:rPr>
                <w:rFonts w:ascii="Times New Roman" w:hAnsi="Times New Roman" w:cs="Times New Roman"/>
                <w:sz w:val="20"/>
                <w:szCs w:val="20"/>
              </w:rPr>
            </w:pPr>
          </w:p>
        </w:tc>
      </w:tr>
      <w:tr w:rsidR="009C3A72" w:rsidRPr="009C3A72" w14:paraId="02A156DF" w14:textId="77777777" w:rsidTr="009616E9">
        <w:trPr>
          <w:cantSplit/>
          <w:trHeight w:val="20"/>
        </w:trPr>
        <w:tc>
          <w:tcPr>
            <w:tcW w:w="641" w:type="dxa"/>
            <w:shd w:val="clear" w:color="auto" w:fill="auto"/>
            <w:vAlign w:val="center"/>
          </w:tcPr>
          <w:p w14:paraId="545F85AE" w14:textId="77777777" w:rsidR="00476DB2" w:rsidRPr="009C3A72" w:rsidRDefault="00476DB2" w:rsidP="00DE0174">
            <w:pPr>
              <w:pStyle w:val="af7"/>
              <w:rPr>
                <w:rFonts w:ascii="Times New Roman" w:hAnsi="Times New Roman" w:cs="Times New Roman"/>
                <w:sz w:val="20"/>
                <w:szCs w:val="20"/>
              </w:rPr>
            </w:pPr>
            <w:r w:rsidRPr="009C3A72">
              <w:rPr>
                <w:rFonts w:ascii="Times New Roman" w:hAnsi="Times New Roman" w:cs="Times New Roman"/>
                <w:sz w:val="20"/>
                <w:szCs w:val="20"/>
              </w:rPr>
              <w:t>4.1</w:t>
            </w:r>
          </w:p>
        </w:tc>
        <w:tc>
          <w:tcPr>
            <w:tcW w:w="11307" w:type="dxa"/>
            <w:shd w:val="clear" w:color="000000" w:fill="FFFFFF"/>
          </w:tcPr>
          <w:p w14:paraId="6F983714" w14:textId="77777777" w:rsidR="00476DB2" w:rsidRPr="009C3A72" w:rsidRDefault="00476DB2" w:rsidP="00DE0174">
            <w:pPr>
              <w:ind w:left="259"/>
              <w:jc w:val="both"/>
              <w:rPr>
                <w:sz w:val="20"/>
                <w:szCs w:val="20"/>
              </w:rPr>
            </w:pPr>
            <w:r w:rsidRPr="009C3A72">
              <w:rPr>
                <w:sz w:val="20"/>
                <w:szCs w:val="20"/>
              </w:rPr>
              <w:t>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1701" w:type="dxa"/>
            <w:shd w:val="clear" w:color="auto" w:fill="auto"/>
            <w:vAlign w:val="center"/>
          </w:tcPr>
          <w:p w14:paraId="3D85F66C" w14:textId="3067C280" w:rsidR="00476DB2" w:rsidRPr="009C3A72" w:rsidRDefault="007E28F7" w:rsidP="00DE0174">
            <w:pPr>
              <w:jc w:val="center"/>
              <w:rPr>
                <w:sz w:val="20"/>
                <w:szCs w:val="20"/>
              </w:rPr>
            </w:pPr>
            <w:r w:rsidRPr="009C3A72">
              <w:rPr>
                <w:sz w:val="20"/>
                <w:szCs w:val="20"/>
              </w:rPr>
              <w:t>ФСО №7/2014</w:t>
            </w:r>
            <w:r w:rsidR="00853686" w:rsidRPr="009C3A72">
              <w:rPr>
                <w:sz w:val="20"/>
                <w:szCs w:val="20"/>
              </w:rPr>
              <w:t xml:space="preserve"> п.25</w:t>
            </w:r>
          </w:p>
        </w:tc>
        <w:tc>
          <w:tcPr>
            <w:tcW w:w="1418" w:type="dxa"/>
            <w:shd w:val="clear" w:color="auto" w:fill="auto"/>
            <w:vAlign w:val="center"/>
          </w:tcPr>
          <w:p w14:paraId="574B6653" w14:textId="77777777" w:rsidR="00476DB2" w:rsidRPr="009C3A72" w:rsidRDefault="00476DB2" w:rsidP="00DE0174">
            <w:pPr>
              <w:pStyle w:val="af7"/>
              <w:rPr>
                <w:rFonts w:ascii="Times New Roman" w:hAnsi="Times New Roman" w:cs="Times New Roman"/>
                <w:sz w:val="20"/>
                <w:szCs w:val="20"/>
              </w:rPr>
            </w:pPr>
          </w:p>
        </w:tc>
      </w:tr>
      <w:tr w:rsidR="009C3A72" w:rsidRPr="009C3A72" w14:paraId="0F8B1366" w14:textId="77777777" w:rsidTr="009616E9">
        <w:trPr>
          <w:cantSplit/>
          <w:trHeight w:val="20"/>
        </w:trPr>
        <w:tc>
          <w:tcPr>
            <w:tcW w:w="641" w:type="dxa"/>
            <w:shd w:val="clear" w:color="auto" w:fill="auto"/>
            <w:vAlign w:val="center"/>
          </w:tcPr>
          <w:p w14:paraId="028E5EE4" w14:textId="77777777" w:rsidR="007C7569" w:rsidRPr="009C3A72" w:rsidRDefault="007C7569" w:rsidP="00DE0174">
            <w:pPr>
              <w:pStyle w:val="af7"/>
              <w:rPr>
                <w:rFonts w:ascii="Times New Roman" w:hAnsi="Times New Roman" w:cs="Times New Roman"/>
                <w:sz w:val="20"/>
                <w:szCs w:val="20"/>
              </w:rPr>
            </w:pPr>
            <w:r w:rsidRPr="009C3A72">
              <w:rPr>
                <w:rFonts w:ascii="Times New Roman" w:hAnsi="Times New Roman" w:cs="Times New Roman"/>
                <w:sz w:val="20"/>
                <w:szCs w:val="20"/>
              </w:rPr>
              <w:t>4.</w:t>
            </w:r>
            <w:r w:rsidR="00476DB2" w:rsidRPr="009C3A72">
              <w:rPr>
                <w:rFonts w:ascii="Times New Roman" w:hAnsi="Times New Roman" w:cs="Times New Roman"/>
                <w:sz w:val="20"/>
                <w:szCs w:val="20"/>
              </w:rPr>
              <w:t>2</w:t>
            </w:r>
          </w:p>
        </w:tc>
        <w:tc>
          <w:tcPr>
            <w:tcW w:w="11307" w:type="dxa"/>
            <w:shd w:val="clear" w:color="000000" w:fill="FFFFFF"/>
          </w:tcPr>
          <w:p w14:paraId="2ADAF4F3" w14:textId="77777777" w:rsidR="007C7569" w:rsidRPr="009C3A72" w:rsidRDefault="007C7569" w:rsidP="00DE0174">
            <w:pPr>
              <w:ind w:left="259"/>
              <w:jc w:val="both"/>
              <w:rPr>
                <w:sz w:val="20"/>
                <w:szCs w:val="20"/>
              </w:rPr>
            </w:pPr>
            <w:r w:rsidRPr="009C3A72">
              <w:rPr>
                <w:sz w:val="20"/>
                <w:szCs w:val="20"/>
              </w:rPr>
              <w:t>Использование результатов анализа НЭИ для выбора сопоставимых объектов при применении каждого подхода (при определении рыночной стоимости)</w:t>
            </w:r>
          </w:p>
        </w:tc>
        <w:tc>
          <w:tcPr>
            <w:tcW w:w="1701" w:type="dxa"/>
            <w:shd w:val="clear" w:color="auto" w:fill="auto"/>
            <w:vAlign w:val="center"/>
          </w:tcPr>
          <w:p w14:paraId="2CF3C785" w14:textId="1EBF86A3" w:rsidR="007C7569" w:rsidRPr="009C3A72" w:rsidRDefault="007E28F7" w:rsidP="00DE0174">
            <w:pPr>
              <w:jc w:val="center"/>
              <w:rPr>
                <w:sz w:val="20"/>
                <w:szCs w:val="20"/>
              </w:rPr>
            </w:pPr>
            <w:r w:rsidRPr="009C3A72">
              <w:rPr>
                <w:sz w:val="20"/>
                <w:szCs w:val="20"/>
              </w:rPr>
              <w:t>ФСО №7/2014</w:t>
            </w:r>
            <w:r w:rsidR="00853686" w:rsidRPr="009C3A72">
              <w:rPr>
                <w:sz w:val="20"/>
                <w:szCs w:val="20"/>
              </w:rPr>
              <w:t xml:space="preserve"> п.15</w:t>
            </w:r>
          </w:p>
        </w:tc>
        <w:tc>
          <w:tcPr>
            <w:tcW w:w="1418" w:type="dxa"/>
            <w:shd w:val="clear" w:color="auto" w:fill="auto"/>
            <w:vAlign w:val="center"/>
          </w:tcPr>
          <w:p w14:paraId="1F3A02D3" w14:textId="77777777" w:rsidR="007C7569" w:rsidRPr="009C3A72" w:rsidRDefault="007C7569" w:rsidP="00DE0174">
            <w:pPr>
              <w:pStyle w:val="af7"/>
              <w:rPr>
                <w:rFonts w:ascii="Times New Roman" w:hAnsi="Times New Roman" w:cs="Times New Roman"/>
                <w:sz w:val="20"/>
                <w:szCs w:val="20"/>
              </w:rPr>
            </w:pPr>
          </w:p>
        </w:tc>
      </w:tr>
      <w:tr w:rsidR="009C3A72" w:rsidRPr="009C3A72" w14:paraId="6C2BC57A" w14:textId="77777777" w:rsidTr="009616E9">
        <w:trPr>
          <w:cantSplit/>
          <w:trHeight w:val="20"/>
        </w:trPr>
        <w:tc>
          <w:tcPr>
            <w:tcW w:w="641" w:type="dxa"/>
            <w:shd w:val="clear" w:color="auto" w:fill="auto"/>
            <w:vAlign w:val="center"/>
          </w:tcPr>
          <w:p w14:paraId="6573F31D" w14:textId="77777777" w:rsidR="00856FC7" w:rsidRPr="009C3A72" w:rsidRDefault="00856FC7" w:rsidP="00856FC7">
            <w:pPr>
              <w:pStyle w:val="af7"/>
              <w:rPr>
                <w:rFonts w:ascii="Times New Roman" w:hAnsi="Times New Roman" w:cs="Times New Roman"/>
                <w:sz w:val="20"/>
                <w:szCs w:val="20"/>
              </w:rPr>
            </w:pPr>
            <w:r w:rsidRPr="009C3A72">
              <w:rPr>
                <w:rFonts w:ascii="Times New Roman" w:hAnsi="Times New Roman" w:cs="Times New Roman"/>
                <w:sz w:val="20"/>
                <w:szCs w:val="20"/>
              </w:rPr>
              <w:t>4.</w:t>
            </w:r>
            <w:r w:rsidR="00C92F27" w:rsidRPr="009C3A72">
              <w:rPr>
                <w:rFonts w:ascii="Times New Roman" w:hAnsi="Times New Roman" w:cs="Times New Roman"/>
                <w:sz w:val="20"/>
                <w:szCs w:val="20"/>
              </w:rPr>
              <w:t>3</w:t>
            </w:r>
          </w:p>
        </w:tc>
        <w:tc>
          <w:tcPr>
            <w:tcW w:w="11307" w:type="dxa"/>
            <w:shd w:val="clear" w:color="000000" w:fill="FFFFFF"/>
          </w:tcPr>
          <w:p w14:paraId="2C428F2E" w14:textId="77777777" w:rsidR="00856FC7" w:rsidRPr="009C3A72" w:rsidRDefault="00856FC7" w:rsidP="00856FC7">
            <w:pPr>
              <w:ind w:left="259"/>
              <w:jc w:val="both"/>
              <w:rPr>
                <w:sz w:val="20"/>
                <w:szCs w:val="20"/>
              </w:rPr>
            </w:pPr>
            <w:r w:rsidRPr="009C3A72">
              <w:rPr>
                <w:sz w:val="20"/>
                <w:szCs w:val="20"/>
              </w:rPr>
              <w:t xml:space="preserve">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w:t>
            </w:r>
            <w:r w:rsidRPr="009C3A72">
              <w:rPr>
                <w:sz w:val="20"/>
                <w:szCs w:val="20"/>
                <w:u w:val="single"/>
              </w:rPr>
              <w:t>рекомендуется</w:t>
            </w:r>
            <w:r w:rsidRPr="009C3A72">
              <w:rPr>
                <w:sz w:val="20"/>
                <w:szCs w:val="20"/>
              </w:rPr>
              <w:t xml:space="preserve"> указать ориентировочные значения (значение) оцениваемой величины</w:t>
            </w:r>
          </w:p>
        </w:tc>
        <w:tc>
          <w:tcPr>
            <w:tcW w:w="1701" w:type="dxa"/>
            <w:shd w:val="clear" w:color="auto" w:fill="auto"/>
            <w:vAlign w:val="center"/>
          </w:tcPr>
          <w:p w14:paraId="107BA3EB" w14:textId="7957F2FE" w:rsidR="00856FC7" w:rsidRPr="009C3A72" w:rsidRDefault="007E28F7" w:rsidP="00856FC7">
            <w:pPr>
              <w:jc w:val="center"/>
              <w:rPr>
                <w:sz w:val="20"/>
                <w:szCs w:val="20"/>
              </w:rPr>
            </w:pPr>
            <w:r w:rsidRPr="009C3A72">
              <w:rPr>
                <w:sz w:val="20"/>
                <w:szCs w:val="20"/>
              </w:rPr>
              <w:t>ФСО №7/2014</w:t>
            </w:r>
            <w:r w:rsidR="00853686" w:rsidRPr="009C3A72">
              <w:rPr>
                <w:sz w:val="20"/>
                <w:szCs w:val="20"/>
              </w:rPr>
              <w:t xml:space="preserve"> п.29</w:t>
            </w:r>
          </w:p>
        </w:tc>
        <w:tc>
          <w:tcPr>
            <w:tcW w:w="1418" w:type="dxa"/>
            <w:shd w:val="clear" w:color="auto" w:fill="auto"/>
            <w:vAlign w:val="center"/>
          </w:tcPr>
          <w:p w14:paraId="724C176E" w14:textId="77777777" w:rsidR="00856FC7" w:rsidRPr="009C3A72" w:rsidRDefault="00856FC7" w:rsidP="00856FC7">
            <w:pPr>
              <w:pStyle w:val="af7"/>
              <w:rPr>
                <w:rFonts w:ascii="Times New Roman" w:hAnsi="Times New Roman" w:cs="Times New Roman"/>
                <w:sz w:val="20"/>
                <w:szCs w:val="20"/>
              </w:rPr>
            </w:pPr>
          </w:p>
        </w:tc>
      </w:tr>
      <w:tr w:rsidR="009C3A72" w:rsidRPr="009C3A72" w14:paraId="68287889" w14:textId="77777777" w:rsidTr="009616E9">
        <w:trPr>
          <w:cantSplit/>
          <w:trHeight w:val="20"/>
        </w:trPr>
        <w:tc>
          <w:tcPr>
            <w:tcW w:w="641" w:type="dxa"/>
            <w:shd w:val="clear" w:color="auto" w:fill="auto"/>
            <w:vAlign w:val="center"/>
          </w:tcPr>
          <w:p w14:paraId="6643D686" w14:textId="77777777" w:rsidR="00C92F27" w:rsidRPr="009C3A72" w:rsidRDefault="00C92F27" w:rsidP="00DE0174">
            <w:pPr>
              <w:pStyle w:val="af7"/>
              <w:rPr>
                <w:rFonts w:ascii="Times New Roman" w:hAnsi="Times New Roman" w:cs="Times New Roman"/>
                <w:sz w:val="20"/>
                <w:szCs w:val="20"/>
              </w:rPr>
            </w:pPr>
            <w:r w:rsidRPr="009C3A72">
              <w:rPr>
                <w:rFonts w:ascii="Times New Roman" w:hAnsi="Times New Roman" w:cs="Times New Roman"/>
                <w:sz w:val="20"/>
                <w:szCs w:val="20"/>
              </w:rPr>
              <w:t>4.4</w:t>
            </w:r>
          </w:p>
        </w:tc>
        <w:tc>
          <w:tcPr>
            <w:tcW w:w="11307" w:type="dxa"/>
            <w:shd w:val="clear" w:color="000000" w:fill="FFFFFF"/>
          </w:tcPr>
          <w:p w14:paraId="5389C099" w14:textId="77777777" w:rsidR="00C92F27" w:rsidRPr="009C3A72" w:rsidRDefault="00C92F27" w:rsidP="00DE0174">
            <w:pPr>
              <w:ind w:left="259"/>
              <w:jc w:val="both"/>
              <w:rPr>
                <w:sz w:val="20"/>
                <w:szCs w:val="20"/>
              </w:rPr>
            </w:pPr>
            <w:r w:rsidRPr="009C3A72">
              <w:rPr>
                <w:sz w:val="20"/>
                <w:szCs w:val="20"/>
              </w:rPr>
              <w:t>Оценщик вправе использовать не указанную в ФСО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проверяемости и достаточности</w:t>
            </w:r>
          </w:p>
        </w:tc>
        <w:tc>
          <w:tcPr>
            <w:tcW w:w="1701" w:type="dxa"/>
            <w:shd w:val="clear" w:color="auto" w:fill="auto"/>
            <w:vAlign w:val="center"/>
          </w:tcPr>
          <w:p w14:paraId="66AE9954" w14:textId="2AA7D489" w:rsidR="00C92F27" w:rsidRPr="009C3A72" w:rsidRDefault="007E28F7" w:rsidP="00DE0174">
            <w:pPr>
              <w:jc w:val="center"/>
              <w:rPr>
                <w:sz w:val="20"/>
                <w:szCs w:val="20"/>
              </w:rPr>
            </w:pPr>
            <w:r w:rsidRPr="009C3A72">
              <w:rPr>
                <w:sz w:val="20"/>
                <w:szCs w:val="20"/>
              </w:rPr>
              <w:t>ФСО №7/2014</w:t>
            </w:r>
            <w:r w:rsidR="00853686" w:rsidRPr="009C3A72">
              <w:rPr>
                <w:sz w:val="20"/>
                <w:szCs w:val="20"/>
              </w:rPr>
              <w:t xml:space="preserve"> п.25</w:t>
            </w:r>
          </w:p>
        </w:tc>
        <w:tc>
          <w:tcPr>
            <w:tcW w:w="1418" w:type="dxa"/>
            <w:shd w:val="clear" w:color="auto" w:fill="auto"/>
            <w:vAlign w:val="center"/>
          </w:tcPr>
          <w:p w14:paraId="533D0CFF" w14:textId="77777777" w:rsidR="00C92F27" w:rsidRPr="009C3A72" w:rsidRDefault="00C92F27" w:rsidP="00DE0174">
            <w:pPr>
              <w:pStyle w:val="af7"/>
              <w:rPr>
                <w:rFonts w:ascii="Times New Roman" w:hAnsi="Times New Roman" w:cs="Times New Roman"/>
                <w:sz w:val="20"/>
                <w:szCs w:val="20"/>
              </w:rPr>
            </w:pPr>
          </w:p>
        </w:tc>
      </w:tr>
      <w:tr w:rsidR="009C3A72" w:rsidRPr="009C3A72" w14:paraId="143AE1AC" w14:textId="77777777" w:rsidTr="009616E9">
        <w:trPr>
          <w:cantSplit/>
          <w:trHeight w:val="20"/>
        </w:trPr>
        <w:tc>
          <w:tcPr>
            <w:tcW w:w="641" w:type="dxa"/>
            <w:shd w:val="clear" w:color="auto" w:fill="auto"/>
            <w:vAlign w:val="center"/>
          </w:tcPr>
          <w:p w14:paraId="73A5212B" w14:textId="77777777" w:rsidR="00C92F27" w:rsidRPr="009C3A72" w:rsidRDefault="00C92F27" w:rsidP="00DE0174">
            <w:pPr>
              <w:pStyle w:val="af7"/>
              <w:rPr>
                <w:rFonts w:ascii="Times New Roman" w:hAnsi="Times New Roman" w:cs="Times New Roman"/>
                <w:sz w:val="20"/>
                <w:szCs w:val="20"/>
              </w:rPr>
            </w:pPr>
            <w:r w:rsidRPr="009C3A72">
              <w:rPr>
                <w:rFonts w:ascii="Times New Roman" w:hAnsi="Times New Roman" w:cs="Times New Roman"/>
                <w:sz w:val="20"/>
                <w:szCs w:val="20"/>
              </w:rPr>
              <w:t>4.5</w:t>
            </w:r>
          </w:p>
        </w:tc>
        <w:tc>
          <w:tcPr>
            <w:tcW w:w="11307" w:type="dxa"/>
            <w:shd w:val="clear" w:color="000000" w:fill="FFFFFF"/>
          </w:tcPr>
          <w:p w14:paraId="20F66310" w14:textId="77777777" w:rsidR="00C92F27" w:rsidRPr="009C3A72" w:rsidRDefault="00C92F27" w:rsidP="00DE0174">
            <w:pPr>
              <w:ind w:left="259"/>
              <w:jc w:val="both"/>
              <w:rPr>
                <w:sz w:val="20"/>
                <w:szCs w:val="20"/>
              </w:rPr>
            </w:pPr>
            <w:r w:rsidRPr="009C3A72">
              <w:rPr>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701" w:type="dxa"/>
            <w:shd w:val="clear" w:color="auto" w:fill="auto"/>
            <w:vAlign w:val="center"/>
          </w:tcPr>
          <w:p w14:paraId="27431AC8" w14:textId="77777777" w:rsidR="00C92F27" w:rsidRPr="009C3A72" w:rsidRDefault="00C92F27" w:rsidP="00DE0174">
            <w:pPr>
              <w:jc w:val="center"/>
              <w:rPr>
                <w:sz w:val="20"/>
                <w:szCs w:val="20"/>
              </w:rPr>
            </w:pPr>
            <w:r w:rsidRPr="009C3A72">
              <w:rPr>
                <w:sz w:val="20"/>
                <w:szCs w:val="20"/>
              </w:rPr>
              <w:t>135-ФЗ ст.11</w:t>
            </w:r>
          </w:p>
        </w:tc>
        <w:tc>
          <w:tcPr>
            <w:tcW w:w="1418" w:type="dxa"/>
            <w:shd w:val="clear" w:color="auto" w:fill="auto"/>
            <w:vAlign w:val="center"/>
          </w:tcPr>
          <w:p w14:paraId="54672673" w14:textId="77777777" w:rsidR="00C92F27" w:rsidRPr="009C3A72" w:rsidRDefault="00C92F27" w:rsidP="00DE0174">
            <w:pPr>
              <w:pStyle w:val="af7"/>
              <w:rPr>
                <w:rFonts w:ascii="Times New Roman" w:hAnsi="Times New Roman" w:cs="Times New Roman"/>
                <w:sz w:val="20"/>
                <w:szCs w:val="20"/>
              </w:rPr>
            </w:pPr>
          </w:p>
        </w:tc>
      </w:tr>
      <w:tr w:rsidR="009C3A72" w:rsidRPr="009C3A72" w14:paraId="2B72967C" w14:textId="77777777" w:rsidTr="009616E9">
        <w:trPr>
          <w:cantSplit/>
          <w:trHeight w:val="20"/>
        </w:trPr>
        <w:tc>
          <w:tcPr>
            <w:tcW w:w="641" w:type="dxa"/>
            <w:shd w:val="clear" w:color="auto" w:fill="auto"/>
            <w:vAlign w:val="center"/>
          </w:tcPr>
          <w:p w14:paraId="277E1EA9" w14:textId="5A396177" w:rsidR="00856FC7" w:rsidRPr="009C3A72" w:rsidRDefault="00465E08" w:rsidP="00856FC7">
            <w:pPr>
              <w:pStyle w:val="af7"/>
              <w:rPr>
                <w:rFonts w:ascii="Times New Roman" w:hAnsi="Times New Roman" w:cs="Times New Roman"/>
                <w:b/>
                <w:bCs/>
                <w:sz w:val="20"/>
                <w:szCs w:val="20"/>
              </w:rPr>
            </w:pPr>
            <w:r w:rsidRPr="009C3A72">
              <w:rPr>
                <w:rFonts w:ascii="Times New Roman" w:hAnsi="Times New Roman" w:cs="Times New Roman"/>
                <w:b/>
                <w:bCs/>
                <w:sz w:val="20"/>
                <w:szCs w:val="20"/>
              </w:rPr>
              <w:t>5</w:t>
            </w:r>
            <w:r w:rsidR="00856FC7" w:rsidRPr="009C3A72">
              <w:rPr>
                <w:rFonts w:ascii="Times New Roman" w:hAnsi="Times New Roman" w:cs="Times New Roman"/>
                <w:b/>
                <w:bCs/>
                <w:sz w:val="20"/>
                <w:szCs w:val="20"/>
              </w:rPr>
              <w:t>.</w:t>
            </w:r>
          </w:p>
        </w:tc>
        <w:tc>
          <w:tcPr>
            <w:tcW w:w="11307" w:type="dxa"/>
            <w:shd w:val="clear" w:color="000000" w:fill="FFFFFF"/>
          </w:tcPr>
          <w:p w14:paraId="2C6B0B5E" w14:textId="77777777" w:rsidR="00856FC7" w:rsidRPr="009C3A72" w:rsidRDefault="00856FC7" w:rsidP="001515A2">
            <w:pPr>
              <w:pStyle w:val="af7"/>
              <w:jc w:val="left"/>
              <w:rPr>
                <w:rFonts w:ascii="Times New Roman" w:hAnsi="Times New Roman" w:cs="Times New Roman"/>
                <w:b/>
                <w:bCs/>
                <w:sz w:val="20"/>
                <w:szCs w:val="20"/>
              </w:rPr>
            </w:pPr>
            <w:r w:rsidRPr="009C3A72">
              <w:rPr>
                <w:rFonts w:ascii="Times New Roman" w:hAnsi="Times New Roman" w:cs="Times New Roman"/>
                <w:b/>
                <w:bCs/>
                <w:sz w:val="20"/>
                <w:szCs w:val="20"/>
              </w:rPr>
              <w:t>Затратный подход</w:t>
            </w:r>
          </w:p>
        </w:tc>
        <w:tc>
          <w:tcPr>
            <w:tcW w:w="1701" w:type="dxa"/>
            <w:shd w:val="clear" w:color="auto" w:fill="auto"/>
          </w:tcPr>
          <w:p w14:paraId="219FE40D" w14:textId="1C110920" w:rsidR="00856FC7" w:rsidRPr="009C3A72" w:rsidRDefault="001515A2" w:rsidP="001515A2">
            <w:pPr>
              <w:pStyle w:val="af7"/>
              <w:rPr>
                <w:rFonts w:ascii="Times New Roman" w:hAnsi="Times New Roman" w:cs="Times New Roman"/>
                <w:b/>
                <w:bCs/>
                <w:sz w:val="20"/>
                <w:szCs w:val="20"/>
              </w:rPr>
            </w:pPr>
            <w:r w:rsidRPr="009C3A72">
              <w:rPr>
                <w:rFonts w:ascii="Times New Roman" w:hAnsi="Times New Roman" w:cs="Times New Roman"/>
                <w:b/>
                <w:bCs/>
                <w:sz w:val="20"/>
                <w:szCs w:val="20"/>
              </w:rPr>
              <w:t>ФСО V/2022 п.24</w:t>
            </w:r>
          </w:p>
        </w:tc>
        <w:tc>
          <w:tcPr>
            <w:tcW w:w="1418" w:type="dxa"/>
            <w:shd w:val="clear" w:color="auto" w:fill="auto"/>
            <w:vAlign w:val="center"/>
          </w:tcPr>
          <w:p w14:paraId="0DFC8478" w14:textId="77777777" w:rsidR="00856FC7" w:rsidRPr="009C3A72" w:rsidRDefault="00856FC7" w:rsidP="00856FC7">
            <w:pPr>
              <w:pStyle w:val="af7"/>
              <w:rPr>
                <w:rFonts w:ascii="Times New Roman" w:hAnsi="Times New Roman" w:cs="Times New Roman"/>
                <w:b/>
                <w:bCs/>
                <w:sz w:val="20"/>
                <w:szCs w:val="20"/>
              </w:rPr>
            </w:pPr>
          </w:p>
        </w:tc>
      </w:tr>
      <w:tr w:rsidR="009C3A72" w:rsidRPr="009C3A72" w14:paraId="438D7E2F" w14:textId="77777777" w:rsidTr="009616E9">
        <w:trPr>
          <w:cantSplit/>
          <w:trHeight w:val="20"/>
        </w:trPr>
        <w:tc>
          <w:tcPr>
            <w:tcW w:w="641" w:type="dxa"/>
            <w:shd w:val="clear" w:color="auto" w:fill="auto"/>
            <w:vAlign w:val="center"/>
          </w:tcPr>
          <w:p w14:paraId="25EDD7B6" w14:textId="5E637AAD" w:rsidR="001515A2" w:rsidRPr="009C3A72" w:rsidRDefault="001515A2" w:rsidP="00856FC7">
            <w:pPr>
              <w:pStyle w:val="af7"/>
              <w:rPr>
                <w:rFonts w:ascii="Times New Roman" w:hAnsi="Times New Roman" w:cs="Times New Roman"/>
                <w:sz w:val="20"/>
                <w:szCs w:val="20"/>
              </w:rPr>
            </w:pPr>
            <w:r w:rsidRPr="009C3A72">
              <w:rPr>
                <w:rFonts w:ascii="Times New Roman" w:hAnsi="Times New Roman" w:cs="Times New Roman"/>
                <w:sz w:val="20"/>
                <w:szCs w:val="20"/>
              </w:rPr>
              <w:t>5.1</w:t>
            </w:r>
          </w:p>
        </w:tc>
        <w:tc>
          <w:tcPr>
            <w:tcW w:w="11307" w:type="dxa"/>
            <w:shd w:val="clear" w:color="000000" w:fill="FFFFFF"/>
          </w:tcPr>
          <w:p w14:paraId="30792AA0" w14:textId="05CCF73F" w:rsidR="001515A2" w:rsidRPr="009C3A72" w:rsidRDefault="00127E34" w:rsidP="00856FC7">
            <w:pPr>
              <w:jc w:val="both"/>
              <w:rPr>
                <w:sz w:val="20"/>
                <w:szCs w:val="20"/>
              </w:rPr>
            </w:pPr>
            <w:r w:rsidRPr="009C3A72">
              <w:rPr>
                <w:sz w:val="20"/>
                <w:szCs w:val="20"/>
              </w:rPr>
              <w:t>Рассматривая возможность и целесообразность применения затратного подхода, оценщик должен учитывать:</w:t>
            </w:r>
          </w:p>
        </w:tc>
        <w:tc>
          <w:tcPr>
            <w:tcW w:w="1701" w:type="dxa"/>
            <w:shd w:val="clear" w:color="auto" w:fill="auto"/>
            <w:vAlign w:val="center"/>
          </w:tcPr>
          <w:p w14:paraId="3364F6DF" w14:textId="6FA6FDB5" w:rsidR="001515A2" w:rsidRPr="009C3A72" w:rsidRDefault="00127E34" w:rsidP="00856FC7">
            <w:pPr>
              <w:jc w:val="center"/>
              <w:rPr>
                <w:sz w:val="20"/>
                <w:szCs w:val="20"/>
              </w:rPr>
            </w:pPr>
            <w:r w:rsidRPr="009C3A72">
              <w:rPr>
                <w:sz w:val="20"/>
                <w:szCs w:val="20"/>
              </w:rPr>
              <w:t>ФСО V/2022 п.25</w:t>
            </w:r>
          </w:p>
        </w:tc>
        <w:tc>
          <w:tcPr>
            <w:tcW w:w="1418" w:type="dxa"/>
            <w:shd w:val="clear" w:color="auto" w:fill="auto"/>
            <w:vAlign w:val="center"/>
          </w:tcPr>
          <w:p w14:paraId="435F8C13" w14:textId="77777777" w:rsidR="001515A2" w:rsidRPr="009C3A72" w:rsidRDefault="001515A2" w:rsidP="00856FC7">
            <w:pPr>
              <w:pStyle w:val="af7"/>
              <w:rPr>
                <w:rFonts w:ascii="Times New Roman" w:hAnsi="Times New Roman" w:cs="Times New Roman"/>
                <w:sz w:val="20"/>
                <w:szCs w:val="20"/>
              </w:rPr>
            </w:pPr>
          </w:p>
        </w:tc>
      </w:tr>
      <w:tr w:rsidR="009C3A72" w:rsidRPr="009C3A72" w14:paraId="1F18E0BB" w14:textId="77777777" w:rsidTr="009616E9">
        <w:trPr>
          <w:cantSplit/>
          <w:trHeight w:val="20"/>
        </w:trPr>
        <w:tc>
          <w:tcPr>
            <w:tcW w:w="641" w:type="dxa"/>
            <w:shd w:val="clear" w:color="auto" w:fill="auto"/>
            <w:vAlign w:val="center"/>
          </w:tcPr>
          <w:p w14:paraId="262E9D47" w14:textId="23C65B27" w:rsidR="00127E34" w:rsidRPr="009C3A72" w:rsidRDefault="00127E34" w:rsidP="00127E34">
            <w:pPr>
              <w:pStyle w:val="af7"/>
              <w:rPr>
                <w:rFonts w:ascii="Times New Roman" w:hAnsi="Times New Roman" w:cs="Times New Roman"/>
                <w:sz w:val="20"/>
                <w:szCs w:val="20"/>
              </w:rPr>
            </w:pPr>
            <w:r w:rsidRPr="009C3A72">
              <w:rPr>
                <w:rFonts w:ascii="Times New Roman" w:hAnsi="Times New Roman" w:cs="Times New Roman"/>
                <w:sz w:val="20"/>
                <w:szCs w:val="20"/>
              </w:rPr>
              <w:t>5.1.1</w:t>
            </w:r>
          </w:p>
        </w:tc>
        <w:tc>
          <w:tcPr>
            <w:tcW w:w="11307" w:type="dxa"/>
            <w:shd w:val="clear" w:color="000000" w:fill="FFFFFF"/>
          </w:tcPr>
          <w:p w14:paraId="65547C37" w14:textId="554056D5" w:rsidR="00127E34" w:rsidRPr="009C3A72" w:rsidRDefault="00127E34" w:rsidP="00127E34">
            <w:pPr>
              <w:ind w:left="259"/>
              <w:jc w:val="both"/>
              <w:rPr>
                <w:sz w:val="20"/>
                <w:szCs w:val="20"/>
              </w:rPr>
            </w:pPr>
            <w:r w:rsidRPr="009C3A72">
              <w:rPr>
                <w:sz w:val="20"/>
                <w:szCs w:val="20"/>
              </w:rPr>
              <w:t>возможность для участников рынка создать объект, обладающий такой же полезностью, что и объект оценки, - значимость подхода высокая, когда у участников рынка есть возможность создать объект без значительных юридических ограничений, настолько быстро, что участники рынка не захотят платить значительную премию за возможность немедленного использования оцениваемого актива при его покупке;</w:t>
            </w:r>
          </w:p>
        </w:tc>
        <w:tc>
          <w:tcPr>
            <w:tcW w:w="1701" w:type="dxa"/>
            <w:shd w:val="clear" w:color="auto" w:fill="auto"/>
          </w:tcPr>
          <w:p w14:paraId="752E387F" w14:textId="78564CFC" w:rsidR="00127E34" w:rsidRPr="009C3A72" w:rsidRDefault="00127E34" w:rsidP="00127E34">
            <w:pPr>
              <w:jc w:val="center"/>
              <w:rPr>
                <w:sz w:val="20"/>
                <w:szCs w:val="20"/>
              </w:rPr>
            </w:pPr>
            <w:r w:rsidRPr="009C3A72">
              <w:rPr>
                <w:sz w:val="20"/>
                <w:szCs w:val="20"/>
              </w:rPr>
              <w:t>ФСО V/2022 подп.1 п.25</w:t>
            </w:r>
          </w:p>
        </w:tc>
        <w:tc>
          <w:tcPr>
            <w:tcW w:w="1418" w:type="dxa"/>
            <w:shd w:val="clear" w:color="auto" w:fill="auto"/>
            <w:vAlign w:val="center"/>
          </w:tcPr>
          <w:p w14:paraId="093A5D45" w14:textId="77777777" w:rsidR="00127E34" w:rsidRPr="009C3A72" w:rsidRDefault="00127E34" w:rsidP="00127E34">
            <w:pPr>
              <w:pStyle w:val="af7"/>
              <w:rPr>
                <w:rFonts w:ascii="Times New Roman" w:hAnsi="Times New Roman" w:cs="Times New Roman"/>
                <w:sz w:val="20"/>
                <w:szCs w:val="20"/>
              </w:rPr>
            </w:pPr>
          </w:p>
        </w:tc>
      </w:tr>
      <w:tr w:rsidR="009C3A72" w:rsidRPr="009C3A72" w14:paraId="3C79E04C" w14:textId="77777777" w:rsidTr="009616E9">
        <w:trPr>
          <w:cantSplit/>
          <w:trHeight w:val="20"/>
        </w:trPr>
        <w:tc>
          <w:tcPr>
            <w:tcW w:w="641" w:type="dxa"/>
            <w:shd w:val="clear" w:color="auto" w:fill="auto"/>
            <w:vAlign w:val="center"/>
          </w:tcPr>
          <w:p w14:paraId="18723669" w14:textId="1D6A99BC" w:rsidR="00127E34" w:rsidRPr="009C3A72" w:rsidRDefault="00127E34" w:rsidP="00127E34">
            <w:pPr>
              <w:pStyle w:val="af7"/>
              <w:rPr>
                <w:rFonts w:ascii="Times New Roman" w:hAnsi="Times New Roman" w:cs="Times New Roman"/>
                <w:sz w:val="20"/>
                <w:szCs w:val="20"/>
              </w:rPr>
            </w:pPr>
            <w:r w:rsidRPr="009C3A72">
              <w:rPr>
                <w:rFonts w:ascii="Times New Roman" w:hAnsi="Times New Roman" w:cs="Times New Roman"/>
                <w:sz w:val="20"/>
                <w:szCs w:val="20"/>
              </w:rPr>
              <w:t>5.1.2</w:t>
            </w:r>
          </w:p>
        </w:tc>
        <w:tc>
          <w:tcPr>
            <w:tcW w:w="11307" w:type="dxa"/>
            <w:shd w:val="clear" w:color="000000" w:fill="FFFFFF"/>
          </w:tcPr>
          <w:p w14:paraId="709E10C4" w14:textId="204FFB0E" w:rsidR="00127E34" w:rsidRPr="009C3A72" w:rsidRDefault="00127E34" w:rsidP="00127E34">
            <w:pPr>
              <w:ind w:left="259"/>
              <w:jc w:val="both"/>
              <w:rPr>
                <w:sz w:val="20"/>
                <w:szCs w:val="20"/>
              </w:rPr>
            </w:pPr>
            <w:r w:rsidRPr="009C3A72">
              <w:rPr>
                <w:sz w:val="20"/>
                <w:szCs w:val="20"/>
              </w:rPr>
              <w:t>надежность других подходов к оценке объекта - наиболее высока значимость затратного подхода, когда объект не генерирует непосредственно доход и является специализированным, то есть не продается на рынке отдельно от бизнеса или имущественного комплекса, для которого был создан.</w:t>
            </w:r>
          </w:p>
        </w:tc>
        <w:tc>
          <w:tcPr>
            <w:tcW w:w="1701" w:type="dxa"/>
            <w:shd w:val="clear" w:color="auto" w:fill="auto"/>
          </w:tcPr>
          <w:p w14:paraId="7AF61900" w14:textId="68FD366E" w:rsidR="00127E34" w:rsidRPr="009C3A72" w:rsidRDefault="00127E34" w:rsidP="00127E34">
            <w:pPr>
              <w:jc w:val="center"/>
              <w:rPr>
                <w:sz w:val="20"/>
                <w:szCs w:val="20"/>
              </w:rPr>
            </w:pPr>
            <w:r w:rsidRPr="009C3A72">
              <w:rPr>
                <w:sz w:val="20"/>
                <w:szCs w:val="20"/>
              </w:rPr>
              <w:t>ФСО V/2022 подп.2 п.25</w:t>
            </w:r>
          </w:p>
        </w:tc>
        <w:tc>
          <w:tcPr>
            <w:tcW w:w="1418" w:type="dxa"/>
            <w:shd w:val="clear" w:color="auto" w:fill="auto"/>
            <w:vAlign w:val="center"/>
          </w:tcPr>
          <w:p w14:paraId="4E2A011F" w14:textId="77777777" w:rsidR="00127E34" w:rsidRPr="009C3A72" w:rsidRDefault="00127E34" w:rsidP="00127E34">
            <w:pPr>
              <w:pStyle w:val="af7"/>
              <w:rPr>
                <w:rFonts w:ascii="Times New Roman" w:hAnsi="Times New Roman" w:cs="Times New Roman"/>
                <w:sz w:val="20"/>
                <w:szCs w:val="20"/>
              </w:rPr>
            </w:pPr>
          </w:p>
        </w:tc>
      </w:tr>
      <w:tr w:rsidR="009C3A72" w:rsidRPr="009C3A72" w14:paraId="4E1B377C" w14:textId="77777777" w:rsidTr="009616E9">
        <w:trPr>
          <w:cantSplit/>
          <w:trHeight w:val="20"/>
        </w:trPr>
        <w:tc>
          <w:tcPr>
            <w:tcW w:w="641" w:type="dxa"/>
            <w:shd w:val="clear" w:color="auto" w:fill="auto"/>
            <w:vAlign w:val="center"/>
          </w:tcPr>
          <w:p w14:paraId="3E5E164F" w14:textId="33B6D08B" w:rsidR="00466AE8" w:rsidRPr="009C3A72" w:rsidRDefault="00466AE8" w:rsidP="00993256">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5.1.3</w:t>
            </w:r>
          </w:p>
        </w:tc>
        <w:tc>
          <w:tcPr>
            <w:tcW w:w="11307" w:type="dxa"/>
            <w:shd w:val="clear" w:color="000000" w:fill="FFFFFF"/>
            <w:vAlign w:val="center"/>
          </w:tcPr>
          <w:p w14:paraId="3A8A9DFB" w14:textId="77777777" w:rsidR="00466AE8" w:rsidRPr="009C3A72" w:rsidRDefault="00466AE8" w:rsidP="00993256">
            <w:pPr>
              <w:ind w:left="259"/>
              <w:jc w:val="both"/>
              <w:rPr>
                <w:sz w:val="20"/>
                <w:szCs w:val="20"/>
              </w:rPr>
            </w:pPr>
            <w:r w:rsidRPr="009C3A72">
              <w:rPr>
                <w:sz w:val="20"/>
                <w:szCs w:val="20"/>
              </w:rPr>
              <w:t>При применении затратного подхода для оценки недвижимости оценщик учитывает следующие положения:</w:t>
            </w:r>
          </w:p>
        </w:tc>
        <w:tc>
          <w:tcPr>
            <w:tcW w:w="1701" w:type="dxa"/>
            <w:shd w:val="clear" w:color="auto" w:fill="auto"/>
          </w:tcPr>
          <w:p w14:paraId="72DB7262" w14:textId="70A51406" w:rsidR="00466AE8" w:rsidRPr="009C3A72" w:rsidRDefault="007E28F7" w:rsidP="00993256">
            <w:pPr>
              <w:jc w:val="center"/>
              <w:rPr>
                <w:sz w:val="20"/>
                <w:szCs w:val="20"/>
              </w:rPr>
            </w:pPr>
            <w:r w:rsidRPr="009C3A72">
              <w:rPr>
                <w:sz w:val="20"/>
                <w:szCs w:val="20"/>
              </w:rPr>
              <w:t>ФСО №7/2014</w:t>
            </w:r>
            <w:r w:rsidR="00466AE8" w:rsidRPr="009C3A72">
              <w:rPr>
                <w:sz w:val="20"/>
                <w:szCs w:val="20"/>
              </w:rPr>
              <w:t xml:space="preserve"> п.24</w:t>
            </w:r>
          </w:p>
        </w:tc>
        <w:tc>
          <w:tcPr>
            <w:tcW w:w="1418" w:type="dxa"/>
            <w:shd w:val="clear" w:color="auto" w:fill="auto"/>
            <w:vAlign w:val="center"/>
          </w:tcPr>
          <w:p w14:paraId="67C00F63" w14:textId="77777777" w:rsidR="00466AE8" w:rsidRPr="009C3A72" w:rsidRDefault="00466AE8" w:rsidP="00993256">
            <w:pPr>
              <w:pStyle w:val="af7"/>
              <w:rPr>
                <w:rFonts w:ascii="Times New Roman" w:hAnsi="Times New Roman" w:cs="Times New Roman"/>
                <w:sz w:val="20"/>
                <w:szCs w:val="20"/>
              </w:rPr>
            </w:pPr>
          </w:p>
        </w:tc>
      </w:tr>
      <w:tr w:rsidR="009C3A72" w:rsidRPr="009C3A72" w14:paraId="6F3253F0" w14:textId="77777777" w:rsidTr="009616E9">
        <w:trPr>
          <w:cantSplit/>
          <w:trHeight w:val="20"/>
        </w:trPr>
        <w:tc>
          <w:tcPr>
            <w:tcW w:w="641" w:type="dxa"/>
            <w:shd w:val="clear" w:color="auto" w:fill="auto"/>
            <w:vAlign w:val="center"/>
          </w:tcPr>
          <w:p w14:paraId="01692A6D" w14:textId="3C8432DB" w:rsidR="009E4B68" w:rsidRPr="009C3A72" w:rsidRDefault="009E4B68" w:rsidP="00993256">
            <w:pPr>
              <w:pStyle w:val="af7"/>
              <w:rPr>
                <w:rFonts w:ascii="Times New Roman" w:hAnsi="Times New Roman" w:cs="Times New Roman"/>
                <w:sz w:val="20"/>
                <w:szCs w:val="20"/>
              </w:rPr>
            </w:pPr>
            <w:r w:rsidRPr="009C3A72">
              <w:rPr>
                <w:rFonts w:ascii="Times New Roman" w:hAnsi="Times New Roman" w:cs="Times New Roman"/>
                <w:sz w:val="20"/>
                <w:szCs w:val="20"/>
              </w:rPr>
              <w:t>5.1.3</w:t>
            </w:r>
            <w:r w:rsidR="00466AE8" w:rsidRPr="009C3A72">
              <w:rPr>
                <w:rFonts w:ascii="Times New Roman" w:hAnsi="Times New Roman" w:cs="Times New Roman"/>
                <w:sz w:val="20"/>
                <w:szCs w:val="20"/>
              </w:rPr>
              <w:t>.1</w:t>
            </w:r>
          </w:p>
        </w:tc>
        <w:tc>
          <w:tcPr>
            <w:tcW w:w="11307" w:type="dxa"/>
            <w:shd w:val="clear" w:color="000000" w:fill="FFFFFF"/>
            <w:vAlign w:val="center"/>
          </w:tcPr>
          <w:p w14:paraId="3A8D49E0" w14:textId="77777777" w:rsidR="009E4B68" w:rsidRPr="009C3A72" w:rsidRDefault="009E4B68" w:rsidP="00466AE8">
            <w:pPr>
              <w:ind w:left="542"/>
              <w:jc w:val="both"/>
              <w:rPr>
                <w:sz w:val="20"/>
                <w:szCs w:val="20"/>
              </w:rPr>
            </w:pPr>
            <w:r w:rsidRPr="009C3A72">
              <w:rPr>
                <w:sz w:val="20"/>
                <w:szCs w:val="20"/>
              </w:rPr>
              <w:t>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устареваний объектов капитального строительства;</w:t>
            </w:r>
          </w:p>
        </w:tc>
        <w:tc>
          <w:tcPr>
            <w:tcW w:w="1701" w:type="dxa"/>
            <w:shd w:val="clear" w:color="auto" w:fill="auto"/>
            <w:vAlign w:val="center"/>
          </w:tcPr>
          <w:p w14:paraId="5957EBA5" w14:textId="3C50C77D" w:rsidR="009E4B68"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9E4B68" w:rsidRPr="009C3A72">
              <w:rPr>
                <w:rFonts w:ascii="Times New Roman" w:hAnsi="Times New Roman" w:cs="Times New Roman"/>
                <w:sz w:val="20"/>
                <w:szCs w:val="20"/>
              </w:rPr>
              <w:t xml:space="preserve"> п.24б)</w:t>
            </w:r>
          </w:p>
        </w:tc>
        <w:tc>
          <w:tcPr>
            <w:tcW w:w="1418" w:type="dxa"/>
            <w:shd w:val="clear" w:color="auto" w:fill="auto"/>
            <w:vAlign w:val="center"/>
          </w:tcPr>
          <w:p w14:paraId="1CF7F302" w14:textId="77777777" w:rsidR="009E4B68" w:rsidRPr="009C3A72" w:rsidRDefault="009E4B68" w:rsidP="00993256">
            <w:pPr>
              <w:pStyle w:val="af7"/>
              <w:rPr>
                <w:rFonts w:ascii="Times New Roman" w:hAnsi="Times New Roman" w:cs="Times New Roman"/>
                <w:sz w:val="20"/>
                <w:szCs w:val="20"/>
              </w:rPr>
            </w:pPr>
          </w:p>
        </w:tc>
      </w:tr>
      <w:tr w:rsidR="009C3A72" w:rsidRPr="009C3A72" w14:paraId="1CA0C9E0" w14:textId="77777777" w:rsidTr="009616E9">
        <w:trPr>
          <w:cantSplit/>
          <w:trHeight w:val="20"/>
        </w:trPr>
        <w:tc>
          <w:tcPr>
            <w:tcW w:w="641" w:type="dxa"/>
            <w:shd w:val="clear" w:color="auto" w:fill="auto"/>
            <w:vAlign w:val="center"/>
          </w:tcPr>
          <w:p w14:paraId="0B5E6D64" w14:textId="0CB70E70" w:rsidR="00377F0B" w:rsidRPr="009C3A72" w:rsidRDefault="002E791B" w:rsidP="00377F0B">
            <w:pPr>
              <w:pStyle w:val="af7"/>
              <w:rPr>
                <w:rFonts w:ascii="Times New Roman" w:hAnsi="Times New Roman" w:cs="Times New Roman"/>
                <w:sz w:val="20"/>
                <w:szCs w:val="20"/>
              </w:rPr>
            </w:pPr>
            <w:r w:rsidRPr="009C3A72">
              <w:rPr>
                <w:rFonts w:ascii="Times New Roman" w:hAnsi="Times New Roman" w:cs="Times New Roman"/>
                <w:sz w:val="20"/>
                <w:szCs w:val="20"/>
              </w:rPr>
              <w:t>5.1.</w:t>
            </w:r>
            <w:r w:rsidR="00466AE8" w:rsidRPr="009C3A72">
              <w:rPr>
                <w:rFonts w:ascii="Times New Roman" w:hAnsi="Times New Roman" w:cs="Times New Roman"/>
                <w:sz w:val="20"/>
                <w:szCs w:val="20"/>
              </w:rPr>
              <w:t>3</w:t>
            </w:r>
            <w:r w:rsidRPr="009C3A72">
              <w:rPr>
                <w:rFonts w:ascii="Times New Roman" w:hAnsi="Times New Roman" w:cs="Times New Roman"/>
                <w:sz w:val="20"/>
                <w:szCs w:val="20"/>
              </w:rPr>
              <w:t>.</w:t>
            </w:r>
            <w:r w:rsidR="00466AE8" w:rsidRPr="009C3A72">
              <w:rPr>
                <w:rFonts w:ascii="Times New Roman" w:hAnsi="Times New Roman" w:cs="Times New Roman"/>
                <w:sz w:val="20"/>
                <w:szCs w:val="20"/>
              </w:rPr>
              <w:t>2</w:t>
            </w:r>
          </w:p>
        </w:tc>
        <w:tc>
          <w:tcPr>
            <w:tcW w:w="11307" w:type="dxa"/>
            <w:shd w:val="clear" w:color="000000" w:fill="FFFFFF"/>
          </w:tcPr>
          <w:p w14:paraId="40974F8C" w14:textId="0E867712" w:rsidR="00377F0B" w:rsidRPr="009C3A72" w:rsidRDefault="00377F0B" w:rsidP="00377F0B">
            <w:pPr>
              <w:ind w:left="542"/>
              <w:jc w:val="both"/>
              <w:rPr>
                <w:sz w:val="20"/>
                <w:szCs w:val="20"/>
              </w:rPr>
            </w:pPr>
            <w:r w:rsidRPr="009C3A72">
              <w:rPr>
                <w:sz w:val="20"/>
                <w:szCs w:val="20"/>
              </w:rPr>
              <w:t>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tc>
        <w:tc>
          <w:tcPr>
            <w:tcW w:w="1701" w:type="dxa"/>
            <w:shd w:val="clear" w:color="auto" w:fill="auto"/>
          </w:tcPr>
          <w:p w14:paraId="07D38CDF" w14:textId="1AC302EB" w:rsidR="00377F0B" w:rsidRPr="009C3A72" w:rsidRDefault="007E28F7" w:rsidP="00377F0B">
            <w:pPr>
              <w:jc w:val="center"/>
              <w:rPr>
                <w:sz w:val="20"/>
                <w:szCs w:val="20"/>
              </w:rPr>
            </w:pPr>
            <w:r w:rsidRPr="009C3A72">
              <w:rPr>
                <w:sz w:val="20"/>
                <w:szCs w:val="20"/>
              </w:rPr>
              <w:t>ФСО №7/2014</w:t>
            </w:r>
            <w:r w:rsidR="00377F0B" w:rsidRPr="009C3A72">
              <w:rPr>
                <w:sz w:val="20"/>
                <w:szCs w:val="20"/>
              </w:rPr>
              <w:t xml:space="preserve"> п.24</w:t>
            </w:r>
          </w:p>
        </w:tc>
        <w:tc>
          <w:tcPr>
            <w:tcW w:w="1418" w:type="dxa"/>
            <w:shd w:val="clear" w:color="auto" w:fill="auto"/>
            <w:vAlign w:val="center"/>
          </w:tcPr>
          <w:p w14:paraId="59D006C6" w14:textId="77777777" w:rsidR="00377F0B" w:rsidRPr="009C3A72" w:rsidRDefault="00377F0B" w:rsidP="00377F0B">
            <w:pPr>
              <w:pStyle w:val="af7"/>
              <w:rPr>
                <w:rFonts w:ascii="Times New Roman" w:hAnsi="Times New Roman" w:cs="Times New Roman"/>
                <w:sz w:val="20"/>
                <w:szCs w:val="20"/>
              </w:rPr>
            </w:pPr>
          </w:p>
        </w:tc>
      </w:tr>
      <w:tr w:rsidR="009C3A72" w:rsidRPr="009C3A72" w14:paraId="04E4334A" w14:textId="77777777" w:rsidTr="009616E9">
        <w:trPr>
          <w:cantSplit/>
          <w:trHeight w:val="20"/>
        </w:trPr>
        <w:tc>
          <w:tcPr>
            <w:tcW w:w="641" w:type="dxa"/>
            <w:shd w:val="clear" w:color="auto" w:fill="auto"/>
            <w:vAlign w:val="center"/>
          </w:tcPr>
          <w:p w14:paraId="5F6D5816" w14:textId="64F20C85" w:rsidR="002E791B" w:rsidRPr="009C3A72" w:rsidRDefault="002E791B" w:rsidP="002E791B">
            <w:pPr>
              <w:pStyle w:val="af7"/>
              <w:rPr>
                <w:rFonts w:ascii="Times New Roman" w:hAnsi="Times New Roman" w:cs="Times New Roman"/>
                <w:sz w:val="20"/>
                <w:szCs w:val="20"/>
              </w:rPr>
            </w:pPr>
            <w:r w:rsidRPr="009C3A72">
              <w:rPr>
                <w:rFonts w:ascii="Times New Roman" w:hAnsi="Times New Roman" w:cs="Times New Roman"/>
                <w:sz w:val="20"/>
                <w:szCs w:val="20"/>
              </w:rPr>
              <w:t>5.1.</w:t>
            </w:r>
            <w:r w:rsidR="00466AE8" w:rsidRPr="009C3A72">
              <w:rPr>
                <w:rFonts w:ascii="Times New Roman" w:hAnsi="Times New Roman" w:cs="Times New Roman"/>
                <w:sz w:val="20"/>
                <w:szCs w:val="20"/>
              </w:rPr>
              <w:t>3</w:t>
            </w:r>
            <w:r w:rsidRPr="009C3A72">
              <w:rPr>
                <w:rFonts w:ascii="Times New Roman" w:hAnsi="Times New Roman" w:cs="Times New Roman"/>
                <w:sz w:val="20"/>
                <w:szCs w:val="20"/>
              </w:rPr>
              <w:t>.</w:t>
            </w:r>
            <w:r w:rsidR="00466AE8" w:rsidRPr="009C3A72">
              <w:rPr>
                <w:rFonts w:ascii="Times New Roman" w:hAnsi="Times New Roman" w:cs="Times New Roman"/>
                <w:sz w:val="20"/>
                <w:szCs w:val="20"/>
              </w:rPr>
              <w:t>3</w:t>
            </w:r>
          </w:p>
        </w:tc>
        <w:tc>
          <w:tcPr>
            <w:tcW w:w="11307" w:type="dxa"/>
            <w:shd w:val="clear" w:color="000000" w:fill="FFFFFF"/>
          </w:tcPr>
          <w:p w14:paraId="00D9294D" w14:textId="5792A80F" w:rsidR="002E791B" w:rsidRPr="009C3A72" w:rsidRDefault="002E791B" w:rsidP="002E791B">
            <w:pPr>
              <w:ind w:left="542"/>
              <w:jc w:val="both"/>
              <w:rPr>
                <w:sz w:val="20"/>
                <w:szCs w:val="20"/>
              </w:rPr>
            </w:pPr>
            <w:r w:rsidRPr="009C3A72">
              <w:rPr>
                <w:sz w:val="20"/>
                <w:szCs w:val="20"/>
              </w:rPr>
              <w:t>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w:t>
            </w:r>
          </w:p>
        </w:tc>
        <w:tc>
          <w:tcPr>
            <w:tcW w:w="1701" w:type="dxa"/>
            <w:shd w:val="clear" w:color="auto" w:fill="auto"/>
          </w:tcPr>
          <w:p w14:paraId="26121244" w14:textId="551E021C" w:rsidR="002E791B" w:rsidRPr="009C3A72" w:rsidRDefault="007E28F7" w:rsidP="002E791B">
            <w:pPr>
              <w:jc w:val="center"/>
              <w:rPr>
                <w:sz w:val="20"/>
                <w:szCs w:val="20"/>
              </w:rPr>
            </w:pPr>
            <w:r w:rsidRPr="009C3A72">
              <w:rPr>
                <w:sz w:val="20"/>
                <w:szCs w:val="20"/>
              </w:rPr>
              <w:t>ФСО №7/2014</w:t>
            </w:r>
            <w:r w:rsidR="002E791B" w:rsidRPr="009C3A72">
              <w:rPr>
                <w:sz w:val="20"/>
                <w:szCs w:val="20"/>
              </w:rPr>
              <w:t xml:space="preserve"> п.24а)</w:t>
            </w:r>
          </w:p>
        </w:tc>
        <w:tc>
          <w:tcPr>
            <w:tcW w:w="1418" w:type="dxa"/>
            <w:shd w:val="clear" w:color="auto" w:fill="auto"/>
            <w:vAlign w:val="center"/>
          </w:tcPr>
          <w:p w14:paraId="1E538363" w14:textId="77777777" w:rsidR="002E791B" w:rsidRPr="009C3A72" w:rsidRDefault="002E791B" w:rsidP="002E791B">
            <w:pPr>
              <w:pStyle w:val="af7"/>
              <w:rPr>
                <w:rFonts w:ascii="Times New Roman" w:hAnsi="Times New Roman" w:cs="Times New Roman"/>
                <w:sz w:val="20"/>
                <w:szCs w:val="20"/>
              </w:rPr>
            </w:pPr>
          </w:p>
        </w:tc>
      </w:tr>
      <w:tr w:rsidR="009C3A72" w:rsidRPr="009C3A72" w14:paraId="01C8E98A" w14:textId="77777777" w:rsidTr="009616E9">
        <w:trPr>
          <w:cantSplit/>
          <w:trHeight w:val="20"/>
        </w:trPr>
        <w:tc>
          <w:tcPr>
            <w:tcW w:w="641" w:type="dxa"/>
            <w:shd w:val="clear" w:color="auto" w:fill="auto"/>
            <w:vAlign w:val="center"/>
          </w:tcPr>
          <w:p w14:paraId="41905033" w14:textId="4248C178" w:rsidR="002E791B" w:rsidRPr="009C3A72" w:rsidRDefault="002E791B" w:rsidP="002E791B">
            <w:pPr>
              <w:pStyle w:val="af7"/>
              <w:rPr>
                <w:rFonts w:ascii="Times New Roman" w:hAnsi="Times New Roman" w:cs="Times New Roman"/>
                <w:sz w:val="20"/>
                <w:szCs w:val="20"/>
              </w:rPr>
            </w:pPr>
            <w:r w:rsidRPr="009C3A72">
              <w:rPr>
                <w:rFonts w:ascii="Times New Roman" w:hAnsi="Times New Roman" w:cs="Times New Roman"/>
                <w:sz w:val="20"/>
                <w:szCs w:val="20"/>
              </w:rPr>
              <w:t>5.1.</w:t>
            </w:r>
            <w:r w:rsidR="00466AE8" w:rsidRPr="009C3A72">
              <w:rPr>
                <w:rFonts w:ascii="Times New Roman" w:hAnsi="Times New Roman" w:cs="Times New Roman"/>
                <w:sz w:val="20"/>
                <w:szCs w:val="20"/>
              </w:rPr>
              <w:t>3</w:t>
            </w:r>
            <w:r w:rsidRPr="009C3A72">
              <w:rPr>
                <w:rFonts w:ascii="Times New Roman" w:hAnsi="Times New Roman" w:cs="Times New Roman"/>
                <w:sz w:val="20"/>
                <w:szCs w:val="20"/>
              </w:rPr>
              <w:t>.</w:t>
            </w:r>
            <w:r w:rsidR="00466AE8" w:rsidRPr="009C3A72">
              <w:rPr>
                <w:rFonts w:ascii="Times New Roman" w:hAnsi="Times New Roman" w:cs="Times New Roman"/>
                <w:sz w:val="20"/>
                <w:szCs w:val="20"/>
              </w:rPr>
              <w:t>4</w:t>
            </w:r>
          </w:p>
        </w:tc>
        <w:tc>
          <w:tcPr>
            <w:tcW w:w="11307" w:type="dxa"/>
            <w:shd w:val="clear" w:color="000000" w:fill="FFFFFF"/>
          </w:tcPr>
          <w:p w14:paraId="58617A19" w14:textId="30461BF8" w:rsidR="002E791B" w:rsidRPr="009C3A72" w:rsidRDefault="002E791B" w:rsidP="002E791B">
            <w:pPr>
              <w:ind w:left="542"/>
              <w:jc w:val="both"/>
              <w:rPr>
                <w:sz w:val="20"/>
                <w:szCs w:val="20"/>
              </w:rPr>
            </w:pPr>
            <w:r w:rsidRPr="009C3A72">
              <w:rPr>
                <w:sz w:val="20"/>
                <w:szCs w:val="20"/>
              </w:rPr>
              <w:t>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tc>
        <w:tc>
          <w:tcPr>
            <w:tcW w:w="1701" w:type="dxa"/>
            <w:shd w:val="clear" w:color="auto" w:fill="auto"/>
          </w:tcPr>
          <w:p w14:paraId="2E95F0D7" w14:textId="7B43D871" w:rsidR="002E791B" w:rsidRPr="009C3A72" w:rsidRDefault="007E28F7" w:rsidP="002E791B">
            <w:pPr>
              <w:jc w:val="center"/>
              <w:rPr>
                <w:sz w:val="20"/>
                <w:szCs w:val="20"/>
              </w:rPr>
            </w:pPr>
            <w:r w:rsidRPr="009C3A72">
              <w:rPr>
                <w:sz w:val="20"/>
                <w:szCs w:val="20"/>
              </w:rPr>
              <w:t>ФСО №7/2014</w:t>
            </w:r>
            <w:r w:rsidR="002E791B" w:rsidRPr="009C3A72">
              <w:rPr>
                <w:sz w:val="20"/>
                <w:szCs w:val="20"/>
              </w:rPr>
              <w:t xml:space="preserve"> п.24в)</w:t>
            </w:r>
          </w:p>
        </w:tc>
        <w:tc>
          <w:tcPr>
            <w:tcW w:w="1418" w:type="dxa"/>
            <w:shd w:val="clear" w:color="auto" w:fill="auto"/>
            <w:vAlign w:val="center"/>
          </w:tcPr>
          <w:p w14:paraId="49454730" w14:textId="77777777" w:rsidR="002E791B" w:rsidRPr="009C3A72" w:rsidRDefault="002E791B" w:rsidP="002E791B">
            <w:pPr>
              <w:pStyle w:val="af7"/>
              <w:rPr>
                <w:rFonts w:ascii="Times New Roman" w:hAnsi="Times New Roman" w:cs="Times New Roman"/>
                <w:sz w:val="20"/>
                <w:szCs w:val="20"/>
              </w:rPr>
            </w:pPr>
          </w:p>
        </w:tc>
      </w:tr>
      <w:tr w:rsidR="009C3A72" w:rsidRPr="009C3A72" w14:paraId="3F3DACE5" w14:textId="77777777" w:rsidTr="009616E9">
        <w:trPr>
          <w:cantSplit/>
          <w:trHeight w:val="20"/>
        </w:trPr>
        <w:tc>
          <w:tcPr>
            <w:tcW w:w="641" w:type="dxa"/>
            <w:shd w:val="clear" w:color="auto" w:fill="auto"/>
            <w:vAlign w:val="center"/>
          </w:tcPr>
          <w:p w14:paraId="12DE1597" w14:textId="2D33C60B" w:rsidR="00EB5F67" w:rsidRPr="009C3A72" w:rsidRDefault="00EB5F67" w:rsidP="00127E34">
            <w:pPr>
              <w:pStyle w:val="af7"/>
              <w:rPr>
                <w:rFonts w:ascii="Times New Roman" w:hAnsi="Times New Roman" w:cs="Times New Roman"/>
                <w:sz w:val="20"/>
                <w:szCs w:val="20"/>
              </w:rPr>
            </w:pPr>
            <w:r w:rsidRPr="009C3A72">
              <w:rPr>
                <w:rFonts w:ascii="Times New Roman" w:hAnsi="Times New Roman" w:cs="Times New Roman"/>
                <w:sz w:val="20"/>
                <w:szCs w:val="20"/>
              </w:rPr>
              <w:t>5.2</w:t>
            </w:r>
          </w:p>
        </w:tc>
        <w:tc>
          <w:tcPr>
            <w:tcW w:w="11307" w:type="dxa"/>
            <w:shd w:val="clear" w:color="000000" w:fill="FFFFFF"/>
            <w:vAlign w:val="center"/>
          </w:tcPr>
          <w:p w14:paraId="6CEEEEF6" w14:textId="1DF62957" w:rsidR="00EB5F67" w:rsidRPr="009C3A72" w:rsidRDefault="00EB5F67" w:rsidP="00127E34">
            <w:pPr>
              <w:jc w:val="both"/>
              <w:rPr>
                <w:sz w:val="20"/>
                <w:szCs w:val="20"/>
              </w:rPr>
            </w:pPr>
            <w:r w:rsidRPr="009C3A72">
              <w:rPr>
                <w:sz w:val="20"/>
                <w:szCs w:val="20"/>
              </w:rPr>
              <w:t>В рамках затратного подхода применяются следующие методы:</w:t>
            </w:r>
          </w:p>
        </w:tc>
        <w:tc>
          <w:tcPr>
            <w:tcW w:w="1701" w:type="dxa"/>
            <w:shd w:val="clear" w:color="auto" w:fill="auto"/>
            <w:vAlign w:val="center"/>
          </w:tcPr>
          <w:p w14:paraId="25523A8C" w14:textId="74D352F2" w:rsidR="00EB5F67" w:rsidRPr="009C3A72" w:rsidRDefault="00EB5F67" w:rsidP="00127E34">
            <w:pPr>
              <w:jc w:val="center"/>
              <w:rPr>
                <w:sz w:val="20"/>
                <w:szCs w:val="20"/>
              </w:rPr>
            </w:pPr>
            <w:r w:rsidRPr="009C3A72">
              <w:rPr>
                <w:sz w:val="20"/>
                <w:szCs w:val="20"/>
              </w:rPr>
              <w:t>ФСО V/2022 п.26</w:t>
            </w:r>
          </w:p>
        </w:tc>
        <w:tc>
          <w:tcPr>
            <w:tcW w:w="1418" w:type="dxa"/>
            <w:shd w:val="clear" w:color="auto" w:fill="auto"/>
            <w:vAlign w:val="center"/>
          </w:tcPr>
          <w:p w14:paraId="5E9CC4FB" w14:textId="77777777" w:rsidR="00EB5F67" w:rsidRPr="009C3A72" w:rsidRDefault="00EB5F67" w:rsidP="00127E34">
            <w:pPr>
              <w:pStyle w:val="af7"/>
              <w:rPr>
                <w:rFonts w:ascii="Times New Roman" w:hAnsi="Times New Roman" w:cs="Times New Roman"/>
                <w:sz w:val="20"/>
                <w:szCs w:val="20"/>
              </w:rPr>
            </w:pPr>
          </w:p>
        </w:tc>
      </w:tr>
      <w:tr w:rsidR="009C3A72" w:rsidRPr="009C3A72" w14:paraId="0D23DFCA" w14:textId="77777777" w:rsidTr="009616E9">
        <w:trPr>
          <w:cantSplit/>
          <w:trHeight w:val="20"/>
        </w:trPr>
        <w:tc>
          <w:tcPr>
            <w:tcW w:w="641" w:type="dxa"/>
            <w:shd w:val="clear" w:color="auto" w:fill="auto"/>
            <w:vAlign w:val="center"/>
          </w:tcPr>
          <w:p w14:paraId="6A05255B" w14:textId="768A2C3E"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5.2.1</w:t>
            </w:r>
          </w:p>
        </w:tc>
        <w:tc>
          <w:tcPr>
            <w:tcW w:w="11307" w:type="dxa"/>
            <w:shd w:val="clear" w:color="000000" w:fill="FFFFFF"/>
          </w:tcPr>
          <w:p w14:paraId="627710E3" w14:textId="50778E0A" w:rsidR="00656551" w:rsidRPr="009C3A72" w:rsidRDefault="00656551" w:rsidP="00993256">
            <w:pPr>
              <w:ind w:left="259"/>
              <w:jc w:val="both"/>
              <w:rPr>
                <w:sz w:val="20"/>
                <w:szCs w:val="20"/>
              </w:rPr>
            </w:pPr>
            <w:r w:rsidRPr="009C3A72">
              <w:rPr>
                <w:sz w:val="20"/>
                <w:szCs w:val="20"/>
              </w:rPr>
              <w:t>метод суммирования стоимости компонентов в составе объекта оценки;</w:t>
            </w:r>
          </w:p>
        </w:tc>
        <w:tc>
          <w:tcPr>
            <w:tcW w:w="1701" w:type="dxa"/>
            <w:shd w:val="clear" w:color="auto" w:fill="auto"/>
            <w:vAlign w:val="center"/>
          </w:tcPr>
          <w:p w14:paraId="0CCFC5D6" w14:textId="6A21FD55" w:rsidR="00656551" w:rsidRPr="009C3A72" w:rsidRDefault="00656551" w:rsidP="00993256">
            <w:pPr>
              <w:jc w:val="center"/>
              <w:rPr>
                <w:sz w:val="20"/>
                <w:szCs w:val="20"/>
              </w:rPr>
            </w:pPr>
            <w:r w:rsidRPr="009C3A72">
              <w:rPr>
                <w:sz w:val="20"/>
                <w:szCs w:val="20"/>
              </w:rPr>
              <w:t>ФСО V/2022 п.26</w:t>
            </w:r>
          </w:p>
        </w:tc>
        <w:tc>
          <w:tcPr>
            <w:tcW w:w="1418" w:type="dxa"/>
            <w:shd w:val="clear" w:color="auto" w:fill="auto"/>
            <w:vAlign w:val="center"/>
          </w:tcPr>
          <w:p w14:paraId="19E54F67" w14:textId="77777777" w:rsidR="00656551" w:rsidRPr="009C3A72" w:rsidRDefault="00656551" w:rsidP="00993256">
            <w:pPr>
              <w:pStyle w:val="af7"/>
              <w:rPr>
                <w:rFonts w:ascii="Times New Roman" w:hAnsi="Times New Roman" w:cs="Times New Roman"/>
                <w:sz w:val="20"/>
                <w:szCs w:val="20"/>
              </w:rPr>
            </w:pPr>
          </w:p>
        </w:tc>
      </w:tr>
      <w:tr w:rsidR="009C3A72" w:rsidRPr="009C3A72" w14:paraId="33FDA5A9" w14:textId="77777777" w:rsidTr="009616E9">
        <w:trPr>
          <w:cantSplit/>
          <w:trHeight w:val="20"/>
        </w:trPr>
        <w:tc>
          <w:tcPr>
            <w:tcW w:w="641" w:type="dxa"/>
            <w:shd w:val="clear" w:color="auto" w:fill="auto"/>
            <w:vAlign w:val="center"/>
          </w:tcPr>
          <w:p w14:paraId="344CF2CB" w14:textId="2AA35A68"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5.2.1.1</w:t>
            </w:r>
          </w:p>
        </w:tc>
        <w:tc>
          <w:tcPr>
            <w:tcW w:w="11307" w:type="dxa"/>
            <w:shd w:val="clear" w:color="000000" w:fill="FFFFFF"/>
          </w:tcPr>
          <w:p w14:paraId="070B283F" w14:textId="77777777" w:rsidR="00656551" w:rsidRPr="009C3A72" w:rsidRDefault="00656551" w:rsidP="00993256">
            <w:pPr>
              <w:ind w:left="542"/>
              <w:jc w:val="both"/>
              <w:rPr>
                <w:sz w:val="20"/>
                <w:szCs w:val="20"/>
              </w:rPr>
            </w:pPr>
            <w:r w:rsidRPr="009C3A72">
              <w:rPr>
                <w:sz w:val="20"/>
                <w:szCs w:val="20"/>
              </w:rPr>
              <w:t>Метод суммирования основан на суммировании стоимостей всех компонентов, входящих в состав объекта оценки, когда стоимость каждого компонента определяется различными подходами с учетом специфики компонента.</w:t>
            </w:r>
          </w:p>
        </w:tc>
        <w:tc>
          <w:tcPr>
            <w:tcW w:w="1701" w:type="dxa"/>
            <w:shd w:val="clear" w:color="auto" w:fill="auto"/>
            <w:vAlign w:val="center"/>
          </w:tcPr>
          <w:p w14:paraId="5213ABD6" w14:textId="77777777" w:rsidR="00656551" w:rsidRPr="009C3A72" w:rsidRDefault="00656551" w:rsidP="00993256">
            <w:pPr>
              <w:jc w:val="center"/>
              <w:rPr>
                <w:sz w:val="20"/>
                <w:szCs w:val="20"/>
              </w:rPr>
            </w:pPr>
            <w:r w:rsidRPr="009C3A72">
              <w:rPr>
                <w:sz w:val="20"/>
                <w:szCs w:val="20"/>
              </w:rPr>
              <w:t>ФСО V/2022 п.30</w:t>
            </w:r>
          </w:p>
        </w:tc>
        <w:tc>
          <w:tcPr>
            <w:tcW w:w="1418" w:type="dxa"/>
            <w:shd w:val="clear" w:color="auto" w:fill="auto"/>
            <w:vAlign w:val="center"/>
          </w:tcPr>
          <w:p w14:paraId="57B41E5C" w14:textId="77777777" w:rsidR="00656551" w:rsidRPr="009C3A72" w:rsidRDefault="00656551" w:rsidP="00993256">
            <w:pPr>
              <w:pStyle w:val="af7"/>
              <w:rPr>
                <w:rFonts w:ascii="Times New Roman" w:hAnsi="Times New Roman" w:cs="Times New Roman"/>
                <w:sz w:val="20"/>
                <w:szCs w:val="20"/>
              </w:rPr>
            </w:pPr>
          </w:p>
        </w:tc>
      </w:tr>
      <w:tr w:rsidR="009C3A72" w:rsidRPr="009C3A72" w14:paraId="4732FE66" w14:textId="77777777" w:rsidTr="009616E9">
        <w:trPr>
          <w:cantSplit/>
          <w:trHeight w:val="20"/>
        </w:trPr>
        <w:tc>
          <w:tcPr>
            <w:tcW w:w="641" w:type="dxa"/>
            <w:shd w:val="clear" w:color="auto" w:fill="auto"/>
            <w:vAlign w:val="center"/>
          </w:tcPr>
          <w:p w14:paraId="77692E42" w14:textId="61683ED4" w:rsidR="00EB5F67" w:rsidRPr="009C3A72" w:rsidRDefault="00EB5F67" w:rsidP="00A91C52">
            <w:pPr>
              <w:pStyle w:val="af7"/>
              <w:rPr>
                <w:rFonts w:ascii="Times New Roman" w:hAnsi="Times New Roman" w:cs="Times New Roman"/>
                <w:sz w:val="20"/>
                <w:szCs w:val="20"/>
              </w:rPr>
            </w:pPr>
            <w:r w:rsidRPr="009C3A72">
              <w:rPr>
                <w:rFonts w:ascii="Times New Roman" w:hAnsi="Times New Roman" w:cs="Times New Roman"/>
                <w:sz w:val="20"/>
                <w:szCs w:val="20"/>
              </w:rPr>
              <w:t>5.2.</w:t>
            </w:r>
            <w:r w:rsidR="00656551" w:rsidRPr="009C3A72">
              <w:rPr>
                <w:rFonts w:ascii="Times New Roman" w:hAnsi="Times New Roman" w:cs="Times New Roman"/>
                <w:sz w:val="20"/>
                <w:szCs w:val="20"/>
              </w:rPr>
              <w:t>2</w:t>
            </w:r>
          </w:p>
        </w:tc>
        <w:tc>
          <w:tcPr>
            <w:tcW w:w="11307" w:type="dxa"/>
            <w:shd w:val="clear" w:color="000000" w:fill="FFFFFF"/>
          </w:tcPr>
          <w:p w14:paraId="192084C1" w14:textId="1F32E995" w:rsidR="00EB5F67" w:rsidRPr="009C3A72" w:rsidRDefault="00EB5F67" w:rsidP="00A91C52">
            <w:pPr>
              <w:ind w:left="259"/>
              <w:jc w:val="both"/>
              <w:rPr>
                <w:sz w:val="20"/>
                <w:szCs w:val="20"/>
              </w:rPr>
            </w:pPr>
            <w:r w:rsidRPr="009C3A72">
              <w:rPr>
                <w:sz w:val="20"/>
                <w:szCs w:val="20"/>
              </w:rPr>
              <w:t>метод затрат воспроизводства или затрат замещения;</w:t>
            </w:r>
          </w:p>
        </w:tc>
        <w:tc>
          <w:tcPr>
            <w:tcW w:w="1701" w:type="dxa"/>
            <w:shd w:val="clear" w:color="auto" w:fill="auto"/>
            <w:vAlign w:val="center"/>
          </w:tcPr>
          <w:p w14:paraId="0F918D73" w14:textId="77777777" w:rsidR="00EB5F67" w:rsidRPr="009C3A72" w:rsidRDefault="00EB5F67" w:rsidP="000211E0">
            <w:pPr>
              <w:jc w:val="center"/>
              <w:rPr>
                <w:sz w:val="20"/>
                <w:szCs w:val="20"/>
              </w:rPr>
            </w:pPr>
          </w:p>
        </w:tc>
        <w:tc>
          <w:tcPr>
            <w:tcW w:w="1418" w:type="dxa"/>
            <w:shd w:val="clear" w:color="auto" w:fill="auto"/>
            <w:vAlign w:val="center"/>
          </w:tcPr>
          <w:p w14:paraId="5DEC2421" w14:textId="77777777" w:rsidR="00EB5F67" w:rsidRPr="009C3A72" w:rsidRDefault="00EB5F67" w:rsidP="000211E0">
            <w:pPr>
              <w:pStyle w:val="af7"/>
              <w:rPr>
                <w:rFonts w:ascii="Times New Roman" w:hAnsi="Times New Roman" w:cs="Times New Roman"/>
                <w:sz w:val="20"/>
                <w:szCs w:val="20"/>
              </w:rPr>
            </w:pPr>
          </w:p>
        </w:tc>
      </w:tr>
      <w:tr w:rsidR="009C3A72" w:rsidRPr="009C3A72" w14:paraId="5A0CAAB9" w14:textId="77777777" w:rsidTr="009616E9">
        <w:trPr>
          <w:cantSplit/>
          <w:trHeight w:val="20"/>
        </w:trPr>
        <w:tc>
          <w:tcPr>
            <w:tcW w:w="641" w:type="dxa"/>
            <w:shd w:val="clear" w:color="auto" w:fill="auto"/>
            <w:vAlign w:val="center"/>
          </w:tcPr>
          <w:p w14:paraId="200C87C2" w14:textId="4D58CD03" w:rsidR="00EB5F67" w:rsidRPr="009C3A72" w:rsidRDefault="00EB5F67" w:rsidP="00A91C52">
            <w:pPr>
              <w:pStyle w:val="af7"/>
              <w:rPr>
                <w:rFonts w:ascii="Times New Roman" w:hAnsi="Times New Roman" w:cs="Times New Roman"/>
                <w:sz w:val="20"/>
                <w:szCs w:val="20"/>
              </w:rPr>
            </w:pPr>
            <w:r w:rsidRPr="009C3A72">
              <w:rPr>
                <w:rFonts w:ascii="Times New Roman" w:hAnsi="Times New Roman" w:cs="Times New Roman"/>
                <w:sz w:val="20"/>
                <w:szCs w:val="20"/>
              </w:rPr>
              <w:t>5.2.</w:t>
            </w:r>
            <w:r w:rsidR="00656551" w:rsidRPr="009C3A72">
              <w:rPr>
                <w:rFonts w:ascii="Times New Roman" w:hAnsi="Times New Roman" w:cs="Times New Roman"/>
                <w:sz w:val="20"/>
                <w:szCs w:val="20"/>
              </w:rPr>
              <w:t>2</w:t>
            </w:r>
            <w:r w:rsidRPr="009C3A72">
              <w:rPr>
                <w:rFonts w:ascii="Times New Roman" w:hAnsi="Times New Roman" w:cs="Times New Roman"/>
                <w:sz w:val="20"/>
                <w:szCs w:val="20"/>
              </w:rPr>
              <w:t>.1</w:t>
            </w:r>
          </w:p>
        </w:tc>
        <w:tc>
          <w:tcPr>
            <w:tcW w:w="11307" w:type="dxa"/>
            <w:shd w:val="clear" w:color="000000" w:fill="FFFFFF"/>
          </w:tcPr>
          <w:p w14:paraId="1BC0DAB2" w14:textId="11B47980" w:rsidR="00EB5F67" w:rsidRPr="009C3A72" w:rsidRDefault="00EB5F67" w:rsidP="00EB5F67">
            <w:pPr>
              <w:ind w:left="542"/>
              <w:jc w:val="both"/>
              <w:rPr>
                <w:sz w:val="20"/>
                <w:szCs w:val="20"/>
              </w:rPr>
            </w:pPr>
            <w:r w:rsidRPr="009C3A72">
              <w:rPr>
                <w:sz w:val="20"/>
                <w:szCs w:val="20"/>
              </w:rPr>
              <w:t>Расчет на основе затрат воспроизводства целесообразно применять в следующих случаях:</w:t>
            </w:r>
          </w:p>
        </w:tc>
        <w:tc>
          <w:tcPr>
            <w:tcW w:w="1701" w:type="dxa"/>
            <w:vMerge w:val="restart"/>
            <w:shd w:val="clear" w:color="auto" w:fill="auto"/>
            <w:vAlign w:val="center"/>
          </w:tcPr>
          <w:p w14:paraId="5092A180" w14:textId="1C0EC7AB" w:rsidR="00EB5F67" w:rsidRPr="009C3A72" w:rsidRDefault="00EB5F67" w:rsidP="000211E0">
            <w:pPr>
              <w:jc w:val="center"/>
              <w:rPr>
                <w:sz w:val="20"/>
                <w:szCs w:val="20"/>
              </w:rPr>
            </w:pPr>
            <w:r w:rsidRPr="009C3A72">
              <w:rPr>
                <w:sz w:val="20"/>
                <w:szCs w:val="20"/>
              </w:rPr>
              <w:t>ФСО V/2022 п.28</w:t>
            </w:r>
          </w:p>
        </w:tc>
        <w:tc>
          <w:tcPr>
            <w:tcW w:w="1418" w:type="dxa"/>
            <w:shd w:val="clear" w:color="auto" w:fill="auto"/>
            <w:vAlign w:val="center"/>
          </w:tcPr>
          <w:p w14:paraId="244A863D" w14:textId="77777777" w:rsidR="00EB5F67" w:rsidRPr="009C3A72" w:rsidRDefault="00EB5F67" w:rsidP="000211E0">
            <w:pPr>
              <w:pStyle w:val="af7"/>
              <w:rPr>
                <w:rFonts w:ascii="Times New Roman" w:hAnsi="Times New Roman" w:cs="Times New Roman"/>
                <w:sz w:val="20"/>
                <w:szCs w:val="20"/>
              </w:rPr>
            </w:pPr>
          </w:p>
        </w:tc>
      </w:tr>
      <w:tr w:rsidR="009C3A72" w:rsidRPr="009C3A72" w14:paraId="229CBF99" w14:textId="77777777" w:rsidTr="009616E9">
        <w:trPr>
          <w:cantSplit/>
          <w:trHeight w:val="20"/>
        </w:trPr>
        <w:tc>
          <w:tcPr>
            <w:tcW w:w="641" w:type="dxa"/>
            <w:shd w:val="clear" w:color="auto" w:fill="auto"/>
            <w:vAlign w:val="center"/>
          </w:tcPr>
          <w:p w14:paraId="32FE6FDF" w14:textId="2844ABC5" w:rsidR="00EB5F67" w:rsidRPr="009C3A72" w:rsidRDefault="002E791B" w:rsidP="00A91C52">
            <w:pPr>
              <w:pStyle w:val="af7"/>
              <w:rPr>
                <w:rFonts w:ascii="Times New Roman" w:hAnsi="Times New Roman" w:cs="Times New Roman"/>
                <w:sz w:val="20"/>
                <w:szCs w:val="20"/>
              </w:rPr>
            </w:pPr>
            <w:r w:rsidRPr="009C3A72">
              <w:rPr>
                <w:rFonts w:ascii="Times New Roman" w:hAnsi="Times New Roman" w:cs="Times New Roman"/>
                <w:sz w:val="20"/>
                <w:szCs w:val="20"/>
              </w:rPr>
              <w:t>5.2.</w:t>
            </w:r>
            <w:r w:rsidR="00656551" w:rsidRPr="009C3A72">
              <w:rPr>
                <w:rFonts w:ascii="Times New Roman" w:hAnsi="Times New Roman" w:cs="Times New Roman"/>
                <w:sz w:val="20"/>
                <w:szCs w:val="20"/>
              </w:rPr>
              <w:t>2</w:t>
            </w:r>
            <w:r w:rsidRPr="009C3A72">
              <w:rPr>
                <w:rFonts w:ascii="Times New Roman" w:hAnsi="Times New Roman" w:cs="Times New Roman"/>
                <w:sz w:val="20"/>
                <w:szCs w:val="20"/>
              </w:rPr>
              <w:t>.1.1</w:t>
            </w:r>
          </w:p>
        </w:tc>
        <w:tc>
          <w:tcPr>
            <w:tcW w:w="11307" w:type="dxa"/>
            <w:shd w:val="clear" w:color="000000" w:fill="FFFFFF"/>
          </w:tcPr>
          <w:p w14:paraId="661690BB" w14:textId="076807DC" w:rsidR="00EB5F67" w:rsidRPr="009C3A72" w:rsidRDefault="00EB5F67" w:rsidP="00EB5F67">
            <w:pPr>
              <w:ind w:left="684"/>
              <w:jc w:val="both"/>
              <w:rPr>
                <w:sz w:val="20"/>
                <w:szCs w:val="20"/>
              </w:rPr>
            </w:pPr>
            <w:r w:rsidRPr="009C3A72">
              <w:rPr>
                <w:sz w:val="20"/>
                <w:szCs w:val="20"/>
              </w:rPr>
              <w:t>полезность рассматриваемого объекта может быть обеспечена только точной его копией;</w:t>
            </w:r>
          </w:p>
        </w:tc>
        <w:tc>
          <w:tcPr>
            <w:tcW w:w="1701" w:type="dxa"/>
            <w:vMerge/>
            <w:shd w:val="clear" w:color="auto" w:fill="auto"/>
            <w:vAlign w:val="center"/>
          </w:tcPr>
          <w:p w14:paraId="0ABB4428" w14:textId="77777777" w:rsidR="00EB5F67" w:rsidRPr="009C3A72" w:rsidRDefault="00EB5F67" w:rsidP="000211E0">
            <w:pPr>
              <w:jc w:val="center"/>
              <w:rPr>
                <w:sz w:val="20"/>
                <w:szCs w:val="20"/>
              </w:rPr>
            </w:pPr>
          </w:p>
        </w:tc>
        <w:tc>
          <w:tcPr>
            <w:tcW w:w="1418" w:type="dxa"/>
            <w:shd w:val="clear" w:color="auto" w:fill="auto"/>
            <w:vAlign w:val="center"/>
          </w:tcPr>
          <w:p w14:paraId="4D326D6D" w14:textId="77777777" w:rsidR="00EB5F67" w:rsidRPr="009C3A72" w:rsidRDefault="00EB5F67" w:rsidP="000211E0">
            <w:pPr>
              <w:pStyle w:val="af7"/>
              <w:rPr>
                <w:rFonts w:ascii="Times New Roman" w:hAnsi="Times New Roman" w:cs="Times New Roman"/>
                <w:sz w:val="20"/>
                <w:szCs w:val="20"/>
              </w:rPr>
            </w:pPr>
          </w:p>
        </w:tc>
      </w:tr>
      <w:tr w:rsidR="009C3A72" w:rsidRPr="009C3A72" w14:paraId="46F757C6" w14:textId="77777777" w:rsidTr="009616E9">
        <w:trPr>
          <w:cantSplit/>
          <w:trHeight w:val="20"/>
        </w:trPr>
        <w:tc>
          <w:tcPr>
            <w:tcW w:w="641" w:type="dxa"/>
            <w:shd w:val="clear" w:color="auto" w:fill="auto"/>
            <w:vAlign w:val="center"/>
          </w:tcPr>
          <w:p w14:paraId="726F119E" w14:textId="2496DD90" w:rsidR="00EB5F67" w:rsidRPr="009C3A72" w:rsidRDefault="002E791B" w:rsidP="00A91C52">
            <w:pPr>
              <w:pStyle w:val="af7"/>
              <w:rPr>
                <w:rFonts w:ascii="Times New Roman" w:hAnsi="Times New Roman" w:cs="Times New Roman"/>
                <w:sz w:val="20"/>
                <w:szCs w:val="20"/>
              </w:rPr>
            </w:pPr>
            <w:r w:rsidRPr="009C3A72">
              <w:rPr>
                <w:rFonts w:ascii="Times New Roman" w:hAnsi="Times New Roman" w:cs="Times New Roman"/>
                <w:sz w:val="20"/>
                <w:szCs w:val="20"/>
              </w:rPr>
              <w:t>5.2.</w:t>
            </w:r>
            <w:r w:rsidR="00656551" w:rsidRPr="009C3A72">
              <w:rPr>
                <w:rFonts w:ascii="Times New Roman" w:hAnsi="Times New Roman" w:cs="Times New Roman"/>
                <w:sz w:val="20"/>
                <w:szCs w:val="20"/>
              </w:rPr>
              <w:t>2</w:t>
            </w:r>
            <w:r w:rsidRPr="009C3A72">
              <w:rPr>
                <w:rFonts w:ascii="Times New Roman" w:hAnsi="Times New Roman" w:cs="Times New Roman"/>
                <w:sz w:val="20"/>
                <w:szCs w:val="20"/>
              </w:rPr>
              <w:t>.1.2</w:t>
            </w:r>
          </w:p>
        </w:tc>
        <w:tc>
          <w:tcPr>
            <w:tcW w:w="11307" w:type="dxa"/>
            <w:shd w:val="clear" w:color="000000" w:fill="FFFFFF"/>
          </w:tcPr>
          <w:p w14:paraId="2A03CDB7" w14:textId="567FE687" w:rsidR="00EB5F67" w:rsidRPr="009C3A72" w:rsidRDefault="00EB5F67" w:rsidP="00EB5F67">
            <w:pPr>
              <w:ind w:left="684"/>
              <w:jc w:val="both"/>
              <w:rPr>
                <w:sz w:val="20"/>
                <w:szCs w:val="20"/>
              </w:rPr>
            </w:pPr>
            <w:r w:rsidRPr="009C3A72">
              <w:rPr>
                <w:sz w:val="20"/>
                <w:szCs w:val="20"/>
              </w:rPr>
              <w:t>затраты на создание или приобретение современного аналога больше, чем затраты на создание точной копии рассматриваемого объекта.</w:t>
            </w:r>
          </w:p>
        </w:tc>
        <w:tc>
          <w:tcPr>
            <w:tcW w:w="1701" w:type="dxa"/>
            <w:vMerge/>
            <w:shd w:val="clear" w:color="auto" w:fill="auto"/>
            <w:vAlign w:val="center"/>
          </w:tcPr>
          <w:p w14:paraId="6EF7ADEF" w14:textId="77777777" w:rsidR="00EB5F67" w:rsidRPr="009C3A72" w:rsidRDefault="00EB5F67" w:rsidP="000211E0">
            <w:pPr>
              <w:jc w:val="center"/>
              <w:rPr>
                <w:sz w:val="20"/>
                <w:szCs w:val="20"/>
              </w:rPr>
            </w:pPr>
          </w:p>
        </w:tc>
        <w:tc>
          <w:tcPr>
            <w:tcW w:w="1418" w:type="dxa"/>
            <w:shd w:val="clear" w:color="auto" w:fill="auto"/>
            <w:vAlign w:val="center"/>
          </w:tcPr>
          <w:p w14:paraId="2ED89C77" w14:textId="77777777" w:rsidR="00EB5F67" w:rsidRPr="009C3A72" w:rsidRDefault="00EB5F67" w:rsidP="000211E0">
            <w:pPr>
              <w:pStyle w:val="af7"/>
              <w:rPr>
                <w:rFonts w:ascii="Times New Roman" w:hAnsi="Times New Roman" w:cs="Times New Roman"/>
                <w:sz w:val="20"/>
                <w:szCs w:val="20"/>
              </w:rPr>
            </w:pPr>
          </w:p>
        </w:tc>
      </w:tr>
      <w:tr w:rsidR="009C3A72" w:rsidRPr="009C3A72" w14:paraId="61DA73D5" w14:textId="77777777" w:rsidTr="009616E9">
        <w:trPr>
          <w:cantSplit/>
          <w:trHeight w:val="20"/>
        </w:trPr>
        <w:tc>
          <w:tcPr>
            <w:tcW w:w="641" w:type="dxa"/>
            <w:shd w:val="clear" w:color="auto" w:fill="auto"/>
            <w:vAlign w:val="center"/>
          </w:tcPr>
          <w:p w14:paraId="2A9E9BE0" w14:textId="47633B3F" w:rsidR="00EA3292" w:rsidRPr="009C3A72" w:rsidRDefault="00EA3292" w:rsidP="00EA3292">
            <w:pPr>
              <w:pStyle w:val="af7"/>
              <w:rPr>
                <w:rFonts w:ascii="Times New Roman" w:hAnsi="Times New Roman" w:cs="Times New Roman"/>
                <w:sz w:val="20"/>
                <w:szCs w:val="20"/>
              </w:rPr>
            </w:pPr>
            <w:r w:rsidRPr="009C3A72">
              <w:rPr>
                <w:rFonts w:ascii="Times New Roman" w:hAnsi="Times New Roman" w:cs="Times New Roman"/>
                <w:sz w:val="20"/>
                <w:szCs w:val="20"/>
              </w:rPr>
              <w:t>5.3</w:t>
            </w:r>
          </w:p>
        </w:tc>
        <w:tc>
          <w:tcPr>
            <w:tcW w:w="11307" w:type="dxa"/>
            <w:shd w:val="clear" w:color="000000" w:fill="FFFFFF"/>
            <w:vAlign w:val="center"/>
          </w:tcPr>
          <w:p w14:paraId="21CEB92B" w14:textId="6DD49A60" w:rsidR="00EA3292" w:rsidRPr="009C3A72" w:rsidRDefault="00EA3292" w:rsidP="00EA3292">
            <w:pPr>
              <w:jc w:val="both"/>
              <w:rPr>
                <w:sz w:val="20"/>
                <w:szCs w:val="20"/>
              </w:rPr>
            </w:pPr>
            <w:r w:rsidRPr="009C3A72">
              <w:rPr>
                <w:sz w:val="20"/>
                <w:szCs w:val="20"/>
              </w:rPr>
              <w:t>Основные этапы методов затрат воспроизводства и затрат замещения:</w:t>
            </w:r>
          </w:p>
        </w:tc>
        <w:tc>
          <w:tcPr>
            <w:tcW w:w="1701" w:type="dxa"/>
            <w:shd w:val="clear" w:color="auto" w:fill="auto"/>
            <w:vAlign w:val="center"/>
          </w:tcPr>
          <w:p w14:paraId="12A26377" w14:textId="4568F8DC" w:rsidR="00EA3292" w:rsidRPr="009C3A72" w:rsidRDefault="00EA3292" w:rsidP="00EA3292">
            <w:pPr>
              <w:jc w:val="center"/>
              <w:rPr>
                <w:sz w:val="20"/>
                <w:szCs w:val="20"/>
              </w:rPr>
            </w:pPr>
            <w:r w:rsidRPr="009C3A72">
              <w:rPr>
                <w:sz w:val="20"/>
                <w:szCs w:val="20"/>
              </w:rPr>
              <w:t>ФСО V/2022 п.29</w:t>
            </w:r>
          </w:p>
        </w:tc>
        <w:tc>
          <w:tcPr>
            <w:tcW w:w="1418" w:type="dxa"/>
            <w:shd w:val="clear" w:color="auto" w:fill="auto"/>
            <w:vAlign w:val="center"/>
          </w:tcPr>
          <w:p w14:paraId="7ACE9296" w14:textId="77777777" w:rsidR="00EA3292" w:rsidRPr="009C3A72" w:rsidRDefault="00EA3292" w:rsidP="00EA3292">
            <w:pPr>
              <w:pStyle w:val="af7"/>
              <w:rPr>
                <w:rFonts w:ascii="Times New Roman" w:hAnsi="Times New Roman" w:cs="Times New Roman"/>
                <w:sz w:val="20"/>
                <w:szCs w:val="20"/>
              </w:rPr>
            </w:pPr>
          </w:p>
        </w:tc>
      </w:tr>
      <w:tr w:rsidR="009C3A72" w:rsidRPr="009C3A72" w14:paraId="3C786695" w14:textId="77777777" w:rsidTr="009616E9">
        <w:trPr>
          <w:cantSplit/>
          <w:trHeight w:val="20"/>
        </w:trPr>
        <w:tc>
          <w:tcPr>
            <w:tcW w:w="641" w:type="dxa"/>
            <w:vMerge w:val="restart"/>
            <w:shd w:val="clear" w:color="auto" w:fill="auto"/>
            <w:vAlign w:val="center"/>
          </w:tcPr>
          <w:p w14:paraId="149AAF96" w14:textId="172015F3" w:rsidR="00EE3552" w:rsidRPr="009C3A72" w:rsidRDefault="00EE3552" w:rsidP="00EA3292">
            <w:pPr>
              <w:pStyle w:val="af7"/>
              <w:rPr>
                <w:rFonts w:ascii="Times New Roman" w:hAnsi="Times New Roman" w:cs="Times New Roman"/>
                <w:sz w:val="20"/>
                <w:szCs w:val="20"/>
              </w:rPr>
            </w:pPr>
            <w:r w:rsidRPr="009C3A72">
              <w:rPr>
                <w:rFonts w:ascii="Times New Roman" w:hAnsi="Times New Roman" w:cs="Times New Roman"/>
                <w:sz w:val="20"/>
                <w:szCs w:val="20"/>
              </w:rPr>
              <w:t>5.3.1</w:t>
            </w:r>
          </w:p>
        </w:tc>
        <w:tc>
          <w:tcPr>
            <w:tcW w:w="11307" w:type="dxa"/>
            <w:shd w:val="clear" w:color="000000" w:fill="FFFFFF"/>
            <w:vAlign w:val="center"/>
          </w:tcPr>
          <w:p w14:paraId="0D4ED4FA" w14:textId="103343B2" w:rsidR="00EE3552" w:rsidRPr="009C3A72" w:rsidRDefault="00EE3552" w:rsidP="00EA3292">
            <w:pPr>
              <w:ind w:left="259"/>
              <w:jc w:val="both"/>
              <w:rPr>
                <w:sz w:val="20"/>
                <w:szCs w:val="20"/>
              </w:rPr>
            </w:pPr>
            <w:r w:rsidRPr="009C3A72">
              <w:rPr>
                <w:sz w:val="20"/>
                <w:szCs w:val="20"/>
              </w:rPr>
              <w:t>расчет всех затрат участников рынка на приобретение или создание точной копии объекта оценки (затраты на воспроизводство) или актива с аналогичной полезностью (затраты на замещение);</w:t>
            </w:r>
          </w:p>
        </w:tc>
        <w:tc>
          <w:tcPr>
            <w:tcW w:w="1701" w:type="dxa"/>
            <w:shd w:val="clear" w:color="auto" w:fill="auto"/>
            <w:vAlign w:val="center"/>
          </w:tcPr>
          <w:p w14:paraId="244D393D" w14:textId="6FC600CA" w:rsidR="00EE3552" w:rsidRPr="009C3A72" w:rsidRDefault="00EE3552" w:rsidP="00EA3292">
            <w:pPr>
              <w:jc w:val="center"/>
              <w:rPr>
                <w:sz w:val="20"/>
                <w:szCs w:val="20"/>
              </w:rPr>
            </w:pPr>
            <w:r w:rsidRPr="009C3A72">
              <w:rPr>
                <w:sz w:val="20"/>
                <w:szCs w:val="20"/>
              </w:rPr>
              <w:t>ФСО V/2022 подп.1 п.29</w:t>
            </w:r>
          </w:p>
        </w:tc>
        <w:tc>
          <w:tcPr>
            <w:tcW w:w="1418" w:type="dxa"/>
            <w:shd w:val="clear" w:color="auto" w:fill="auto"/>
            <w:vAlign w:val="center"/>
          </w:tcPr>
          <w:p w14:paraId="41999866" w14:textId="77777777" w:rsidR="00EE3552" w:rsidRPr="009C3A72" w:rsidRDefault="00EE3552" w:rsidP="00EA3292">
            <w:pPr>
              <w:pStyle w:val="af7"/>
              <w:rPr>
                <w:rFonts w:ascii="Times New Roman" w:hAnsi="Times New Roman" w:cs="Times New Roman"/>
                <w:sz w:val="20"/>
                <w:szCs w:val="20"/>
              </w:rPr>
            </w:pPr>
          </w:p>
        </w:tc>
      </w:tr>
      <w:tr w:rsidR="009C3A72" w:rsidRPr="009C3A72" w14:paraId="70386C65" w14:textId="77777777" w:rsidTr="009616E9">
        <w:trPr>
          <w:cantSplit/>
          <w:trHeight w:val="20"/>
        </w:trPr>
        <w:tc>
          <w:tcPr>
            <w:tcW w:w="641" w:type="dxa"/>
            <w:vMerge/>
            <w:shd w:val="clear" w:color="auto" w:fill="auto"/>
            <w:vAlign w:val="center"/>
          </w:tcPr>
          <w:p w14:paraId="18297933" w14:textId="7D901BB1" w:rsidR="00EE3552" w:rsidRPr="009C3A72" w:rsidRDefault="00EE3552" w:rsidP="00993256">
            <w:pPr>
              <w:pStyle w:val="af7"/>
              <w:rPr>
                <w:rFonts w:ascii="Times New Roman" w:hAnsi="Times New Roman" w:cs="Times New Roman"/>
                <w:sz w:val="20"/>
                <w:szCs w:val="20"/>
              </w:rPr>
            </w:pPr>
          </w:p>
        </w:tc>
        <w:tc>
          <w:tcPr>
            <w:tcW w:w="11307" w:type="dxa"/>
            <w:shd w:val="clear" w:color="000000" w:fill="FFFFFF"/>
            <w:vAlign w:val="center"/>
          </w:tcPr>
          <w:p w14:paraId="0A1B6788" w14:textId="77777777" w:rsidR="00EE3552" w:rsidRPr="009C3A72" w:rsidRDefault="00EE3552" w:rsidP="00517BC8">
            <w:pPr>
              <w:ind w:left="259"/>
              <w:jc w:val="both"/>
              <w:rPr>
                <w:sz w:val="20"/>
                <w:szCs w:val="20"/>
              </w:rPr>
            </w:pPr>
            <w:r w:rsidRPr="009C3A72">
              <w:rPr>
                <w:sz w:val="20"/>
                <w:szCs w:val="20"/>
              </w:rPr>
              <w:t>в общем случае стоимость объекта недвижимости, определяемая с использованием затратного подхода, рассчитывается в следующей последовательности:</w:t>
            </w:r>
          </w:p>
        </w:tc>
        <w:tc>
          <w:tcPr>
            <w:tcW w:w="1701" w:type="dxa"/>
            <w:shd w:val="clear" w:color="auto" w:fill="auto"/>
            <w:vAlign w:val="center"/>
          </w:tcPr>
          <w:p w14:paraId="585F8341" w14:textId="7BDED364" w:rsidR="00EE3552"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EE3552" w:rsidRPr="009C3A72">
              <w:rPr>
                <w:rFonts w:ascii="Times New Roman" w:hAnsi="Times New Roman" w:cs="Times New Roman"/>
                <w:sz w:val="20"/>
                <w:szCs w:val="20"/>
              </w:rPr>
              <w:t xml:space="preserve"> п.24г)</w:t>
            </w:r>
          </w:p>
        </w:tc>
        <w:tc>
          <w:tcPr>
            <w:tcW w:w="1418" w:type="dxa"/>
            <w:shd w:val="clear" w:color="auto" w:fill="auto"/>
            <w:vAlign w:val="center"/>
          </w:tcPr>
          <w:p w14:paraId="633B2CF4" w14:textId="77777777" w:rsidR="00EE3552" w:rsidRPr="009C3A72" w:rsidRDefault="00EE3552" w:rsidP="00993256">
            <w:pPr>
              <w:pStyle w:val="af7"/>
              <w:rPr>
                <w:rFonts w:ascii="Times New Roman" w:hAnsi="Times New Roman" w:cs="Times New Roman"/>
                <w:sz w:val="20"/>
                <w:szCs w:val="20"/>
              </w:rPr>
            </w:pPr>
          </w:p>
        </w:tc>
      </w:tr>
      <w:tr w:rsidR="009C3A72" w:rsidRPr="009C3A72" w14:paraId="1849C9A7" w14:textId="77777777" w:rsidTr="009616E9">
        <w:trPr>
          <w:cantSplit/>
          <w:trHeight w:val="20"/>
        </w:trPr>
        <w:tc>
          <w:tcPr>
            <w:tcW w:w="641" w:type="dxa"/>
            <w:shd w:val="clear" w:color="auto" w:fill="auto"/>
            <w:vAlign w:val="center"/>
          </w:tcPr>
          <w:p w14:paraId="2960CF70" w14:textId="3F3F8460"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5.</w:t>
            </w:r>
            <w:r w:rsidR="00EE3552" w:rsidRPr="009C3A72">
              <w:rPr>
                <w:rFonts w:ascii="Times New Roman" w:hAnsi="Times New Roman" w:cs="Times New Roman"/>
                <w:sz w:val="20"/>
                <w:szCs w:val="20"/>
              </w:rPr>
              <w:t>3</w:t>
            </w:r>
            <w:r w:rsidRPr="009C3A72">
              <w:rPr>
                <w:rFonts w:ascii="Times New Roman" w:hAnsi="Times New Roman" w:cs="Times New Roman"/>
                <w:sz w:val="20"/>
                <w:szCs w:val="20"/>
              </w:rPr>
              <w:t>.1</w:t>
            </w:r>
            <w:r w:rsidR="00EE3552" w:rsidRPr="009C3A72">
              <w:rPr>
                <w:rFonts w:ascii="Times New Roman" w:hAnsi="Times New Roman" w:cs="Times New Roman"/>
                <w:sz w:val="20"/>
                <w:szCs w:val="20"/>
              </w:rPr>
              <w:t>.1</w:t>
            </w:r>
          </w:p>
        </w:tc>
        <w:tc>
          <w:tcPr>
            <w:tcW w:w="11307" w:type="dxa"/>
            <w:shd w:val="clear" w:color="000000" w:fill="FFFFFF"/>
            <w:vAlign w:val="center"/>
          </w:tcPr>
          <w:p w14:paraId="0202CAF7" w14:textId="77777777" w:rsidR="00656551" w:rsidRPr="009C3A72" w:rsidRDefault="00656551" w:rsidP="00EE3552">
            <w:pPr>
              <w:ind w:left="542"/>
              <w:jc w:val="both"/>
              <w:rPr>
                <w:sz w:val="20"/>
                <w:szCs w:val="20"/>
              </w:rPr>
            </w:pPr>
            <w:r w:rsidRPr="009C3A72">
              <w:rPr>
                <w:sz w:val="20"/>
                <w:szCs w:val="20"/>
              </w:rPr>
              <w:t>Определение стоимости прав на земельный участок как незастроенный</w:t>
            </w:r>
          </w:p>
        </w:tc>
        <w:tc>
          <w:tcPr>
            <w:tcW w:w="1701" w:type="dxa"/>
            <w:shd w:val="clear" w:color="auto" w:fill="auto"/>
            <w:vAlign w:val="center"/>
          </w:tcPr>
          <w:p w14:paraId="40311FF3" w14:textId="4B3DB7DC"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п.24г)</w:t>
            </w:r>
          </w:p>
        </w:tc>
        <w:tc>
          <w:tcPr>
            <w:tcW w:w="1418" w:type="dxa"/>
            <w:shd w:val="clear" w:color="auto" w:fill="auto"/>
            <w:vAlign w:val="center"/>
          </w:tcPr>
          <w:p w14:paraId="37A38C4A" w14:textId="77777777" w:rsidR="00656551" w:rsidRPr="009C3A72" w:rsidRDefault="00656551" w:rsidP="00993256">
            <w:pPr>
              <w:pStyle w:val="af7"/>
              <w:rPr>
                <w:rFonts w:ascii="Times New Roman" w:hAnsi="Times New Roman" w:cs="Times New Roman"/>
                <w:sz w:val="20"/>
                <w:szCs w:val="20"/>
              </w:rPr>
            </w:pPr>
          </w:p>
        </w:tc>
      </w:tr>
      <w:tr w:rsidR="009C3A72" w:rsidRPr="009C3A72" w14:paraId="1263A11D" w14:textId="77777777" w:rsidTr="009616E9">
        <w:trPr>
          <w:cantSplit/>
          <w:trHeight w:val="20"/>
        </w:trPr>
        <w:tc>
          <w:tcPr>
            <w:tcW w:w="641" w:type="dxa"/>
            <w:shd w:val="clear" w:color="auto" w:fill="auto"/>
            <w:vAlign w:val="center"/>
          </w:tcPr>
          <w:p w14:paraId="61C9CC2E" w14:textId="34AEC2EC" w:rsidR="00656551" w:rsidRPr="009C3A72" w:rsidRDefault="00EE3552" w:rsidP="00993256">
            <w:pPr>
              <w:pStyle w:val="af7"/>
              <w:rPr>
                <w:rFonts w:ascii="Times New Roman" w:hAnsi="Times New Roman" w:cs="Times New Roman"/>
                <w:sz w:val="20"/>
                <w:szCs w:val="20"/>
              </w:rPr>
            </w:pPr>
            <w:r w:rsidRPr="009C3A72">
              <w:rPr>
                <w:rFonts w:ascii="Times New Roman" w:hAnsi="Times New Roman" w:cs="Times New Roman"/>
                <w:sz w:val="20"/>
                <w:szCs w:val="20"/>
              </w:rPr>
              <w:t>5.3.1.1.1</w:t>
            </w:r>
          </w:p>
        </w:tc>
        <w:tc>
          <w:tcPr>
            <w:tcW w:w="11307" w:type="dxa"/>
            <w:shd w:val="clear" w:color="000000" w:fill="FFFFFF"/>
            <w:vAlign w:val="center"/>
          </w:tcPr>
          <w:p w14:paraId="15AAE99D" w14:textId="77777777" w:rsidR="00656551" w:rsidRPr="009C3A72" w:rsidRDefault="00656551" w:rsidP="00EE3552">
            <w:pPr>
              <w:ind w:left="826"/>
              <w:jc w:val="both"/>
              <w:rPr>
                <w:sz w:val="20"/>
                <w:szCs w:val="20"/>
              </w:rPr>
            </w:pPr>
            <w:r w:rsidRPr="009C3A72">
              <w:rPr>
                <w:sz w:val="20"/>
                <w:szCs w:val="20"/>
              </w:rPr>
              <w:t xml:space="preserve">для целей определения </w:t>
            </w:r>
            <w:r w:rsidRPr="009C3A72">
              <w:rPr>
                <w:sz w:val="20"/>
                <w:szCs w:val="20"/>
                <w:u w:val="single"/>
              </w:rPr>
              <w:t>рыночной</w:t>
            </w:r>
            <w:r w:rsidRPr="009C3A72">
              <w:rPr>
                <w:sz w:val="20"/>
                <w:szCs w:val="20"/>
              </w:rPr>
              <w:t xml:space="preserve">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tc>
        <w:tc>
          <w:tcPr>
            <w:tcW w:w="1701" w:type="dxa"/>
            <w:shd w:val="clear" w:color="auto" w:fill="auto"/>
            <w:vAlign w:val="center"/>
          </w:tcPr>
          <w:p w14:paraId="58D0EAE6" w14:textId="7797E1A7"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п.24д)</w:t>
            </w:r>
          </w:p>
        </w:tc>
        <w:tc>
          <w:tcPr>
            <w:tcW w:w="1418" w:type="dxa"/>
            <w:shd w:val="clear" w:color="auto" w:fill="auto"/>
            <w:vAlign w:val="center"/>
          </w:tcPr>
          <w:p w14:paraId="61D0629A" w14:textId="77777777" w:rsidR="00656551" w:rsidRPr="009C3A72" w:rsidRDefault="00656551" w:rsidP="00993256">
            <w:pPr>
              <w:pStyle w:val="af7"/>
              <w:rPr>
                <w:rFonts w:ascii="Times New Roman" w:hAnsi="Times New Roman" w:cs="Times New Roman"/>
                <w:sz w:val="20"/>
                <w:szCs w:val="20"/>
              </w:rPr>
            </w:pPr>
          </w:p>
        </w:tc>
      </w:tr>
      <w:tr w:rsidR="009C3A72" w:rsidRPr="009C3A72" w14:paraId="5ACB6CB3" w14:textId="77777777" w:rsidTr="009616E9">
        <w:trPr>
          <w:cantSplit/>
          <w:trHeight w:val="20"/>
        </w:trPr>
        <w:tc>
          <w:tcPr>
            <w:tcW w:w="641" w:type="dxa"/>
            <w:shd w:val="clear" w:color="auto" w:fill="auto"/>
            <w:vAlign w:val="center"/>
          </w:tcPr>
          <w:p w14:paraId="6D17F673" w14:textId="4F3297CF" w:rsidR="00466AE8" w:rsidRPr="009C3A72" w:rsidRDefault="00EE3552" w:rsidP="00993256">
            <w:pPr>
              <w:pStyle w:val="af7"/>
              <w:rPr>
                <w:rFonts w:ascii="Times New Roman" w:hAnsi="Times New Roman" w:cs="Times New Roman"/>
                <w:sz w:val="20"/>
                <w:szCs w:val="20"/>
              </w:rPr>
            </w:pPr>
            <w:r w:rsidRPr="009C3A72">
              <w:rPr>
                <w:rFonts w:ascii="Times New Roman" w:hAnsi="Times New Roman" w:cs="Times New Roman"/>
                <w:sz w:val="20"/>
                <w:szCs w:val="20"/>
              </w:rPr>
              <w:t>5.3.1.2</w:t>
            </w:r>
          </w:p>
        </w:tc>
        <w:tc>
          <w:tcPr>
            <w:tcW w:w="11307" w:type="dxa"/>
            <w:shd w:val="clear" w:color="000000" w:fill="FFFFFF"/>
            <w:vAlign w:val="center"/>
          </w:tcPr>
          <w:p w14:paraId="4B56873F" w14:textId="77777777" w:rsidR="00466AE8" w:rsidRPr="009C3A72" w:rsidRDefault="00466AE8" w:rsidP="00EE3552">
            <w:pPr>
              <w:ind w:left="542"/>
              <w:jc w:val="both"/>
              <w:rPr>
                <w:sz w:val="20"/>
                <w:szCs w:val="20"/>
              </w:rPr>
            </w:pPr>
            <w:r w:rsidRPr="009C3A72">
              <w:rPr>
                <w:sz w:val="20"/>
                <w:szCs w:val="20"/>
              </w:rPr>
              <w:t>Расчет затрат на создание (воспроизводство или замещение) объектов капитального строительства.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Расчет затрат на создание проводится на основании:</w:t>
            </w:r>
          </w:p>
        </w:tc>
        <w:tc>
          <w:tcPr>
            <w:tcW w:w="1701" w:type="dxa"/>
            <w:shd w:val="clear" w:color="auto" w:fill="auto"/>
            <w:vAlign w:val="center"/>
          </w:tcPr>
          <w:p w14:paraId="518F6443" w14:textId="7FA45D58" w:rsidR="00466AE8"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466AE8" w:rsidRPr="009C3A72">
              <w:rPr>
                <w:rFonts w:ascii="Times New Roman" w:hAnsi="Times New Roman" w:cs="Times New Roman"/>
                <w:sz w:val="20"/>
                <w:szCs w:val="20"/>
              </w:rPr>
              <w:t xml:space="preserve"> п.24г),ж),е)</w:t>
            </w:r>
          </w:p>
        </w:tc>
        <w:tc>
          <w:tcPr>
            <w:tcW w:w="1418" w:type="dxa"/>
            <w:shd w:val="clear" w:color="auto" w:fill="auto"/>
            <w:vAlign w:val="center"/>
          </w:tcPr>
          <w:p w14:paraId="05063928" w14:textId="77777777" w:rsidR="00466AE8" w:rsidRPr="009C3A72" w:rsidRDefault="00466AE8" w:rsidP="00993256">
            <w:pPr>
              <w:pStyle w:val="af7"/>
              <w:rPr>
                <w:rFonts w:ascii="Times New Roman" w:hAnsi="Times New Roman" w:cs="Times New Roman"/>
                <w:sz w:val="20"/>
                <w:szCs w:val="20"/>
              </w:rPr>
            </w:pPr>
          </w:p>
        </w:tc>
      </w:tr>
      <w:tr w:rsidR="009C3A72" w:rsidRPr="009C3A72" w14:paraId="15133C07" w14:textId="77777777" w:rsidTr="009616E9">
        <w:trPr>
          <w:cantSplit/>
          <w:trHeight w:val="20"/>
        </w:trPr>
        <w:tc>
          <w:tcPr>
            <w:tcW w:w="641" w:type="dxa"/>
            <w:shd w:val="clear" w:color="auto" w:fill="auto"/>
            <w:vAlign w:val="center"/>
          </w:tcPr>
          <w:p w14:paraId="4915FF92" w14:textId="52EA0A85" w:rsidR="00EE3552" w:rsidRPr="009C3A72" w:rsidRDefault="00EE3552" w:rsidP="00EE3552">
            <w:pPr>
              <w:pStyle w:val="af7"/>
              <w:rPr>
                <w:rFonts w:ascii="Times New Roman" w:hAnsi="Times New Roman" w:cs="Times New Roman"/>
                <w:sz w:val="20"/>
                <w:szCs w:val="20"/>
              </w:rPr>
            </w:pPr>
            <w:r w:rsidRPr="009C3A72">
              <w:rPr>
                <w:rFonts w:ascii="Times New Roman" w:hAnsi="Times New Roman" w:cs="Times New Roman"/>
                <w:sz w:val="20"/>
                <w:szCs w:val="20"/>
              </w:rPr>
              <w:t>5.3.1.2.1</w:t>
            </w:r>
          </w:p>
        </w:tc>
        <w:tc>
          <w:tcPr>
            <w:tcW w:w="11307" w:type="dxa"/>
            <w:shd w:val="clear" w:color="000000" w:fill="FFFFFF"/>
            <w:vAlign w:val="center"/>
          </w:tcPr>
          <w:p w14:paraId="6BFA5722" w14:textId="77777777" w:rsidR="00EE3552" w:rsidRPr="009C3A72" w:rsidRDefault="00EE3552" w:rsidP="00EE3552">
            <w:pPr>
              <w:ind w:left="826"/>
              <w:jc w:val="both"/>
              <w:rPr>
                <w:sz w:val="20"/>
                <w:szCs w:val="20"/>
              </w:rPr>
            </w:pPr>
            <w:r w:rsidRPr="009C3A72">
              <w:rPr>
                <w:sz w:val="20"/>
                <w:szCs w:val="20"/>
              </w:rPr>
              <w:t>данных о строительных контрактах (договорах) на возведение аналогичных объектов;</w:t>
            </w:r>
          </w:p>
          <w:p w14:paraId="7DED9E0C" w14:textId="77777777" w:rsidR="00EE3552" w:rsidRPr="009C3A72" w:rsidRDefault="00EE3552" w:rsidP="00EE3552">
            <w:pPr>
              <w:ind w:left="826"/>
              <w:jc w:val="both"/>
              <w:rPr>
                <w:sz w:val="20"/>
                <w:szCs w:val="20"/>
              </w:rPr>
            </w:pPr>
            <w:r w:rsidRPr="009C3A72">
              <w:rPr>
                <w:sz w:val="20"/>
                <w:szCs w:val="20"/>
              </w:rPr>
              <w:t>данных о затратах на строительство аналогичных объектов из специализированных справочников;</w:t>
            </w:r>
          </w:p>
          <w:p w14:paraId="1FD52560" w14:textId="77777777" w:rsidR="00EE3552" w:rsidRPr="009C3A72" w:rsidRDefault="00EE3552" w:rsidP="00EE3552">
            <w:pPr>
              <w:ind w:left="826"/>
              <w:jc w:val="both"/>
              <w:rPr>
                <w:sz w:val="20"/>
                <w:szCs w:val="20"/>
              </w:rPr>
            </w:pPr>
            <w:r w:rsidRPr="009C3A72">
              <w:rPr>
                <w:sz w:val="20"/>
                <w:szCs w:val="20"/>
              </w:rPr>
              <w:t>сметных расчетов;</w:t>
            </w:r>
          </w:p>
          <w:p w14:paraId="4F07A6D2" w14:textId="77777777" w:rsidR="00EE3552" w:rsidRPr="009C3A72" w:rsidRDefault="00EE3552" w:rsidP="00EE3552">
            <w:pPr>
              <w:ind w:left="826"/>
              <w:jc w:val="both"/>
              <w:rPr>
                <w:sz w:val="20"/>
                <w:szCs w:val="20"/>
              </w:rPr>
            </w:pPr>
            <w:r w:rsidRPr="009C3A72">
              <w:rPr>
                <w:sz w:val="20"/>
                <w:szCs w:val="20"/>
              </w:rPr>
              <w:t>информации о рыночных ценах на строительные материалы;</w:t>
            </w:r>
          </w:p>
          <w:p w14:paraId="7397A30C" w14:textId="77777777" w:rsidR="00EE3552" w:rsidRPr="009C3A72" w:rsidRDefault="00EE3552" w:rsidP="00EE3552">
            <w:pPr>
              <w:ind w:left="826"/>
              <w:jc w:val="both"/>
              <w:rPr>
                <w:sz w:val="20"/>
                <w:szCs w:val="20"/>
              </w:rPr>
            </w:pPr>
            <w:r w:rsidRPr="009C3A72">
              <w:rPr>
                <w:sz w:val="20"/>
                <w:szCs w:val="20"/>
              </w:rPr>
              <w:t>других данных;</w:t>
            </w:r>
          </w:p>
        </w:tc>
        <w:tc>
          <w:tcPr>
            <w:tcW w:w="1701" w:type="dxa"/>
            <w:shd w:val="clear" w:color="auto" w:fill="auto"/>
            <w:vAlign w:val="center"/>
          </w:tcPr>
          <w:p w14:paraId="1B56FE9E" w14:textId="497889CC" w:rsidR="00EE3552" w:rsidRPr="009C3A72" w:rsidRDefault="007E28F7" w:rsidP="00EE3552">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EE3552" w:rsidRPr="009C3A72">
              <w:rPr>
                <w:rFonts w:ascii="Times New Roman" w:hAnsi="Times New Roman" w:cs="Times New Roman"/>
                <w:sz w:val="20"/>
                <w:szCs w:val="20"/>
              </w:rPr>
              <w:t xml:space="preserve"> п.24е)</w:t>
            </w:r>
          </w:p>
        </w:tc>
        <w:tc>
          <w:tcPr>
            <w:tcW w:w="1418" w:type="dxa"/>
            <w:shd w:val="clear" w:color="auto" w:fill="auto"/>
            <w:vAlign w:val="center"/>
          </w:tcPr>
          <w:p w14:paraId="7372C598" w14:textId="77777777" w:rsidR="00EE3552" w:rsidRPr="009C3A72" w:rsidRDefault="00EE3552" w:rsidP="00EE3552">
            <w:pPr>
              <w:pStyle w:val="af7"/>
              <w:rPr>
                <w:rFonts w:ascii="Times New Roman" w:hAnsi="Times New Roman" w:cs="Times New Roman"/>
                <w:sz w:val="20"/>
                <w:szCs w:val="20"/>
              </w:rPr>
            </w:pPr>
          </w:p>
        </w:tc>
      </w:tr>
      <w:tr w:rsidR="009C3A72" w:rsidRPr="009C3A72" w14:paraId="34C5764E" w14:textId="77777777" w:rsidTr="009616E9">
        <w:trPr>
          <w:cantSplit/>
          <w:trHeight w:val="20"/>
        </w:trPr>
        <w:tc>
          <w:tcPr>
            <w:tcW w:w="641" w:type="dxa"/>
            <w:shd w:val="clear" w:color="auto" w:fill="auto"/>
            <w:vAlign w:val="center"/>
          </w:tcPr>
          <w:p w14:paraId="720440B0" w14:textId="30A665FA" w:rsidR="00D715EF" w:rsidRPr="009C3A72" w:rsidRDefault="009B2978" w:rsidP="00EA3292">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5.3.1.</w:t>
            </w:r>
            <w:r w:rsidR="00EE3552" w:rsidRPr="009C3A72">
              <w:rPr>
                <w:rFonts w:ascii="Times New Roman" w:hAnsi="Times New Roman" w:cs="Times New Roman"/>
                <w:sz w:val="20"/>
                <w:szCs w:val="20"/>
              </w:rPr>
              <w:t>3</w:t>
            </w:r>
          </w:p>
        </w:tc>
        <w:tc>
          <w:tcPr>
            <w:tcW w:w="11307" w:type="dxa"/>
            <w:shd w:val="clear" w:color="000000" w:fill="FFFFFF"/>
            <w:vAlign w:val="center"/>
          </w:tcPr>
          <w:p w14:paraId="2832829F" w14:textId="0F5C2A9F" w:rsidR="00D715EF" w:rsidRPr="009C3A72" w:rsidRDefault="00D715EF" w:rsidP="009B2978">
            <w:pPr>
              <w:ind w:left="542"/>
              <w:jc w:val="both"/>
              <w:rPr>
                <w:sz w:val="20"/>
                <w:szCs w:val="20"/>
              </w:rPr>
            </w:pPr>
            <w:r w:rsidRPr="009C3A72">
              <w:rPr>
                <w:sz w:val="20"/>
                <w:szCs w:val="20"/>
              </w:rPr>
              <w:t xml:space="preserve">Элементы затрат воспроизводства и замещения могут различаться в зависимости от вида объекта оценки и допущений оценки и </w:t>
            </w:r>
            <w:r w:rsidRPr="009C3A72">
              <w:rPr>
                <w:sz w:val="20"/>
                <w:szCs w:val="20"/>
                <w:u w:val="single"/>
              </w:rPr>
              <w:t>обычно включают прямые и косвенные затраты</w:t>
            </w:r>
            <w:r w:rsidRPr="009C3A72">
              <w:rPr>
                <w:sz w:val="20"/>
                <w:szCs w:val="20"/>
              </w:rPr>
              <w:t xml:space="preserve">, возникающие в процессе воспроизводства или замещения объекта на дату оценки. </w:t>
            </w:r>
          </w:p>
        </w:tc>
        <w:tc>
          <w:tcPr>
            <w:tcW w:w="1701" w:type="dxa"/>
            <w:vMerge w:val="restart"/>
            <w:shd w:val="clear" w:color="auto" w:fill="auto"/>
            <w:vAlign w:val="center"/>
          </w:tcPr>
          <w:p w14:paraId="34C9C9C8" w14:textId="50B91418" w:rsidR="00D715EF" w:rsidRPr="009C3A72" w:rsidRDefault="00D715EF" w:rsidP="00EA3292">
            <w:pPr>
              <w:jc w:val="center"/>
              <w:rPr>
                <w:sz w:val="20"/>
                <w:szCs w:val="20"/>
              </w:rPr>
            </w:pPr>
            <w:r w:rsidRPr="009C3A72">
              <w:rPr>
                <w:sz w:val="20"/>
                <w:szCs w:val="20"/>
              </w:rPr>
              <w:t>ФСО V/2022 п.31</w:t>
            </w:r>
          </w:p>
        </w:tc>
        <w:tc>
          <w:tcPr>
            <w:tcW w:w="1418" w:type="dxa"/>
            <w:shd w:val="clear" w:color="auto" w:fill="auto"/>
            <w:vAlign w:val="center"/>
          </w:tcPr>
          <w:p w14:paraId="3C4EC417" w14:textId="77777777" w:rsidR="00D715EF" w:rsidRPr="009C3A72" w:rsidRDefault="00D715EF" w:rsidP="00EA3292">
            <w:pPr>
              <w:pStyle w:val="af7"/>
              <w:rPr>
                <w:rFonts w:ascii="Times New Roman" w:hAnsi="Times New Roman" w:cs="Times New Roman"/>
                <w:sz w:val="20"/>
                <w:szCs w:val="20"/>
              </w:rPr>
            </w:pPr>
          </w:p>
        </w:tc>
      </w:tr>
      <w:tr w:rsidR="009C3A72" w:rsidRPr="009C3A72" w14:paraId="71D29950" w14:textId="77777777" w:rsidTr="009616E9">
        <w:trPr>
          <w:cantSplit/>
          <w:trHeight w:val="20"/>
        </w:trPr>
        <w:tc>
          <w:tcPr>
            <w:tcW w:w="641" w:type="dxa"/>
            <w:shd w:val="clear" w:color="auto" w:fill="auto"/>
            <w:vAlign w:val="center"/>
          </w:tcPr>
          <w:p w14:paraId="190FAC7F" w14:textId="414BCEF6" w:rsidR="00D715EF" w:rsidRPr="009C3A72" w:rsidRDefault="009B2978" w:rsidP="00EA3292">
            <w:pPr>
              <w:pStyle w:val="af7"/>
              <w:rPr>
                <w:rFonts w:ascii="Times New Roman" w:hAnsi="Times New Roman" w:cs="Times New Roman"/>
                <w:sz w:val="20"/>
                <w:szCs w:val="20"/>
              </w:rPr>
            </w:pPr>
            <w:r w:rsidRPr="009C3A72">
              <w:rPr>
                <w:rFonts w:ascii="Times New Roman" w:hAnsi="Times New Roman" w:cs="Times New Roman"/>
                <w:sz w:val="20"/>
                <w:szCs w:val="20"/>
              </w:rPr>
              <w:t>5.3.</w:t>
            </w:r>
            <w:r w:rsidR="003F02B6" w:rsidRPr="009C3A72">
              <w:rPr>
                <w:rFonts w:ascii="Times New Roman" w:hAnsi="Times New Roman" w:cs="Times New Roman"/>
                <w:sz w:val="20"/>
                <w:szCs w:val="20"/>
              </w:rPr>
              <w:t>2</w:t>
            </w:r>
          </w:p>
        </w:tc>
        <w:tc>
          <w:tcPr>
            <w:tcW w:w="11307" w:type="dxa"/>
            <w:shd w:val="clear" w:color="000000" w:fill="FFFFFF"/>
            <w:vAlign w:val="center"/>
          </w:tcPr>
          <w:p w14:paraId="09594939" w14:textId="5DDBC0FE" w:rsidR="00D715EF" w:rsidRPr="009C3A72" w:rsidRDefault="00D715EF" w:rsidP="003F02B6">
            <w:pPr>
              <w:ind w:left="259"/>
              <w:jc w:val="both"/>
              <w:rPr>
                <w:sz w:val="20"/>
                <w:szCs w:val="20"/>
              </w:rPr>
            </w:pPr>
            <w:r w:rsidRPr="009C3A72">
              <w:rPr>
                <w:sz w:val="20"/>
                <w:szCs w:val="20"/>
              </w:rPr>
              <w:t>При расчете затрат воспроизводства и затрат замещения могут учитываться затраты на привлечение финансирования на период строительства и прибыль предпринимателя.</w:t>
            </w:r>
          </w:p>
        </w:tc>
        <w:tc>
          <w:tcPr>
            <w:tcW w:w="1701" w:type="dxa"/>
            <w:vMerge/>
            <w:shd w:val="clear" w:color="auto" w:fill="auto"/>
            <w:vAlign w:val="center"/>
          </w:tcPr>
          <w:p w14:paraId="415AD551" w14:textId="77777777" w:rsidR="00D715EF" w:rsidRPr="009C3A72" w:rsidRDefault="00D715EF" w:rsidP="00EA3292">
            <w:pPr>
              <w:jc w:val="center"/>
              <w:rPr>
                <w:sz w:val="20"/>
                <w:szCs w:val="20"/>
              </w:rPr>
            </w:pPr>
          </w:p>
        </w:tc>
        <w:tc>
          <w:tcPr>
            <w:tcW w:w="1418" w:type="dxa"/>
            <w:shd w:val="clear" w:color="auto" w:fill="auto"/>
            <w:vAlign w:val="center"/>
          </w:tcPr>
          <w:p w14:paraId="54B65473" w14:textId="77777777" w:rsidR="00D715EF" w:rsidRPr="009C3A72" w:rsidRDefault="00D715EF" w:rsidP="00EA3292">
            <w:pPr>
              <w:pStyle w:val="af7"/>
              <w:rPr>
                <w:rFonts w:ascii="Times New Roman" w:hAnsi="Times New Roman" w:cs="Times New Roman"/>
                <w:sz w:val="20"/>
                <w:szCs w:val="20"/>
              </w:rPr>
            </w:pPr>
          </w:p>
        </w:tc>
      </w:tr>
      <w:tr w:rsidR="009C3A72" w:rsidRPr="009C3A72" w14:paraId="6D929A90" w14:textId="77777777" w:rsidTr="009616E9">
        <w:trPr>
          <w:cantSplit/>
          <w:trHeight w:val="20"/>
        </w:trPr>
        <w:tc>
          <w:tcPr>
            <w:tcW w:w="641" w:type="dxa"/>
            <w:shd w:val="clear" w:color="auto" w:fill="auto"/>
            <w:vAlign w:val="center"/>
          </w:tcPr>
          <w:p w14:paraId="6EC0ABA3" w14:textId="4BD4B152"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5.</w:t>
            </w:r>
            <w:r w:rsidR="003F02B6" w:rsidRPr="009C3A72">
              <w:rPr>
                <w:rFonts w:ascii="Times New Roman" w:hAnsi="Times New Roman" w:cs="Times New Roman"/>
                <w:sz w:val="20"/>
                <w:szCs w:val="20"/>
              </w:rPr>
              <w:t>3</w:t>
            </w:r>
            <w:r w:rsidRPr="009C3A72">
              <w:rPr>
                <w:rFonts w:ascii="Times New Roman" w:hAnsi="Times New Roman" w:cs="Times New Roman"/>
                <w:sz w:val="20"/>
                <w:szCs w:val="20"/>
              </w:rPr>
              <w:t>.</w:t>
            </w:r>
            <w:r w:rsidR="003F02B6" w:rsidRPr="009C3A72">
              <w:rPr>
                <w:rFonts w:ascii="Times New Roman" w:hAnsi="Times New Roman" w:cs="Times New Roman"/>
                <w:sz w:val="20"/>
                <w:szCs w:val="20"/>
              </w:rPr>
              <w:t>2.1</w:t>
            </w:r>
          </w:p>
        </w:tc>
        <w:tc>
          <w:tcPr>
            <w:tcW w:w="11307" w:type="dxa"/>
            <w:shd w:val="clear" w:color="000000" w:fill="FFFFFF"/>
            <w:vAlign w:val="center"/>
          </w:tcPr>
          <w:p w14:paraId="70857470" w14:textId="77777777" w:rsidR="00656551" w:rsidRPr="009C3A72" w:rsidRDefault="00656551" w:rsidP="003F02B6">
            <w:pPr>
              <w:ind w:left="542"/>
              <w:jc w:val="both"/>
              <w:rPr>
                <w:sz w:val="20"/>
                <w:szCs w:val="20"/>
              </w:rPr>
            </w:pPr>
            <w:r w:rsidRPr="009C3A72">
              <w:rPr>
                <w:sz w:val="20"/>
                <w:szCs w:val="20"/>
              </w:rPr>
              <w:t>Определение прибыли предпринимателя</w:t>
            </w:r>
          </w:p>
        </w:tc>
        <w:tc>
          <w:tcPr>
            <w:tcW w:w="1701" w:type="dxa"/>
            <w:shd w:val="clear" w:color="auto" w:fill="auto"/>
            <w:vAlign w:val="center"/>
          </w:tcPr>
          <w:p w14:paraId="4AD0E000" w14:textId="5267AC01"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п.24г)</w:t>
            </w:r>
          </w:p>
        </w:tc>
        <w:tc>
          <w:tcPr>
            <w:tcW w:w="1418" w:type="dxa"/>
            <w:shd w:val="clear" w:color="auto" w:fill="auto"/>
            <w:vAlign w:val="center"/>
          </w:tcPr>
          <w:p w14:paraId="4A2E4ED2" w14:textId="77777777" w:rsidR="00656551" w:rsidRPr="009C3A72" w:rsidRDefault="00656551" w:rsidP="00993256">
            <w:pPr>
              <w:pStyle w:val="af7"/>
              <w:rPr>
                <w:rFonts w:ascii="Times New Roman" w:hAnsi="Times New Roman" w:cs="Times New Roman"/>
                <w:sz w:val="20"/>
                <w:szCs w:val="20"/>
              </w:rPr>
            </w:pPr>
          </w:p>
        </w:tc>
      </w:tr>
      <w:tr w:rsidR="009C3A72" w:rsidRPr="009C3A72" w14:paraId="7C06D9B0" w14:textId="77777777" w:rsidTr="009616E9">
        <w:trPr>
          <w:cantSplit/>
          <w:trHeight w:val="20"/>
        </w:trPr>
        <w:tc>
          <w:tcPr>
            <w:tcW w:w="641" w:type="dxa"/>
            <w:shd w:val="clear" w:color="auto" w:fill="auto"/>
            <w:vAlign w:val="center"/>
          </w:tcPr>
          <w:p w14:paraId="2C408312" w14:textId="71C366E1"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5.3.</w:t>
            </w:r>
            <w:r w:rsidR="003F02B6" w:rsidRPr="009C3A72">
              <w:rPr>
                <w:rFonts w:ascii="Times New Roman" w:hAnsi="Times New Roman" w:cs="Times New Roman"/>
                <w:sz w:val="20"/>
                <w:szCs w:val="20"/>
              </w:rPr>
              <w:t>2.</w:t>
            </w:r>
            <w:r w:rsidRPr="009C3A72">
              <w:rPr>
                <w:rFonts w:ascii="Times New Roman" w:hAnsi="Times New Roman" w:cs="Times New Roman"/>
                <w:sz w:val="20"/>
                <w:szCs w:val="20"/>
              </w:rPr>
              <w:t>1</w:t>
            </w:r>
            <w:r w:rsidR="003F02B6" w:rsidRPr="009C3A72">
              <w:rPr>
                <w:rFonts w:ascii="Times New Roman" w:hAnsi="Times New Roman" w:cs="Times New Roman"/>
                <w:sz w:val="20"/>
                <w:szCs w:val="20"/>
              </w:rPr>
              <w:t>.1</w:t>
            </w:r>
          </w:p>
        </w:tc>
        <w:tc>
          <w:tcPr>
            <w:tcW w:w="11307" w:type="dxa"/>
            <w:shd w:val="clear" w:color="000000" w:fill="FFFFFF"/>
            <w:vAlign w:val="center"/>
          </w:tcPr>
          <w:p w14:paraId="41F10DA6" w14:textId="77777777" w:rsidR="00656551" w:rsidRPr="009C3A72" w:rsidRDefault="00656551" w:rsidP="003F02B6">
            <w:pPr>
              <w:ind w:left="684"/>
              <w:jc w:val="both"/>
              <w:rPr>
                <w:sz w:val="20"/>
                <w:szCs w:val="20"/>
              </w:rPr>
            </w:pPr>
            <w:r w:rsidRPr="009C3A72">
              <w:rPr>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701" w:type="dxa"/>
            <w:shd w:val="clear" w:color="auto" w:fill="auto"/>
            <w:vAlign w:val="center"/>
          </w:tcPr>
          <w:p w14:paraId="57A5776A" w14:textId="70CD6A6D"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п.24з)</w:t>
            </w:r>
          </w:p>
        </w:tc>
        <w:tc>
          <w:tcPr>
            <w:tcW w:w="1418" w:type="dxa"/>
            <w:shd w:val="clear" w:color="auto" w:fill="auto"/>
            <w:vAlign w:val="center"/>
          </w:tcPr>
          <w:p w14:paraId="01E2FCBF" w14:textId="77777777" w:rsidR="00656551" w:rsidRPr="009C3A72" w:rsidRDefault="00656551" w:rsidP="00993256">
            <w:pPr>
              <w:pStyle w:val="af7"/>
              <w:rPr>
                <w:rFonts w:ascii="Times New Roman" w:hAnsi="Times New Roman" w:cs="Times New Roman"/>
                <w:sz w:val="20"/>
                <w:szCs w:val="20"/>
              </w:rPr>
            </w:pPr>
          </w:p>
        </w:tc>
      </w:tr>
      <w:tr w:rsidR="009C3A72" w:rsidRPr="009C3A72" w14:paraId="4199DBB8" w14:textId="77777777" w:rsidTr="009616E9">
        <w:trPr>
          <w:cantSplit/>
          <w:trHeight w:val="20"/>
        </w:trPr>
        <w:tc>
          <w:tcPr>
            <w:tcW w:w="641" w:type="dxa"/>
            <w:shd w:val="clear" w:color="auto" w:fill="auto"/>
            <w:vAlign w:val="center"/>
          </w:tcPr>
          <w:p w14:paraId="165860E9" w14:textId="5E7DC9DA" w:rsidR="00EA3292" w:rsidRPr="009C3A72" w:rsidRDefault="009B2978" w:rsidP="00EA3292">
            <w:pPr>
              <w:pStyle w:val="af7"/>
              <w:rPr>
                <w:rFonts w:ascii="Times New Roman" w:hAnsi="Times New Roman" w:cs="Times New Roman"/>
                <w:sz w:val="20"/>
                <w:szCs w:val="20"/>
              </w:rPr>
            </w:pPr>
            <w:r w:rsidRPr="009C3A72">
              <w:rPr>
                <w:rFonts w:ascii="Times New Roman" w:hAnsi="Times New Roman" w:cs="Times New Roman"/>
                <w:sz w:val="20"/>
                <w:szCs w:val="20"/>
              </w:rPr>
              <w:t>5.3.</w:t>
            </w:r>
            <w:r w:rsidR="003F02B6" w:rsidRPr="009C3A72">
              <w:rPr>
                <w:rFonts w:ascii="Times New Roman" w:hAnsi="Times New Roman" w:cs="Times New Roman"/>
                <w:sz w:val="20"/>
                <w:szCs w:val="20"/>
              </w:rPr>
              <w:t>2</w:t>
            </w:r>
            <w:r w:rsidRPr="009C3A72">
              <w:rPr>
                <w:rFonts w:ascii="Times New Roman" w:hAnsi="Times New Roman" w:cs="Times New Roman"/>
                <w:sz w:val="20"/>
                <w:szCs w:val="20"/>
              </w:rPr>
              <w:t>.</w:t>
            </w:r>
            <w:r w:rsidR="003F02B6" w:rsidRPr="009C3A72">
              <w:rPr>
                <w:rFonts w:ascii="Times New Roman" w:hAnsi="Times New Roman" w:cs="Times New Roman"/>
                <w:sz w:val="20"/>
                <w:szCs w:val="20"/>
              </w:rPr>
              <w:t>2</w:t>
            </w:r>
          </w:p>
        </w:tc>
        <w:tc>
          <w:tcPr>
            <w:tcW w:w="11307" w:type="dxa"/>
            <w:shd w:val="clear" w:color="000000" w:fill="FFFFFF"/>
            <w:vAlign w:val="center"/>
          </w:tcPr>
          <w:p w14:paraId="578A8490" w14:textId="621106D0" w:rsidR="00EA3292" w:rsidRPr="009C3A72" w:rsidRDefault="00EA3292" w:rsidP="00EA3292">
            <w:pPr>
              <w:ind w:left="542"/>
              <w:jc w:val="both"/>
              <w:rPr>
                <w:sz w:val="20"/>
                <w:szCs w:val="20"/>
              </w:rPr>
            </w:pPr>
            <w:r w:rsidRPr="009C3A72">
              <w:rPr>
                <w:sz w:val="20"/>
                <w:szCs w:val="20"/>
              </w:rPr>
              <w:t>При определении затрат на воспроизводство или замещение необходимо рассмотреть возможность использования фактических затрат, произведенных при создании объекта оценки или аналогичного объекта, проанализировать и при необходимости применить корректировки:</w:t>
            </w:r>
          </w:p>
        </w:tc>
        <w:tc>
          <w:tcPr>
            <w:tcW w:w="1701" w:type="dxa"/>
            <w:shd w:val="clear" w:color="auto" w:fill="auto"/>
            <w:vAlign w:val="center"/>
          </w:tcPr>
          <w:p w14:paraId="780C71CF" w14:textId="6744BECC" w:rsidR="00EA3292" w:rsidRPr="009C3A72" w:rsidRDefault="00EA3292" w:rsidP="00EA3292">
            <w:pPr>
              <w:jc w:val="center"/>
              <w:rPr>
                <w:sz w:val="20"/>
                <w:szCs w:val="20"/>
              </w:rPr>
            </w:pPr>
            <w:r w:rsidRPr="009C3A72">
              <w:rPr>
                <w:sz w:val="20"/>
                <w:szCs w:val="20"/>
              </w:rPr>
              <w:t>ФСО V/2022 п.32</w:t>
            </w:r>
          </w:p>
        </w:tc>
        <w:tc>
          <w:tcPr>
            <w:tcW w:w="1418" w:type="dxa"/>
            <w:shd w:val="clear" w:color="auto" w:fill="auto"/>
            <w:vAlign w:val="center"/>
          </w:tcPr>
          <w:p w14:paraId="107708D0" w14:textId="77777777" w:rsidR="00EA3292" w:rsidRPr="009C3A72" w:rsidRDefault="00EA3292" w:rsidP="00EA3292">
            <w:pPr>
              <w:pStyle w:val="af7"/>
              <w:rPr>
                <w:rFonts w:ascii="Times New Roman" w:hAnsi="Times New Roman" w:cs="Times New Roman"/>
                <w:sz w:val="20"/>
                <w:szCs w:val="20"/>
              </w:rPr>
            </w:pPr>
          </w:p>
        </w:tc>
      </w:tr>
      <w:tr w:rsidR="009C3A72" w:rsidRPr="009C3A72" w14:paraId="67F0B370" w14:textId="77777777" w:rsidTr="009616E9">
        <w:trPr>
          <w:cantSplit/>
          <w:trHeight w:val="20"/>
        </w:trPr>
        <w:tc>
          <w:tcPr>
            <w:tcW w:w="641" w:type="dxa"/>
            <w:shd w:val="clear" w:color="auto" w:fill="auto"/>
            <w:vAlign w:val="center"/>
          </w:tcPr>
          <w:p w14:paraId="468EF89C" w14:textId="7317C620" w:rsidR="00EA3292" w:rsidRPr="009C3A72" w:rsidRDefault="003F02B6" w:rsidP="00EA3292">
            <w:pPr>
              <w:pStyle w:val="af7"/>
              <w:rPr>
                <w:rFonts w:ascii="Times New Roman" w:hAnsi="Times New Roman" w:cs="Times New Roman"/>
                <w:sz w:val="20"/>
                <w:szCs w:val="20"/>
              </w:rPr>
            </w:pPr>
            <w:r w:rsidRPr="009C3A72">
              <w:rPr>
                <w:rFonts w:ascii="Times New Roman" w:hAnsi="Times New Roman" w:cs="Times New Roman"/>
                <w:sz w:val="20"/>
                <w:szCs w:val="20"/>
              </w:rPr>
              <w:t>5.3.2.2</w:t>
            </w:r>
            <w:r w:rsidR="009B2978" w:rsidRPr="009C3A72">
              <w:rPr>
                <w:rFonts w:ascii="Times New Roman" w:hAnsi="Times New Roman" w:cs="Times New Roman"/>
                <w:sz w:val="20"/>
                <w:szCs w:val="20"/>
              </w:rPr>
              <w:t>1</w:t>
            </w:r>
          </w:p>
        </w:tc>
        <w:tc>
          <w:tcPr>
            <w:tcW w:w="11307" w:type="dxa"/>
            <w:shd w:val="clear" w:color="000000" w:fill="FFFFFF"/>
            <w:vAlign w:val="center"/>
          </w:tcPr>
          <w:p w14:paraId="75E45F8C" w14:textId="423F3FD7" w:rsidR="00EA3292" w:rsidRPr="009C3A72" w:rsidRDefault="00EA3292" w:rsidP="00EA3292">
            <w:pPr>
              <w:ind w:left="684"/>
              <w:jc w:val="both"/>
              <w:rPr>
                <w:sz w:val="20"/>
                <w:szCs w:val="20"/>
              </w:rPr>
            </w:pPr>
            <w:r w:rsidRPr="009C3A72">
              <w:rPr>
                <w:sz w:val="20"/>
                <w:szCs w:val="20"/>
              </w:rPr>
              <w:t>на изменение цен на элементы затрат в период между датой, когда были произведены соответствующие затраты, и датой оценки;</w:t>
            </w:r>
          </w:p>
        </w:tc>
        <w:tc>
          <w:tcPr>
            <w:tcW w:w="1701" w:type="dxa"/>
            <w:shd w:val="clear" w:color="auto" w:fill="auto"/>
            <w:vAlign w:val="center"/>
          </w:tcPr>
          <w:p w14:paraId="553266C2" w14:textId="531FC4D0" w:rsidR="00EA3292" w:rsidRPr="009C3A72" w:rsidRDefault="00EA3292" w:rsidP="00EA3292">
            <w:pPr>
              <w:jc w:val="center"/>
              <w:rPr>
                <w:sz w:val="20"/>
                <w:szCs w:val="20"/>
              </w:rPr>
            </w:pPr>
            <w:r w:rsidRPr="009C3A72">
              <w:rPr>
                <w:sz w:val="20"/>
                <w:szCs w:val="20"/>
              </w:rPr>
              <w:t>ФСО V/2022 подп.1 п.32</w:t>
            </w:r>
          </w:p>
        </w:tc>
        <w:tc>
          <w:tcPr>
            <w:tcW w:w="1418" w:type="dxa"/>
            <w:shd w:val="clear" w:color="auto" w:fill="auto"/>
            <w:vAlign w:val="center"/>
          </w:tcPr>
          <w:p w14:paraId="099D05B5" w14:textId="77777777" w:rsidR="00EA3292" w:rsidRPr="009C3A72" w:rsidRDefault="00EA3292" w:rsidP="00EA3292">
            <w:pPr>
              <w:pStyle w:val="af7"/>
              <w:rPr>
                <w:rFonts w:ascii="Times New Roman" w:hAnsi="Times New Roman" w:cs="Times New Roman"/>
                <w:sz w:val="20"/>
                <w:szCs w:val="20"/>
              </w:rPr>
            </w:pPr>
          </w:p>
        </w:tc>
      </w:tr>
      <w:tr w:rsidR="009C3A72" w:rsidRPr="009C3A72" w14:paraId="53F061A2" w14:textId="77777777" w:rsidTr="009616E9">
        <w:trPr>
          <w:cantSplit/>
          <w:trHeight w:val="20"/>
        </w:trPr>
        <w:tc>
          <w:tcPr>
            <w:tcW w:w="641" w:type="dxa"/>
            <w:shd w:val="clear" w:color="auto" w:fill="auto"/>
            <w:vAlign w:val="center"/>
          </w:tcPr>
          <w:p w14:paraId="1820C2DB" w14:textId="5AE569CD" w:rsidR="00EA3292" w:rsidRPr="009C3A72" w:rsidRDefault="009B2978" w:rsidP="00EA3292">
            <w:pPr>
              <w:pStyle w:val="af7"/>
              <w:rPr>
                <w:rFonts w:ascii="Times New Roman" w:hAnsi="Times New Roman" w:cs="Times New Roman"/>
                <w:sz w:val="20"/>
                <w:szCs w:val="20"/>
              </w:rPr>
            </w:pPr>
            <w:r w:rsidRPr="009C3A72">
              <w:rPr>
                <w:rFonts w:ascii="Times New Roman" w:hAnsi="Times New Roman" w:cs="Times New Roman"/>
                <w:sz w:val="20"/>
                <w:szCs w:val="20"/>
              </w:rPr>
              <w:t>5</w:t>
            </w:r>
            <w:r w:rsidR="003F02B6" w:rsidRPr="009C3A72">
              <w:rPr>
                <w:rFonts w:ascii="Times New Roman" w:hAnsi="Times New Roman" w:cs="Times New Roman"/>
                <w:sz w:val="20"/>
                <w:szCs w:val="20"/>
              </w:rPr>
              <w:t>.3.2.2.</w:t>
            </w:r>
            <w:r w:rsidRPr="009C3A72">
              <w:rPr>
                <w:rFonts w:ascii="Times New Roman" w:hAnsi="Times New Roman" w:cs="Times New Roman"/>
                <w:sz w:val="20"/>
                <w:szCs w:val="20"/>
              </w:rPr>
              <w:t>2</w:t>
            </w:r>
          </w:p>
        </w:tc>
        <w:tc>
          <w:tcPr>
            <w:tcW w:w="11307" w:type="dxa"/>
            <w:shd w:val="clear" w:color="000000" w:fill="FFFFFF"/>
            <w:vAlign w:val="center"/>
          </w:tcPr>
          <w:p w14:paraId="3BE00601" w14:textId="0F80F2A0" w:rsidR="00EA3292" w:rsidRPr="009C3A72" w:rsidRDefault="00EA3292" w:rsidP="00EA3292">
            <w:pPr>
              <w:ind w:left="684"/>
              <w:jc w:val="both"/>
              <w:rPr>
                <w:sz w:val="20"/>
                <w:szCs w:val="20"/>
              </w:rPr>
            </w:pPr>
            <w:r w:rsidRPr="009C3A72">
              <w:rPr>
                <w:sz w:val="20"/>
                <w:szCs w:val="20"/>
              </w:rPr>
              <w:t>на нетипичные дополнительные затраты или экономию средств, которые отражены в фактических затратах, но не возникнут при создании точной копии объекта оценки или объекта с аналогичной полезностью;</w:t>
            </w:r>
          </w:p>
        </w:tc>
        <w:tc>
          <w:tcPr>
            <w:tcW w:w="1701" w:type="dxa"/>
            <w:shd w:val="clear" w:color="auto" w:fill="auto"/>
            <w:vAlign w:val="center"/>
          </w:tcPr>
          <w:p w14:paraId="1C5321EB" w14:textId="76B9535F" w:rsidR="00EA3292" w:rsidRPr="009C3A72" w:rsidRDefault="00EA3292" w:rsidP="00EA3292">
            <w:pPr>
              <w:jc w:val="center"/>
              <w:rPr>
                <w:sz w:val="20"/>
                <w:szCs w:val="20"/>
              </w:rPr>
            </w:pPr>
            <w:r w:rsidRPr="009C3A72">
              <w:rPr>
                <w:sz w:val="20"/>
                <w:szCs w:val="20"/>
              </w:rPr>
              <w:t>ФСО V/2022 подп.2 п.32</w:t>
            </w:r>
          </w:p>
        </w:tc>
        <w:tc>
          <w:tcPr>
            <w:tcW w:w="1418" w:type="dxa"/>
            <w:shd w:val="clear" w:color="auto" w:fill="auto"/>
            <w:vAlign w:val="center"/>
          </w:tcPr>
          <w:p w14:paraId="3C48E7C6" w14:textId="77777777" w:rsidR="00EA3292" w:rsidRPr="009C3A72" w:rsidRDefault="00EA3292" w:rsidP="00EA3292">
            <w:pPr>
              <w:pStyle w:val="af7"/>
              <w:rPr>
                <w:rFonts w:ascii="Times New Roman" w:hAnsi="Times New Roman" w:cs="Times New Roman"/>
                <w:sz w:val="20"/>
                <w:szCs w:val="20"/>
              </w:rPr>
            </w:pPr>
          </w:p>
        </w:tc>
      </w:tr>
      <w:tr w:rsidR="009C3A72" w:rsidRPr="009C3A72" w14:paraId="2FFA3C49" w14:textId="77777777" w:rsidTr="009616E9">
        <w:trPr>
          <w:cantSplit/>
          <w:trHeight w:val="20"/>
        </w:trPr>
        <w:tc>
          <w:tcPr>
            <w:tcW w:w="641" w:type="dxa"/>
            <w:shd w:val="clear" w:color="auto" w:fill="auto"/>
            <w:vAlign w:val="center"/>
          </w:tcPr>
          <w:p w14:paraId="47DE615D" w14:textId="05CFE325" w:rsidR="00EA3292" w:rsidRPr="009C3A72" w:rsidRDefault="003F02B6" w:rsidP="00EA3292">
            <w:pPr>
              <w:pStyle w:val="af7"/>
              <w:rPr>
                <w:rFonts w:ascii="Times New Roman" w:hAnsi="Times New Roman" w:cs="Times New Roman"/>
                <w:sz w:val="20"/>
                <w:szCs w:val="20"/>
              </w:rPr>
            </w:pPr>
            <w:r w:rsidRPr="009C3A72">
              <w:rPr>
                <w:rFonts w:ascii="Times New Roman" w:hAnsi="Times New Roman" w:cs="Times New Roman"/>
                <w:sz w:val="20"/>
                <w:szCs w:val="20"/>
              </w:rPr>
              <w:t>5.3.2.2</w:t>
            </w:r>
            <w:r w:rsidR="009B2978" w:rsidRPr="009C3A72">
              <w:rPr>
                <w:rFonts w:ascii="Times New Roman" w:hAnsi="Times New Roman" w:cs="Times New Roman"/>
                <w:sz w:val="20"/>
                <w:szCs w:val="20"/>
              </w:rPr>
              <w:t>3</w:t>
            </w:r>
          </w:p>
        </w:tc>
        <w:tc>
          <w:tcPr>
            <w:tcW w:w="11307" w:type="dxa"/>
            <w:shd w:val="clear" w:color="000000" w:fill="FFFFFF"/>
            <w:vAlign w:val="center"/>
          </w:tcPr>
          <w:p w14:paraId="3949FAA3" w14:textId="60E89D98" w:rsidR="00EA3292" w:rsidRPr="009C3A72" w:rsidRDefault="00EA3292" w:rsidP="00EA3292">
            <w:pPr>
              <w:ind w:left="684"/>
              <w:jc w:val="both"/>
              <w:rPr>
                <w:sz w:val="20"/>
                <w:szCs w:val="20"/>
              </w:rPr>
            </w:pPr>
            <w:r w:rsidRPr="009C3A72">
              <w:rPr>
                <w:sz w:val="20"/>
                <w:szCs w:val="20"/>
              </w:rPr>
              <w:t>на соответствие фактически произведенных затрат рыночным данным.</w:t>
            </w:r>
          </w:p>
        </w:tc>
        <w:tc>
          <w:tcPr>
            <w:tcW w:w="1701" w:type="dxa"/>
            <w:shd w:val="clear" w:color="auto" w:fill="auto"/>
            <w:vAlign w:val="center"/>
          </w:tcPr>
          <w:p w14:paraId="66210E7D" w14:textId="74346704" w:rsidR="00EA3292" w:rsidRPr="009C3A72" w:rsidRDefault="00EA3292" w:rsidP="00EA3292">
            <w:pPr>
              <w:jc w:val="center"/>
              <w:rPr>
                <w:sz w:val="20"/>
                <w:szCs w:val="20"/>
              </w:rPr>
            </w:pPr>
            <w:r w:rsidRPr="009C3A72">
              <w:rPr>
                <w:sz w:val="20"/>
                <w:szCs w:val="20"/>
              </w:rPr>
              <w:t>ФСО V/2022 подп.3 п.32</w:t>
            </w:r>
          </w:p>
        </w:tc>
        <w:tc>
          <w:tcPr>
            <w:tcW w:w="1418" w:type="dxa"/>
            <w:shd w:val="clear" w:color="auto" w:fill="auto"/>
            <w:vAlign w:val="center"/>
          </w:tcPr>
          <w:p w14:paraId="1D35B1FF" w14:textId="77777777" w:rsidR="00EA3292" w:rsidRPr="009C3A72" w:rsidRDefault="00EA3292" w:rsidP="00EA3292">
            <w:pPr>
              <w:pStyle w:val="af7"/>
              <w:rPr>
                <w:rFonts w:ascii="Times New Roman" w:hAnsi="Times New Roman" w:cs="Times New Roman"/>
                <w:sz w:val="20"/>
                <w:szCs w:val="20"/>
              </w:rPr>
            </w:pPr>
          </w:p>
        </w:tc>
      </w:tr>
      <w:tr w:rsidR="009C3A72" w:rsidRPr="009C3A72" w14:paraId="5EC04F65" w14:textId="77777777" w:rsidTr="009616E9">
        <w:trPr>
          <w:cantSplit/>
          <w:trHeight w:val="20"/>
        </w:trPr>
        <w:tc>
          <w:tcPr>
            <w:tcW w:w="641" w:type="dxa"/>
            <w:shd w:val="clear" w:color="auto" w:fill="auto"/>
            <w:vAlign w:val="center"/>
          </w:tcPr>
          <w:p w14:paraId="2DE77C49" w14:textId="184E0ED5" w:rsidR="00EA3292" w:rsidRPr="009C3A72" w:rsidRDefault="00EA3292" w:rsidP="00EA3292">
            <w:pPr>
              <w:pStyle w:val="af7"/>
              <w:rPr>
                <w:rFonts w:ascii="Times New Roman" w:hAnsi="Times New Roman" w:cs="Times New Roman"/>
                <w:sz w:val="20"/>
                <w:szCs w:val="20"/>
              </w:rPr>
            </w:pPr>
            <w:r w:rsidRPr="009C3A72">
              <w:rPr>
                <w:rFonts w:ascii="Times New Roman" w:hAnsi="Times New Roman" w:cs="Times New Roman"/>
                <w:sz w:val="20"/>
                <w:szCs w:val="20"/>
              </w:rPr>
              <w:t>5.3</w:t>
            </w:r>
            <w:r w:rsidR="003F02B6" w:rsidRPr="009C3A72">
              <w:rPr>
                <w:rFonts w:ascii="Times New Roman" w:hAnsi="Times New Roman" w:cs="Times New Roman"/>
                <w:sz w:val="20"/>
                <w:szCs w:val="20"/>
              </w:rPr>
              <w:t>.3</w:t>
            </w:r>
          </w:p>
        </w:tc>
        <w:tc>
          <w:tcPr>
            <w:tcW w:w="11307" w:type="dxa"/>
            <w:shd w:val="clear" w:color="000000" w:fill="FFFFFF"/>
            <w:vAlign w:val="center"/>
          </w:tcPr>
          <w:p w14:paraId="2497C61A" w14:textId="56F2B645" w:rsidR="00EA3292" w:rsidRPr="009C3A72" w:rsidRDefault="00EA3292" w:rsidP="00EA3292">
            <w:pPr>
              <w:ind w:left="259"/>
              <w:jc w:val="both"/>
              <w:rPr>
                <w:sz w:val="20"/>
                <w:szCs w:val="20"/>
              </w:rPr>
            </w:pPr>
            <w:r w:rsidRPr="009C3A72">
              <w:rPr>
                <w:sz w:val="20"/>
                <w:szCs w:val="20"/>
              </w:rPr>
              <w:t>определение наличия и величины совокупного обесценения (износа) в связи с физическим износом, функциональным (моральным, технологическим) устареванием (износом) и экономическим (внешним) обесценением объекта оценки;</w:t>
            </w:r>
          </w:p>
        </w:tc>
        <w:tc>
          <w:tcPr>
            <w:tcW w:w="1701" w:type="dxa"/>
            <w:shd w:val="clear" w:color="auto" w:fill="auto"/>
            <w:vAlign w:val="center"/>
          </w:tcPr>
          <w:p w14:paraId="6D979528" w14:textId="3A610E54" w:rsidR="00EA3292" w:rsidRPr="009C3A72" w:rsidRDefault="00EA3292" w:rsidP="00EA3292">
            <w:pPr>
              <w:jc w:val="center"/>
              <w:rPr>
                <w:sz w:val="20"/>
                <w:szCs w:val="20"/>
              </w:rPr>
            </w:pPr>
            <w:r w:rsidRPr="009C3A72">
              <w:rPr>
                <w:sz w:val="20"/>
                <w:szCs w:val="20"/>
              </w:rPr>
              <w:t>ФСО V/2022 подп.2 п.29</w:t>
            </w:r>
          </w:p>
        </w:tc>
        <w:tc>
          <w:tcPr>
            <w:tcW w:w="1418" w:type="dxa"/>
            <w:shd w:val="clear" w:color="auto" w:fill="auto"/>
            <w:vAlign w:val="center"/>
          </w:tcPr>
          <w:p w14:paraId="6B4204D5" w14:textId="77777777" w:rsidR="00EA3292" w:rsidRPr="009C3A72" w:rsidRDefault="00EA3292" w:rsidP="00EA3292">
            <w:pPr>
              <w:pStyle w:val="af7"/>
              <w:rPr>
                <w:rFonts w:ascii="Times New Roman" w:hAnsi="Times New Roman" w:cs="Times New Roman"/>
                <w:sz w:val="20"/>
                <w:szCs w:val="20"/>
              </w:rPr>
            </w:pPr>
          </w:p>
        </w:tc>
      </w:tr>
      <w:tr w:rsidR="009C3A72" w:rsidRPr="009C3A72" w14:paraId="4AE0FF91" w14:textId="77777777" w:rsidTr="009616E9">
        <w:trPr>
          <w:cantSplit/>
          <w:trHeight w:val="20"/>
        </w:trPr>
        <w:tc>
          <w:tcPr>
            <w:tcW w:w="641" w:type="dxa"/>
            <w:shd w:val="clear" w:color="auto" w:fill="auto"/>
            <w:vAlign w:val="center"/>
          </w:tcPr>
          <w:p w14:paraId="7D1B1AA6" w14:textId="341B004E"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5.</w:t>
            </w:r>
            <w:r w:rsidR="004C7374" w:rsidRPr="009C3A72">
              <w:rPr>
                <w:rFonts w:ascii="Times New Roman" w:hAnsi="Times New Roman" w:cs="Times New Roman"/>
                <w:sz w:val="20"/>
                <w:szCs w:val="20"/>
              </w:rPr>
              <w:t>3</w:t>
            </w:r>
            <w:r w:rsidRPr="009C3A72">
              <w:rPr>
                <w:rFonts w:ascii="Times New Roman" w:hAnsi="Times New Roman" w:cs="Times New Roman"/>
                <w:sz w:val="20"/>
                <w:szCs w:val="20"/>
              </w:rPr>
              <w:t>.</w:t>
            </w:r>
            <w:r w:rsidR="004C7374" w:rsidRPr="009C3A72">
              <w:rPr>
                <w:rFonts w:ascii="Times New Roman" w:hAnsi="Times New Roman" w:cs="Times New Roman"/>
                <w:sz w:val="20"/>
                <w:szCs w:val="20"/>
              </w:rPr>
              <w:t>3.1</w:t>
            </w:r>
          </w:p>
        </w:tc>
        <w:tc>
          <w:tcPr>
            <w:tcW w:w="11307" w:type="dxa"/>
            <w:shd w:val="clear" w:color="000000" w:fill="FFFFFF"/>
            <w:vAlign w:val="center"/>
          </w:tcPr>
          <w:p w14:paraId="13DA3D9B" w14:textId="77777777" w:rsidR="00656551" w:rsidRPr="009C3A72" w:rsidRDefault="00656551" w:rsidP="003F02B6">
            <w:pPr>
              <w:ind w:left="542"/>
              <w:jc w:val="both"/>
              <w:rPr>
                <w:sz w:val="20"/>
                <w:szCs w:val="20"/>
              </w:rPr>
            </w:pPr>
            <w:r w:rsidRPr="009C3A72">
              <w:rPr>
                <w:sz w:val="20"/>
                <w:szCs w:val="20"/>
              </w:rPr>
              <w:t>Определение износа и устареваний</w:t>
            </w:r>
          </w:p>
        </w:tc>
        <w:tc>
          <w:tcPr>
            <w:tcW w:w="1701" w:type="dxa"/>
            <w:shd w:val="clear" w:color="auto" w:fill="auto"/>
            <w:vAlign w:val="center"/>
          </w:tcPr>
          <w:p w14:paraId="367A1AFB" w14:textId="1DC227CF"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п.24г)</w:t>
            </w:r>
          </w:p>
        </w:tc>
        <w:tc>
          <w:tcPr>
            <w:tcW w:w="1418" w:type="dxa"/>
            <w:shd w:val="clear" w:color="auto" w:fill="auto"/>
            <w:vAlign w:val="center"/>
          </w:tcPr>
          <w:p w14:paraId="0569E774" w14:textId="77777777" w:rsidR="00656551" w:rsidRPr="009C3A72" w:rsidRDefault="00656551" w:rsidP="00993256">
            <w:pPr>
              <w:pStyle w:val="af7"/>
              <w:rPr>
                <w:rFonts w:ascii="Times New Roman" w:hAnsi="Times New Roman" w:cs="Times New Roman"/>
                <w:sz w:val="20"/>
                <w:szCs w:val="20"/>
              </w:rPr>
            </w:pPr>
          </w:p>
        </w:tc>
      </w:tr>
      <w:tr w:rsidR="009C3A72" w:rsidRPr="009C3A72" w14:paraId="7FE9E696" w14:textId="77777777" w:rsidTr="009616E9">
        <w:trPr>
          <w:cantSplit/>
          <w:trHeight w:val="20"/>
        </w:trPr>
        <w:tc>
          <w:tcPr>
            <w:tcW w:w="641" w:type="dxa"/>
            <w:shd w:val="clear" w:color="auto" w:fill="auto"/>
            <w:vAlign w:val="center"/>
          </w:tcPr>
          <w:p w14:paraId="34B940E2" w14:textId="5D3384B8" w:rsidR="00656551" w:rsidRPr="009C3A72" w:rsidRDefault="004C7374" w:rsidP="00993256">
            <w:pPr>
              <w:pStyle w:val="af7"/>
              <w:rPr>
                <w:rFonts w:ascii="Times New Roman" w:hAnsi="Times New Roman" w:cs="Times New Roman"/>
                <w:sz w:val="20"/>
                <w:szCs w:val="20"/>
              </w:rPr>
            </w:pPr>
            <w:r w:rsidRPr="009C3A72">
              <w:rPr>
                <w:rFonts w:ascii="Times New Roman" w:hAnsi="Times New Roman" w:cs="Times New Roman"/>
                <w:sz w:val="20"/>
                <w:szCs w:val="20"/>
              </w:rPr>
              <w:t>5.3.3.1.1</w:t>
            </w:r>
          </w:p>
        </w:tc>
        <w:tc>
          <w:tcPr>
            <w:tcW w:w="11307" w:type="dxa"/>
            <w:shd w:val="clear" w:color="000000" w:fill="FFFFFF"/>
            <w:vAlign w:val="center"/>
          </w:tcPr>
          <w:p w14:paraId="41FAE476" w14:textId="77777777" w:rsidR="00656551" w:rsidRPr="009C3A72" w:rsidRDefault="00656551" w:rsidP="003F02B6">
            <w:pPr>
              <w:ind w:left="684"/>
              <w:jc w:val="both"/>
              <w:rPr>
                <w:sz w:val="20"/>
                <w:szCs w:val="20"/>
              </w:rPr>
            </w:pPr>
            <w:r w:rsidRPr="009C3A72">
              <w:rPr>
                <w:sz w:val="20"/>
                <w:szCs w:val="20"/>
              </w:rPr>
              <w:t>Величина износа и устареваний определяется как потеря стоимости объектов в результате физического износа, функционального и внешнего (экономического) устареваний. При этом износ и устаревания относятся к объектам капитального строительства, относящимся к оцениваемой недвижимости</w:t>
            </w:r>
          </w:p>
        </w:tc>
        <w:tc>
          <w:tcPr>
            <w:tcW w:w="1701" w:type="dxa"/>
            <w:shd w:val="clear" w:color="auto" w:fill="auto"/>
            <w:vAlign w:val="center"/>
          </w:tcPr>
          <w:p w14:paraId="511B4BD9" w14:textId="4668C070"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п.24и)</w:t>
            </w:r>
          </w:p>
        </w:tc>
        <w:tc>
          <w:tcPr>
            <w:tcW w:w="1418" w:type="dxa"/>
            <w:shd w:val="clear" w:color="auto" w:fill="auto"/>
            <w:vAlign w:val="center"/>
          </w:tcPr>
          <w:p w14:paraId="1F399A87" w14:textId="77777777" w:rsidR="00656551" w:rsidRPr="009C3A72" w:rsidRDefault="00656551" w:rsidP="00993256">
            <w:pPr>
              <w:pStyle w:val="af7"/>
              <w:rPr>
                <w:rFonts w:ascii="Times New Roman" w:hAnsi="Times New Roman" w:cs="Times New Roman"/>
                <w:sz w:val="20"/>
                <w:szCs w:val="20"/>
              </w:rPr>
            </w:pPr>
          </w:p>
        </w:tc>
      </w:tr>
      <w:tr w:rsidR="009C3A72" w:rsidRPr="009C3A72" w14:paraId="54D5B780" w14:textId="77777777" w:rsidTr="009616E9">
        <w:trPr>
          <w:cantSplit/>
          <w:trHeight w:val="20"/>
        </w:trPr>
        <w:tc>
          <w:tcPr>
            <w:tcW w:w="641" w:type="dxa"/>
            <w:shd w:val="clear" w:color="auto" w:fill="auto"/>
            <w:vAlign w:val="center"/>
          </w:tcPr>
          <w:p w14:paraId="4B3FF583" w14:textId="2F25F8CF" w:rsidR="00656551" w:rsidRPr="009C3A72" w:rsidRDefault="004C7374" w:rsidP="00993256">
            <w:pPr>
              <w:pStyle w:val="af7"/>
              <w:rPr>
                <w:rFonts w:ascii="Times New Roman" w:hAnsi="Times New Roman" w:cs="Times New Roman"/>
                <w:sz w:val="20"/>
                <w:szCs w:val="20"/>
              </w:rPr>
            </w:pPr>
            <w:r w:rsidRPr="009C3A72">
              <w:rPr>
                <w:rFonts w:ascii="Times New Roman" w:hAnsi="Times New Roman" w:cs="Times New Roman"/>
                <w:sz w:val="20"/>
                <w:szCs w:val="20"/>
              </w:rPr>
              <w:t>5.3.3.2</w:t>
            </w:r>
          </w:p>
        </w:tc>
        <w:tc>
          <w:tcPr>
            <w:tcW w:w="11307" w:type="dxa"/>
            <w:shd w:val="clear" w:color="000000" w:fill="FFFFFF"/>
            <w:vAlign w:val="center"/>
          </w:tcPr>
          <w:p w14:paraId="6FBA8784" w14:textId="77777777" w:rsidR="00656551" w:rsidRPr="009C3A72" w:rsidRDefault="00656551" w:rsidP="00993256">
            <w:pPr>
              <w:ind w:left="542"/>
              <w:jc w:val="both"/>
              <w:rPr>
                <w:sz w:val="20"/>
                <w:szCs w:val="20"/>
              </w:rPr>
            </w:pPr>
            <w:r w:rsidRPr="009C3A72">
              <w:rPr>
                <w:sz w:val="20"/>
                <w:szCs w:val="20"/>
              </w:rPr>
              <w:t>Различают следующие виды обесценения (износа, устаревания):</w:t>
            </w:r>
          </w:p>
        </w:tc>
        <w:tc>
          <w:tcPr>
            <w:tcW w:w="1701" w:type="dxa"/>
            <w:vMerge w:val="restart"/>
            <w:shd w:val="clear" w:color="auto" w:fill="auto"/>
            <w:vAlign w:val="center"/>
          </w:tcPr>
          <w:p w14:paraId="61EDC67E" w14:textId="386F76B2" w:rsidR="00656551" w:rsidRPr="009C3A72" w:rsidRDefault="00656551"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V/2022 п.33</w:t>
            </w:r>
          </w:p>
        </w:tc>
        <w:tc>
          <w:tcPr>
            <w:tcW w:w="1418" w:type="dxa"/>
            <w:shd w:val="clear" w:color="auto" w:fill="auto"/>
            <w:vAlign w:val="center"/>
          </w:tcPr>
          <w:p w14:paraId="79E4AD35" w14:textId="77777777" w:rsidR="00656551" w:rsidRPr="009C3A72" w:rsidRDefault="00656551" w:rsidP="00993256">
            <w:pPr>
              <w:pStyle w:val="af7"/>
              <w:rPr>
                <w:rFonts w:ascii="Times New Roman" w:hAnsi="Times New Roman" w:cs="Times New Roman"/>
                <w:sz w:val="20"/>
                <w:szCs w:val="20"/>
              </w:rPr>
            </w:pPr>
          </w:p>
        </w:tc>
      </w:tr>
      <w:tr w:rsidR="009C3A72" w:rsidRPr="009C3A72" w14:paraId="38ADDEBB" w14:textId="77777777" w:rsidTr="009616E9">
        <w:trPr>
          <w:cantSplit/>
          <w:trHeight w:val="20"/>
        </w:trPr>
        <w:tc>
          <w:tcPr>
            <w:tcW w:w="641" w:type="dxa"/>
            <w:shd w:val="clear" w:color="auto" w:fill="auto"/>
          </w:tcPr>
          <w:p w14:paraId="25ED7D0C" w14:textId="0E7F7521" w:rsidR="004C7374" w:rsidRPr="009C3A72" w:rsidRDefault="004C7374" w:rsidP="004C7374">
            <w:pPr>
              <w:pStyle w:val="af7"/>
              <w:rPr>
                <w:rFonts w:ascii="Times New Roman" w:hAnsi="Times New Roman" w:cs="Times New Roman"/>
                <w:sz w:val="20"/>
                <w:szCs w:val="20"/>
              </w:rPr>
            </w:pPr>
            <w:r w:rsidRPr="009C3A72">
              <w:rPr>
                <w:rFonts w:ascii="Times New Roman" w:hAnsi="Times New Roman" w:cs="Times New Roman"/>
                <w:sz w:val="20"/>
                <w:szCs w:val="20"/>
              </w:rPr>
              <w:t>5.3.3.2.1</w:t>
            </w:r>
          </w:p>
        </w:tc>
        <w:tc>
          <w:tcPr>
            <w:tcW w:w="11307" w:type="dxa"/>
            <w:shd w:val="clear" w:color="000000" w:fill="FFFFFF"/>
          </w:tcPr>
          <w:p w14:paraId="22E2FD25" w14:textId="77777777" w:rsidR="004C7374" w:rsidRPr="009C3A72" w:rsidRDefault="004C7374" w:rsidP="004C7374">
            <w:pPr>
              <w:ind w:left="684"/>
              <w:jc w:val="both"/>
              <w:rPr>
                <w:sz w:val="20"/>
                <w:szCs w:val="20"/>
              </w:rPr>
            </w:pPr>
            <w:r w:rsidRPr="009C3A72">
              <w:rPr>
                <w:sz w:val="20"/>
                <w:szCs w:val="20"/>
              </w:rPr>
              <w:t>физический износ;</w:t>
            </w:r>
          </w:p>
        </w:tc>
        <w:tc>
          <w:tcPr>
            <w:tcW w:w="1701" w:type="dxa"/>
            <w:vMerge/>
            <w:shd w:val="clear" w:color="auto" w:fill="auto"/>
            <w:vAlign w:val="center"/>
          </w:tcPr>
          <w:p w14:paraId="7916285D" w14:textId="77777777" w:rsidR="004C7374" w:rsidRPr="009C3A72" w:rsidRDefault="004C7374" w:rsidP="004C7374">
            <w:pPr>
              <w:pStyle w:val="af7"/>
              <w:rPr>
                <w:rFonts w:ascii="Times New Roman" w:hAnsi="Times New Roman" w:cs="Times New Roman"/>
                <w:sz w:val="20"/>
                <w:szCs w:val="20"/>
              </w:rPr>
            </w:pPr>
          </w:p>
        </w:tc>
        <w:tc>
          <w:tcPr>
            <w:tcW w:w="1418" w:type="dxa"/>
            <w:shd w:val="clear" w:color="auto" w:fill="auto"/>
            <w:vAlign w:val="center"/>
          </w:tcPr>
          <w:p w14:paraId="62177344" w14:textId="77777777" w:rsidR="004C7374" w:rsidRPr="009C3A72" w:rsidRDefault="004C7374" w:rsidP="004C7374">
            <w:pPr>
              <w:pStyle w:val="af7"/>
              <w:rPr>
                <w:rFonts w:ascii="Times New Roman" w:hAnsi="Times New Roman" w:cs="Times New Roman"/>
                <w:sz w:val="20"/>
                <w:szCs w:val="20"/>
              </w:rPr>
            </w:pPr>
          </w:p>
        </w:tc>
      </w:tr>
      <w:tr w:rsidR="009C3A72" w:rsidRPr="009C3A72" w14:paraId="7BAA4268" w14:textId="77777777" w:rsidTr="009616E9">
        <w:trPr>
          <w:cantSplit/>
          <w:trHeight w:val="20"/>
        </w:trPr>
        <w:tc>
          <w:tcPr>
            <w:tcW w:w="641" w:type="dxa"/>
            <w:shd w:val="clear" w:color="auto" w:fill="auto"/>
          </w:tcPr>
          <w:p w14:paraId="01467C69" w14:textId="544302DE" w:rsidR="004C7374" w:rsidRPr="009C3A72" w:rsidRDefault="004C7374" w:rsidP="004C7374">
            <w:pPr>
              <w:pStyle w:val="af7"/>
              <w:rPr>
                <w:rFonts w:ascii="Times New Roman" w:hAnsi="Times New Roman" w:cs="Times New Roman"/>
                <w:sz w:val="20"/>
                <w:szCs w:val="20"/>
              </w:rPr>
            </w:pPr>
            <w:r w:rsidRPr="009C3A72">
              <w:rPr>
                <w:rFonts w:ascii="Times New Roman" w:hAnsi="Times New Roman" w:cs="Times New Roman"/>
                <w:sz w:val="20"/>
                <w:szCs w:val="20"/>
              </w:rPr>
              <w:t>5.3.3.2.2</w:t>
            </w:r>
          </w:p>
        </w:tc>
        <w:tc>
          <w:tcPr>
            <w:tcW w:w="11307" w:type="dxa"/>
            <w:shd w:val="clear" w:color="000000" w:fill="FFFFFF"/>
          </w:tcPr>
          <w:p w14:paraId="081F7EC5" w14:textId="77777777" w:rsidR="004C7374" w:rsidRPr="009C3A72" w:rsidRDefault="004C7374" w:rsidP="004C7374">
            <w:pPr>
              <w:ind w:left="684"/>
              <w:jc w:val="both"/>
              <w:rPr>
                <w:sz w:val="20"/>
                <w:szCs w:val="20"/>
              </w:rPr>
            </w:pPr>
            <w:r w:rsidRPr="009C3A72">
              <w:rPr>
                <w:sz w:val="20"/>
                <w:szCs w:val="20"/>
              </w:rPr>
              <w:t>функциональное устаревание (износ);</w:t>
            </w:r>
          </w:p>
        </w:tc>
        <w:tc>
          <w:tcPr>
            <w:tcW w:w="1701" w:type="dxa"/>
            <w:vMerge/>
            <w:shd w:val="clear" w:color="auto" w:fill="auto"/>
            <w:vAlign w:val="center"/>
          </w:tcPr>
          <w:p w14:paraId="3B4F0F01" w14:textId="77777777" w:rsidR="004C7374" w:rsidRPr="009C3A72" w:rsidRDefault="004C7374" w:rsidP="004C7374">
            <w:pPr>
              <w:pStyle w:val="af7"/>
              <w:rPr>
                <w:rFonts w:ascii="Times New Roman" w:hAnsi="Times New Roman" w:cs="Times New Roman"/>
                <w:sz w:val="20"/>
                <w:szCs w:val="20"/>
              </w:rPr>
            </w:pPr>
          </w:p>
        </w:tc>
        <w:tc>
          <w:tcPr>
            <w:tcW w:w="1418" w:type="dxa"/>
            <w:shd w:val="clear" w:color="auto" w:fill="auto"/>
            <w:vAlign w:val="center"/>
          </w:tcPr>
          <w:p w14:paraId="62FF6A9F" w14:textId="77777777" w:rsidR="004C7374" w:rsidRPr="009C3A72" w:rsidRDefault="004C7374" w:rsidP="004C7374">
            <w:pPr>
              <w:pStyle w:val="af7"/>
              <w:rPr>
                <w:rFonts w:ascii="Times New Roman" w:hAnsi="Times New Roman" w:cs="Times New Roman"/>
                <w:sz w:val="20"/>
                <w:szCs w:val="20"/>
              </w:rPr>
            </w:pPr>
          </w:p>
        </w:tc>
      </w:tr>
      <w:tr w:rsidR="009C3A72" w:rsidRPr="009C3A72" w14:paraId="491B084B" w14:textId="77777777" w:rsidTr="009616E9">
        <w:trPr>
          <w:cantSplit/>
          <w:trHeight w:val="20"/>
        </w:trPr>
        <w:tc>
          <w:tcPr>
            <w:tcW w:w="641" w:type="dxa"/>
            <w:shd w:val="clear" w:color="auto" w:fill="auto"/>
          </w:tcPr>
          <w:p w14:paraId="4DC27828" w14:textId="75CF1E06" w:rsidR="004C7374" w:rsidRPr="009C3A72" w:rsidRDefault="004C7374" w:rsidP="004C7374">
            <w:pPr>
              <w:pStyle w:val="af7"/>
              <w:rPr>
                <w:rFonts w:ascii="Times New Roman" w:hAnsi="Times New Roman" w:cs="Times New Roman"/>
                <w:sz w:val="20"/>
                <w:szCs w:val="20"/>
              </w:rPr>
            </w:pPr>
            <w:r w:rsidRPr="009C3A72">
              <w:rPr>
                <w:rFonts w:ascii="Times New Roman" w:hAnsi="Times New Roman" w:cs="Times New Roman"/>
                <w:sz w:val="20"/>
                <w:szCs w:val="20"/>
              </w:rPr>
              <w:t>5.3.3.2.3</w:t>
            </w:r>
          </w:p>
        </w:tc>
        <w:tc>
          <w:tcPr>
            <w:tcW w:w="11307" w:type="dxa"/>
            <w:shd w:val="clear" w:color="000000" w:fill="FFFFFF"/>
          </w:tcPr>
          <w:p w14:paraId="3888716C" w14:textId="77777777" w:rsidR="004C7374" w:rsidRPr="009C3A72" w:rsidRDefault="004C7374" w:rsidP="004C7374">
            <w:pPr>
              <w:ind w:left="684"/>
              <w:jc w:val="both"/>
              <w:rPr>
                <w:sz w:val="20"/>
                <w:szCs w:val="20"/>
              </w:rPr>
            </w:pPr>
            <w:r w:rsidRPr="009C3A72">
              <w:rPr>
                <w:sz w:val="20"/>
                <w:szCs w:val="20"/>
              </w:rPr>
              <w:t>экономическое (внешнее) обесценение</w:t>
            </w:r>
          </w:p>
        </w:tc>
        <w:tc>
          <w:tcPr>
            <w:tcW w:w="1701" w:type="dxa"/>
            <w:vMerge/>
            <w:shd w:val="clear" w:color="auto" w:fill="auto"/>
            <w:vAlign w:val="center"/>
          </w:tcPr>
          <w:p w14:paraId="6573FC5F" w14:textId="77777777" w:rsidR="004C7374" w:rsidRPr="009C3A72" w:rsidRDefault="004C7374" w:rsidP="004C7374">
            <w:pPr>
              <w:pStyle w:val="af7"/>
              <w:rPr>
                <w:rFonts w:ascii="Times New Roman" w:hAnsi="Times New Roman" w:cs="Times New Roman"/>
                <w:sz w:val="20"/>
                <w:szCs w:val="20"/>
              </w:rPr>
            </w:pPr>
          </w:p>
        </w:tc>
        <w:tc>
          <w:tcPr>
            <w:tcW w:w="1418" w:type="dxa"/>
            <w:shd w:val="clear" w:color="auto" w:fill="auto"/>
            <w:vAlign w:val="center"/>
          </w:tcPr>
          <w:p w14:paraId="2DA5B4EF" w14:textId="77777777" w:rsidR="004C7374" w:rsidRPr="009C3A72" w:rsidRDefault="004C7374" w:rsidP="004C7374">
            <w:pPr>
              <w:pStyle w:val="af7"/>
              <w:rPr>
                <w:rFonts w:ascii="Times New Roman" w:hAnsi="Times New Roman" w:cs="Times New Roman"/>
                <w:sz w:val="20"/>
                <w:szCs w:val="20"/>
              </w:rPr>
            </w:pPr>
          </w:p>
        </w:tc>
      </w:tr>
      <w:tr w:rsidR="009C3A72" w:rsidRPr="009C3A72" w14:paraId="18472166" w14:textId="77777777" w:rsidTr="009616E9">
        <w:trPr>
          <w:cantSplit/>
          <w:trHeight w:val="20"/>
        </w:trPr>
        <w:tc>
          <w:tcPr>
            <w:tcW w:w="641" w:type="dxa"/>
            <w:shd w:val="clear" w:color="auto" w:fill="auto"/>
            <w:vAlign w:val="center"/>
          </w:tcPr>
          <w:p w14:paraId="12B2C4D0" w14:textId="4775BB5A" w:rsidR="00EA3292" w:rsidRPr="009C3A72" w:rsidRDefault="00EA3292" w:rsidP="00EA3292">
            <w:pPr>
              <w:pStyle w:val="af7"/>
              <w:rPr>
                <w:rFonts w:ascii="Times New Roman" w:hAnsi="Times New Roman" w:cs="Times New Roman"/>
                <w:sz w:val="20"/>
                <w:szCs w:val="20"/>
              </w:rPr>
            </w:pPr>
            <w:r w:rsidRPr="009C3A72">
              <w:rPr>
                <w:rFonts w:ascii="Times New Roman" w:hAnsi="Times New Roman" w:cs="Times New Roman"/>
                <w:sz w:val="20"/>
                <w:szCs w:val="20"/>
              </w:rPr>
              <w:t>5.3.</w:t>
            </w:r>
            <w:r w:rsidR="004C7374" w:rsidRPr="009C3A72">
              <w:rPr>
                <w:rFonts w:ascii="Times New Roman" w:hAnsi="Times New Roman" w:cs="Times New Roman"/>
                <w:sz w:val="20"/>
                <w:szCs w:val="20"/>
              </w:rPr>
              <w:t>4</w:t>
            </w:r>
          </w:p>
        </w:tc>
        <w:tc>
          <w:tcPr>
            <w:tcW w:w="11307" w:type="dxa"/>
            <w:shd w:val="clear" w:color="000000" w:fill="FFFFFF"/>
          </w:tcPr>
          <w:p w14:paraId="6F352159" w14:textId="1AB29BB5" w:rsidR="00EA3292" w:rsidRPr="009C3A72" w:rsidRDefault="00EA3292" w:rsidP="00EA3292">
            <w:pPr>
              <w:ind w:left="259"/>
              <w:jc w:val="both"/>
              <w:rPr>
                <w:sz w:val="20"/>
                <w:szCs w:val="20"/>
              </w:rPr>
            </w:pPr>
            <w:r w:rsidRPr="009C3A72">
              <w:rPr>
                <w:sz w:val="20"/>
                <w:szCs w:val="20"/>
              </w:rPr>
              <w:t>вычет совокупного обесценения (износа) из обшей суммы затрат воспроизводства или замещения для определения стоимости объекта оценки.</w:t>
            </w:r>
          </w:p>
        </w:tc>
        <w:tc>
          <w:tcPr>
            <w:tcW w:w="1701" w:type="dxa"/>
            <w:shd w:val="clear" w:color="auto" w:fill="auto"/>
            <w:vAlign w:val="center"/>
          </w:tcPr>
          <w:p w14:paraId="644D3F9A" w14:textId="78FEC62C" w:rsidR="00EA3292" w:rsidRPr="009C3A72" w:rsidRDefault="00EA3292" w:rsidP="00EA3292">
            <w:pPr>
              <w:jc w:val="center"/>
              <w:rPr>
                <w:sz w:val="20"/>
                <w:szCs w:val="20"/>
              </w:rPr>
            </w:pPr>
            <w:r w:rsidRPr="009C3A72">
              <w:rPr>
                <w:sz w:val="20"/>
                <w:szCs w:val="20"/>
              </w:rPr>
              <w:t>ФСО V/2022 подп.3 п.29</w:t>
            </w:r>
          </w:p>
        </w:tc>
        <w:tc>
          <w:tcPr>
            <w:tcW w:w="1418" w:type="dxa"/>
            <w:shd w:val="clear" w:color="auto" w:fill="auto"/>
            <w:vAlign w:val="center"/>
          </w:tcPr>
          <w:p w14:paraId="028DE2EC" w14:textId="77777777" w:rsidR="00EA3292" w:rsidRPr="009C3A72" w:rsidRDefault="00EA3292" w:rsidP="00EA3292">
            <w:pPr>
              <w:pStyle w:val="af7"/>
              <w:rPr>
                <w:rFonts w:ascii="Times New Roman" w:hAnsi="Times New Roman" w:cs="Times New Roman"/>
                <w:sz w:val="20"/>
                <w:szCs w:val="20"/>
              </w:rPr>
            </w:pPr>
          </w:p>
        </w:tc>
      </w:tr>
      <w:tr w:rsidR="009C3A72" w:rsidRPr="009C3A72" w14:paraId="30B72470" w14:textId="77777777" w:rsidTr="009616E9">
        <w:trPr>
          <w:cantSplit/>
          <w:trHeight w:val="20"/>
        </w:trPr>
        <w:tc>
          <w:tcPr>
            <w:tcW w:w="641" w:type="dxa"/>
            <w:shd w:val="clear" w:color="auto" w:fill="auto"/>
            <w:vAlign w:val="center"/>
          </w:tcPr>
          <w:p w14:paraId="74F2EC77" w14:textId="7B00E807" w:rsidR="00656551" w:rsidRPr="009C3A72" w:rsidRDefault="004C7374" w:rsidP="00993256">
            <w:pPr>
              <w:pStyle w:val="af7"/>
              <w:rPr>
                <w:rFonts w:ascii="Times New Roman" w:hAnsi="Times New Roman" w:cs="Times New Roman"/>
                <w:sz w:val="20"/>
                <w:szCs w:val="20"/>
              </w:rPr>
            </w:pPr>
            <w:r w:rsidRPr="009C3A72">
              <w:rPr>
                <w:rFonts w:ascii="Times New Roman" w:hAnsi="Times New Roman" w:cs="Times New Roman"/>
                <w:sz w:val="20"/>
                <w:szCs w:val="20"/>
              </w:rPr>
              <w:t>5.3.4.1</w:t>
            </w:r>
          </w:p>
        </w:tc>
        <w:tc>
          <w:tcPr>
            <w:tcW w:w="11307" w:type="dxa"/>
            <w:shd w:val="clear" w:color="000000" w:fill="FFFFFF"/>
            <w:vAlign w:val="center"/>
          </w:tcPr>
          <w:p w14:paraId="26668B71" w14:textId="77777777" w:rsidR="00656551" w:rsidRPr="009C3A72" w:rsidRDefault="00656551" w:rsidP="004C7374">
            <w:pPr>
              <w:ind w:left="542"/>
              <w:jc w:val="both"/>
              <w:rPr>
                <w:sz w:val="20"/>
                <w:szCs w:val="20"/>
              </w:rPr>
            </w:pPr>
            <w:r w:rsidRPr="009C3A72">
              <w:rPr>
                <w:sz w:val="20"/>
                <w:szCs w:val="20"/>
              </w:rPr>
              <w:t>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устареваний</w:t>
            </w:r>
          </w:p>
        </w:tc>
        <w:tc>
          <w:tcPr>
            <w:tcW w:w="1701" w:type="dxa"/>
            <w:shd w:val="clear" w:color="auto" w:fill="auto"/>
            <w:vAlign w:val="center"/>
          </w:tcPr>
          <w:p w14:paraId="47002B6B" w14:textId="3BAFE708"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п.24г)</w:t>
            </w:r>
          </w:p>
        </w:tc>
        <w:tc>
          <w:tcPr>
            <w:tcW w:w="1418" w:type="dxa"/>
            <w:shd w:val="clear" w:color="auto" w:fill="auto"/>
            <w:vAlign w:val="center"/>
          </w:tcPr>
          <w:p w14:paraId="6C8E78A4" w14:textId="77777777" w:rsidR="00656551" w:rsidRPr="009C3A72" w:rsidRDefault="00656551" w:rsidP="00993256">
            <w:pPr>
              <w:pStyle w:val="af7"/>
              <w:rPr>
                <w:rFonts w:ascii="Times New Roman" w:hAnsi="Times New Roman" w:cs="Times New Roman"/>
                <w:sz w:val="20"/>
                <w:szCs w:val="20"/>
              </w:rPr>
            </w:pPr>
          </w:p>
        </w:tc>
      </w:tr>
      <w:tr w:rsidR="009C3A72" w:rsidRPr="009C3A72" w14:paraId="548197B3" w14:textId="77777777" w:rsidTr="009616E9">
        <w:trPr>
          <w:cantSplit/>
          <w:trHeight w:val="20"/>
        </w:trPr>
        <w:tc>
          <w:tcPr>
            <w:tcW w:w="641" w:type="dxa"/>
            <w:shd w:val="clear" w:color="auto" w:fill="auto"/>
            <w:vAlign w:val="center"/>
          </w:tcPr>
          <w:p w14:paraId="7CFDB613" w14:textId="5A242B10" w:rsidR="00656551" w:rsidRPr="009C3A72" w:rsidRDefault="004C7374" w:rsidP="00993256">
            <w:pPr>
              <w:pStyle w:val="af7"/>
              <w:rPr>
                <w:rFonts w:ascii="Times New Roman" w:hAnsi="Times New Roman" w:cs="Times New Roman"/>
                <w:sz w:val="20"/>
                <w:szCs w:val="20"/>
              </w:rPr>
            </w:pPr>
            <w:r w:rsidRPr="009C3A72">
              <w:rPr>
                <w:rFonts w:ascii="Times New Roman" w:hAnsi="Times New Roman" w:cs="Times New Roman"/>
                <w:sz w:val="20"/>
                <w:szCs w:val="20"/>
              </w:rPr>
              <w:t>5.3.4.2</w:t>
            </w:r>
          </w:p>
        </w:tc>
        <w:tc>
          <w:tcPr>
            <w:tcW w:w="11307" w:type="dxa"/>
            <w:shd w:val="clear" w:color="000000" w:fill="FFFFFF"/>
            <w:vAlign w:val="center"/>
          </w:tcPr>
          <w:p w14:paraId="2C3EEB7E" w14:textId="77777777" w:rsidR="00656551" w:rsidRPr="009C3A72" w:rsidRDefault="00656551" w:rsidP="004C7374">
            <w:pPr>
              <w:ind w:left="542"/>
              <w:jc w:val="both"/>
              <w:rPr>
                <w:sz w:val="20"/>
                <w:szCs w:val="20"/>
              </w:rPr>
            </w:pPr>
            <w:r w:rsidRPr="009C3A72">
              <w:rPr>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701" w:type="dxa"/>
            <w:shd w:val="clear" w:color="auto" w:fill="auto"/>
            <w:vAlign w:val="center"/>
          </w:tcPr>
          <w:p w14:paraId="04DD0C88" w14:textId="16CD61EB" w:rsidR="00656551" w:rsidRPr="009C3A72" w:rsidRDefault="007E28F7" w:rsidP="00993256">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656551" w:rsidRPr="009C3A72">
              <w:rPr>
                <w:rFonts w:ascii="Times New Roman" w:hAnsi="Times New Roman" w:cs="Times New Roman"/>
                <w:sz w:val="20"/>
                <w:szCs w:val="20"/>
              </w:rPr>
              <w:t xml:space="preserve"> п.24г)</w:t>
            </w:r>
          </w:p>
        </w:tc>
        <w:tc>
          <w:tcPr>
            <w:tcW w:w="1418" w:type="dxa"/>
            <w:shd w:val="clear" w:color="auto" w:fill="auto"/>
            <w:vAlign w:val="center"/>
          </w:tcPr>
          <w:p w14:paraId="2F366306" w14:textId="77777777" w:rsidR="00656551" w:rsidRPr="009C3A72" w:rsidRDefault="00656551" w:rsidP="00993256">
            <w:pPr>
              <w:pStyle w:val="af7"/>
              <w:rPr>
                <w:rFonts w:ascii="Times New Roman" w:hAnsi="Times New Roman" w:cs="Times New Roman"/>
                <w:sz w:val="20"/>
                <w:szCs w:val="20"/>
              </w:rPr>
            </w:pPr>
          </w:p>
        </w:tc>
      </w:tr>
      <w:tr w:rsidR="009C3A72" w:rsidRPr="009C3A72" w14:paraId="02D6A9F8" w14:textId="77777777" w:rsidTr="009616E9">
        <w:trPr>
          <w:cantSplit/>
          <w:trHeight w:val="20"/>
        </w:trPr>
        <w:tc>
          <w:tcPr>
            <w:tcW w:w="641" w:type="dxa"/>
            <w:shd w:val="clear" w:color="auto" w:fill="auto"/>
            <w:vAlign w:val="center"/>
          </w:tcPr>
          <w:p w14:paraId="7EC77D61" w14:textId="159CE2EE" w:rsidR="009B2978" w:rsidRPr="009C3A72" w:rsidRDefault="009B2978" w:rsidP="009B2978">
            <w:pPr>
              <w:pStyle w:val="af7"/>
              <w:rPr>
                <w:rFonts w:ascii="Times New Roman" w:hAnsi="Times New Roman" w:cs="Times New Roman"/>
                <w:b/>
                <w:bCs/>
                <w:sz w:val="20"/>
                <w:szCs w:val="20"/>
              </w:rPr>
            </w:pPr>
            <w:r w:rsidRPr="009C3A72">
              <w:rPr>
                <w:rFonts w:ascii="Times New Roman" w:hAnsi="Times New Roman" w:cs="Times New Roman"/>
                <w:b/>
                <w:bCs/>
                <w:sz w:val="20"/>
                <w:szCs w:val="20"/>
              </w:rPr>
              <w:t>6.</w:t>
            </w:r>
          </w:p>
        </w:tc>
        <w:tc>
          <w:tcPr>
            <w:tcW w:w="11307" w:type="dxa"/>
            <w:shd w:val="clear" w:color="000000" w:fill="FFFFFF"/>
          </w:tcPr>
          <w:p w14:paraId="4621FC1B" w14:textId="77777777" w:rsidR="009B2978" w:rsidRPr="009C3A72" w:rsidRDefault="009B2978" w:rsidP="009B2978">
            <w:pPr>
              <w:jc w:val="both"/>
              <w:rPr>
                <w:b/>
                <w:bCs/>
                <w:sz w:val="20"/>
                <w:szCs w:val="20"/>
              </w:rPr>
            </w:pPr>
            <w:r w:rsidRPr="009C3A72">
              <w:rPr>
                <w:b/>
                <w:bCs/>
                <w:sz w:val="20"/>
                <w:szCs w:val="20"/>
              </w:rPr>
              <w:t>Сравнительный подход</w:t>
            </w:r>
          </w:p>
        </w:tc>
        <w:tc>
          <w:tcPr>
            <w:tcW w:w="1701" w:type="dxa"/>
            <w:shd w:val="clear" w:color="auto" w:fill="auto"/>
          </w:tcPr>
          <w:p w14:paraId="20D17A0B" w14:textId="7DC1D964" w:rsidR="009B2978" w:rsidRPr="009C3A72" w:rsidRDefault="009B2978" w:rsidP="009B2978">
            <w:pPr>
              <w:jc w:val="center"/>
              <w:rPr>
                <w:b/>
                <w:bCs/>
                <w:sz w:val="20"/>
                <w:szCs w:val="20"/>
              </w:rPr>
            </w:pPr>
            <w:r w:rsidRPr="009C3A72">
              <w:rPr>
                <w:b/>
                <w:bCs/>
                <w:sz w:val="20"/>
                <w:szCs w:val="20"/>
              </w:rPr>
              <w:t>ФСО V/2022 п.4</w:t>
            </w:r>
          </w:p>
        </w:tc>
        <w:tc>
          <w:tcPr>
            <w:tcW w:w="1418" w:type="dxa"/>
            <w:shd w:val="clear" w:color="auto" w:fill="auto"/>
            <w:vAlign w:val="center"/>
          </w:tcPr>
          <w:p w14:paraId="1F43B07F" w14:textId="77777777" w:rsidR="009B2978" w:rsidRPr="009C3A72" w:rsidRDefault="009B2978" w:rsidP="009B2978">
            <w:pPr>
              <w:pStyle w:val="af7"/>
              <w:rPr>
                <w:rFonts w:ascii="Times New Roman" w:hAnsi="Times New Roman" w:cs="Times New Roman"/>
                <w:b/>
                <w:bCs/>
                <w:sz w:val="20"/>
                <w:szCs w:val="20"/>
              </w:rPr>
            </w:pPr>
          </w:p>
        </w:tc>
      </w:tr>
      <w:tr w:rsidR="009C3A72" w:rsidRPr="009C3A72" w14:paraId="1CC1A3F2" w14:textId="77777777" w:rsidTr="009616E9">
        <w:trPr>
          <w:cantSplit/>
          <w:trHeight w:val="20"/>
        </w:trPr>
        <w:tc>
          <w:tcPr>
            <w:tcW w:w="641" w:type="dxa"/>
            <w:shd w:val="clear" w:color="auto" w:fill="auto"/>
            <w:vAlign w:val="center"/>
          </w:tcPr>
          <w:p w14:paraId="16AA5748" w14:textId="4C5950EF"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6.1</w:t>
            </w:r>
          </w:p>
        </w:tc>
        <w:tc>
          <w:tcPr>
            <w:tcW w:w="11307" w:type="dxa"/>
            <w:shd w:val="clear" w:color="000000" w:fill="FFFFFF"/>
          </w:tcPr>
          <w:p w14:paraId="1FE31D81" w14:textId="65B8801A" w:rsidR="009B2978" w:rsidRPr="009C3A72" w:rsidRDefault="009B2978" w:rsidP="009B2978">
            <w:pPr>
              <w:jc w:val="both"/>
              <w:rPr>
                <w:sz w:val="20"/>
                <w:szCs w:val="20"/>
              </w:rPr>
            </w:pPr>
            <w:r w:rsidRPr="009C3A72">
              <w:rPr>
                <w:sz w:val="20"/>
                <w:szCs w:val="20"/>
              </w:rPr>
              <w:t xml:space="preserve">Рассматривая возможность и целесообразность применения сравнительного </w:t>
            </w:r>
            <w:r w:rsidRPr="009C3A72">
              <w:rPr>
                <w:sz w:val="20"/>
                <w:szCs w:val="20"/>
                <w:u w:val="single"/>
              </w:rPr>
              <w:t>подхода</w:t>
            </w:r>
            <w:r w:rsidRPr="009C3A72">
              <w:rPr>
                <w:sz w:val="20"/>
                <w:szCs w:val="20"/>
              </w:rPr>
              <w:t>, оценщику необходимо учитывать объем и качество информации о сделках с объектами, аналогичными объекту оценки, в частности:</w:t>
            </w:r>
          </w:p>
        </w:tc>
        <w:tc>
          <w:tcPr>
            <w:tcW w:w="1701" w:type="dxa"/>
            <w:shd w:val="clear" w:color="auto" w:fill="auto"/>
          </w:tcPr>
          <w:p w14:paraId="66EFA81D" w14:textId="610578FF" w:rsidR="009B2978" w:rsidRPr="009C3A72" w:rsidRDefault="009B2978" w:rsidP="009B2978">
            <w:pPr>
              <w:jc w:val="center"/>
              <w:rPr>
                <w:sz w:val="20"/>
                <w:szCs w:val="20"/>
              </w:rPr>
            </w:pPr>
            <w:r w:rsidRPr="009C3A72">
              <w:rPr>
                <w:sz w:val="20"/>
                <w:szCs w:val="20"/>
              </w:rPr>
              <w:t>ФСО V/2022 п.5</w:t>
            </w:r>
          </w:p>
        </w:tc>
        <w:tc>
          <w:tcPr>
            <w:tcW w:w="1418" w:type="dxa"/>
            <w:shd w:val="clear" w:color="auto" w:fill="auto"/>
            <w:vAlign w:val="center"/>
          </w:tcPr>
          <w:p w14:paraId="131160F7" w14:textId="77777777" w:rsidR="009B2978" w:rsidRPr="009C3A72" w:rsidRDefault="009B2978" w:rsidP="009B2978">
            <w:pPr>
              <w:pStyle w:val="af7"/>
              <w:rPr>
                <w:rFonts w:ascii="Times New Roman" w:hAnsi="Times New Roman" w:cs="Times New Roman"/>
                <w:sz w:val="20"/>
                <w:szCs w:val="20"/>
              </w:rPr>
            </w:pPr>
          </w:p>
        </w:tc>
      </w:tr>
      <w:tr w:rsidR="009C3A72" w:rsidRPr="009C3A72" w14:paraId="768E4B3D" w14:textId="77777777" w:rsidTr="009616E9">
        <w:trPr>
          <w:cantSplit/>
          <w:trHeight w:val="20"/>
        </w:trPr>
        <w:tc>
          <w:tcPr>
            <w:tcW w:w="641" w:type="dxa"/>
            <w:shd w:val="clear" w:color="auto" w:fill="auto"/>
            <w:vAlign w:val="center"/>
          </w:tcPr>
          <w:p w14:paraId="4BBB47F1" w14:textId="1C013B8D"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6.1.1.</w:t>
            </w:r>
          </w:p>
        </w:tc>
        <w:tc>
          <w:tcPr>
            <w:tcW w:w="11307" w:type="dxa"/>
            <w:shd w:val="clear" w:color="000000" w:fill="FFFFFF"/>
          </w:tcPr>
          <w:p w14:paraId="6AC3B7E6" w14:textId="2F8B7A09" w:rsidR="009B2978" w:rsidRPr="009C3A72" w:rsidRDefault="009B2978" w:rsidP="009B2978">
            <w:pPr>
              <w:ind w:left="259"/>
              <w:jc w:val="both"/>
              <w:rPr>
                <w:sz w:val="20"/>
                <w:szCs w:val="20"/>
              </w:rPr>
            </w:pPr>
            <w:r w:rsidRPr="009C3A72">
              <w:rPr>
                <w:sz w:val="20"/>
                <w:szCs w:val="20"/>
              </w:rPr>
              <w:t>активность рынка (значимость сравнительного подхода тем выше, чем больше сделок с аналогами осуществляется на рынке);</w:t>
            </w:r>
          </w:p>
        </w:tc>
        <w:tc>
          <w:tcPr>
            <w:tcW w:w="1701" w:type="dxa"/>
            <w:shd w:val="clear" w:color="auto" w:fill="auto"/>
          </w:tcPr>
          <w:p w14:paraId="7172DA1A" w14:textId="54A66BAD" w:rsidR="009B2978" w:rsidRPr="009C3A72" w:rsidRDefault="009B2978" w:rsidP="009B2978">
            <w:pPr>
              <w:jc w:val="center"/>
              <w:rPr>
                <w:sz w:val="20"/>
                <w:szCs w:val="20"/>
              </w:rPr>
            </w:pPr>
            <w:r w:rsidRPr="009C3A72">
              <w:rPr>
                <w:sz w:val="20"/>
                <w:szCs w:val="20"/>
              </w:rPr>
              <w:t>ФСО V/2022 подп.1 п.5</w:t>
            </w:r>
          </w:p>
        </w:tc>
        <w:tc>
          <w:tcPr>
            <w:tcW w:w="1418" w:type="dxa"/>
            <w:shd w:val="clear" w:color="auto" w:fill="auto"/>
            <w:vAlign w:val="center"/>
          </w:tcPr>
          <w:p w14:paraId="5E2618B2" w14:textId="77777777" w:rsidR="009B2978" w:rsidRPr="009C3A72" w:rsidRDefault="009B2978" w:rsidP="009B2978">
            <w:pPr>
              <w:pStyle w:val="af7"/>
              <w:rPr>
                <w:rFonts w:ascii="Times New Roman" w:hAnsi="Times New Roman" w:cs="Times New Roman"/>
                <w:sz w:val="20"/>
                <w:szCs w:val="20"/>
              </w:rPr>
            </w:pPr>
          </w:p>
        </w:tc>
      </w:tr>
      <w:tr w:rsidR="009C3A72" w:rsidRPr="009C3A72" w14:paraId="53B6A976" w14:textId="77777777" w:rsidTr="009616E9">
        <w:trPr>
          <w:cantSplit/>
          <w:trHeight w:val="20"/>
        </w:trPr>
        <w:tc>
          <w:tcPr>
            <w:tcW w:w="641" w:type="dxa"/>
            <w:shd w:val="clear" w:color="auto" w:fill="auto"/>
            <w:vAlign w:val="center"/>
          </w:tcPr>
          <w:p w14:paraId="5F0351A3" w14:textId="5D031616"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6.1.1.1</w:t>
            </w:r>
          </w:p>
        </w:tc>
        <w:tc>
          <w:tcPr>
            <w:tcW w:w="11307" w:type="dxa"/>
            <w:shd w:val="clear" w:color="000000" w:fill="FFFFFF"/>
          </w:tcPr>
          <w:p w14:paraId="1D5FB1A9" w14:textId="77777777" w:rsidR="009B2978" w:rsidRPr="009C3A72" w:rsidRDefault="009B2978" w:rsidP="009B2978">
            <w:pPr>
              <w:ind w:left="542"/>
              <w:jc w:val="both"/>
              <w:rPr>
                <w:sz w:val="20"/>
                <w:szCs w:val="20"/>
              </w:rPr>
            </w:pPr>
            <w:r w:rsidRPr="009C3A72">
              <w:rPr>
                <w:sz w:val="20"/>
                <w:szCs w:val="20"/>
              </w:rPr>
              <w:t>в качестве объектов-аналогов используются объекты, которые относятся к одному с оцениваемым объектом сегменту рынка и сопоставимы с ним по ценообразующим факторам. При этом для всех объектов, включая оцениваемый, ценообразование по каждому из указанных факторов должно быть единообразным</w:t>
            </w:r>
          </w:p>
        </w:tc>
        <w:tc>
          <w:tcPr>
            <w:tcW w:w="1701" w:type="dxa"/>
            <w:shd w:val="clear" w:color="auto" w:fill="auto"/>
          </w:tcPr>
          <w:p w14:paraId="7B2F52E5" w14:textId="00015811" w:rsidR="009B2978" w:rsidRPr="009C3A72" w:rsidRDefault="007E28F7" w:rsidP="009B2978">
            <w:pPr>
              <w:pStyle w:val="af7"/>
              <w:rPr>
                <w:rFonts w:ascii="Times New Roman" w:hAnsi="Times New Roman" w:cs="Times New Roman"/>
                <w:sz w:val="20"/>
                <w:szCs w:val="20"/>
              </w:rPr>
            </w:pPr>
            <w:r w:rsidRPr="009C3A72">
              <w:rPr>
                <w:rFonts w:ascii="Times New Roman" w:hAnsi="Times New Roman" w:cs="Times New Roman"/>
                <w:sz w:val="20"/>
                <w:szCs w:val="20"/>
              </w:rPr>
              <w:t>ФСО №7/2014</w:t>
            </w:r>
            <w:r w:rsidR="009B2978" w:rsidRPr="009C3A72">
              <w:rPr>
                <w:rFonts w:ascii="Times New Roman" w:hAnsi="Times New Roman" w:cs="Times New Roman"/>
                <w:sz w:val="20"/>
                <w:szCs w:val="20"/>
              </w:rPr>
              <w:t xml:space="preserve"> п.22б)</w:t>
            </w:r>
          </w:p>
        </w:tc>
        <w:tc>
          <w:tcPr>
            <w:tcW w:w="1418" w:type="dxa"/>
            <w:shd w:val="clear" w:color="auto" w:fill="auto"/>
            <w:vAlign w:val="center"/>
          </w:tcPr>
          <w:p w14:paraId="618C055D" w14:textId="77777777" w:rsidR="009B2978" w:rsidRPr="009C3A72" w:rsidRDefault="009B2978" w:rsidP="009B2978">
            <w:pPr>
              <w:pStyle w:val="af7"/>
              <w:rPr>
                <w:rFonts w:ascii="Times New Roman" w:hAnsi="Times New Roman" w:cs="Times New Roman"/>
                <w:sz w:val="20"/>
                <w:szCs w:val="20"/>
              </w:rPr>
            </w:pPr>
          </w:p>
        </w:tc>
      </w:tr>
      <w:tr w:rsidR="009C3A72" w:rsidRPr="009C3A72" w14:paraId="08056DAE" w14:textId="77777777" w:rsidTr="009616E9">
        <w:trPr>
          <w:cantSplit/>
          <w:trHeight w:val="20"/>
        </w:trPr>
        <w:tc>
          <w:tcPr>
            <w:tcW w:w="641" w:type="dxa"/>
            <w:shd w:val="clear" w:color="auto" w:fill="auto"/>
            <w:vAlign w:val="center"/>
          </w:tcPr>
          <w:p w14:paraId="3D76C074" w14:textId="11DB89E5"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6.1.1.2</w:t>
            </w:r>
          </w:p>
        </w:tc>
        <w:tc>
          <w:tcPr>
            <w:tcW w:w="11307" w:type="dxa"/>
            <w:shd w:val="clear" w:color="000000" w:fill="FFFFFF"/>
          </w:tcPr>
          <w:p w14:paraId="0FC1FB4F" w14:textId="77777777" w:rsidR="009B2978" w:rsidRPr="009C3A72" w:rsidRDefault="009B2978" w:rsidP="009B2978">
            <w:pPr>
              <w:ind w:left="542"/>
              <w:jc w:val="both"/>
              <w:rPr>
                <w:sz w:val="20"/>
                <w:szCs w:val="20"/>
              </w:rPr>
            </w:pPr>
            <w:r w:rsidRPr="009C3A72">
              <w:rPr>
                <w:sz w:val="20"/>
                <w:szCs w:val="20"/>
              </w:rPr>
              <w:t xml:space="preserve">применяется для оценки недвижимости, когда можно подобрать </w:t>
            </w:r>
            <w:r w:rsidRPr="009C3A72">
              <w:rPr>
                <w:sz w:val="20"/>
                <w:szCs w:val="20"/>
                <w:u w:val="single"/>
              </w:rPr>
              <w:t>достаточное</w:t>
            </w:r>
            <w:r w:rsidRPr="009C3A72">
              <w:rPr>
                <w:sz w:val="20"/>
                <w:szCs w:val="20"/>
              </w:rPr>
              <w:t xml:space="preserve"> для оценки количество объектов-аналогов с известными ценами сделок и (или) предложений;</w:t>
            </w:r>
          </w:p>
        </w:tc>
        <w:tc>
          <w:tcPr>
            <w:tcW w:w="1701" w:type="dxa"/>
            <w:shd w:val="clear" w:color="auto" w:fill="auto"/>
          </w:tcPr>
          <w:p w14:paraId="1FD2BF06" w14:textId="5AE769A4"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п.22а)</w:t>
            </w:r>
          </w:p>
        </w:tc>
        <w:tc>
          <w:tcPr>
            <w:tcW w:w="1418" w:type="dxa"/>
            <w:shd w:val="clear" w:color="auto" w:fill="auto"/>
            <w:vAlign w:val="center"/>
          </w:tcPr>
          <w:p w14:paraId="72F6FAEE" w14:textId="77777777" w:rsidR="009B2978" w:rsidRPr="009C3A72" w:rsidRDefault="009B2978" w:rsidP="009B2978">
            <w:pPr>
              <w:pStyle w:val="af7"/>
              <w:rPr>
                <w:rFonts w:ascii="Times New Roman" w:hAnsi="Times New Roman" w:cs="Times New Roman"/>
                <w:sz w:val="20"/>
                <w:szCs w:val="20"/>
              </w:rPr>
            </w:pPr>
          </w:p>
        </w:tc>
      </w:tr>
      <w:tr w:rsidR="009C3A72" w:rsidRPr="009C3A72" w14:paraId="6588FC86" w14:textId="77777777" w:rsidTr="009616E9">
        <w:trPr>
          <w:cantSplit/>
          <w:trHeight w:val="20"/>
        </w:trPr>
        <w:tc>
          <w:tcPr>
            <w:tcW w:w="641" w:type="dxa"/>
            <w:shd w:val="clear" w:color="auto" w:fill="auto"/>
            <w:vAlign w:val="center"/>
          </w:tcPr>
          <w:p w14:paraId="4BE9568D" w14:textId="305F641D"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6.1.2.</w:t>
            </w:r>
          </w:p>
        </w:tc>
        <w:tc>
          <w:tcPr>
            <w:tcW w:w="11307" w:type="dxa"/>
            <w:shd w:val="clear" w:color="000000" w:fill="FFFFFF"/>
          </w:tcPr>
          <w:p w14:paraId="51AA2E92" w14:textId="14D57E71" w:rsidR="009B2978" w:rsidRPr="009C3A72" w:rsidRDefault="009B2978" w:rsidP="009B2978">
            <w:pPr>
              <w:ind w:left="259"/>
              <w:jc w:val="both"/>
              <w:rPr>
                <w:sz w:val="20"/>
                <w:szCs w:val="20"/>
              </w:rPr>
            </w:pPr>
            <w:r w:rsidRPr="009C3A72">
              <w:rPr>
                <w:sz w:val="20"/>
                <w:szCs w:val="20"/>
              </w:rPr>
              <w:t>доступность информации о сделках (значимость сравнительного подхода тем выше, чем надежнее информация о сделках с аналогами);</w:t>
            </w:r>
          </w:p>
        </w:tc>
        <w:tc>
          <w:tcPr>
            <w:tcW w:w="1701" w:type="dxa"/>
            <w:shd w:val="clear" w:color="auto" w:fill="auto"/>
          </w:tcPr>
          <w:p w14:paraId="08C97E98" w14:textId="618C6B25" w:rsidR="009B2978" w:rsidRPr="009C3A72" w:rsidRDefault="009B2978" w:rsidP="009B2978">
            <w:pPr>
              <w:jc w:val="center"/>
              <w:rPr>
                <w:sz w:val="20"/>
                <w:szCs w:val="20"/>
              </w:rPr>
            </w:pPr>
            <w:r w:rsidRPr="009C3A72">
              <w:rPr>
                <w:sz w:val="20"/>
                <w:szCs w:val="20"/>
              </w:rPr>
              <w:t>ФСО V/2022 подп.2 п.5</w:t>
            </w:r>
          </w:p>
        </w:tc>
        <w:tc>
          <w:tcPr>
            <w:tcW w:w="1418" w:type="dxa"/>
            <w:shd w:val="clear" w:color="auto" w:fill="auto"/>
            <w:vAlign w:val="center"/>
          </w:tcPr>
          <w:p w14:paraId="350A41BF" w14:textId="77777777" w:rsidR="009B2978" w:rsidRPr="009C3A72" w:rsidRDefault="009B2978" w:rsidP="009B2978">
            <w:pPr>
              <w:pStyle w:val="af7"/>
              <w:rPr>
                <w:rFonts w:ascii="Times New Roman" w:hAnsi="Times New Roman" w:cs="Times New Roman"/>
                <w:sz w:val="20"/>
                <w:szCs w:val="20"/>
              </w:rPr>
            </w:pPr>
          </w:p>
        </w:tc>
      </w:tr>
      <w:tr w:rsidR="009C3A72" w:rsidRPr="009C3A72" w14:paraId="5E007BCA" w14:textId="77777777" w:rsidTr="009616E9">
        <w:trPr>
          <w:cantSplit/>
          <w:trHeight w:val="20"/>
        </w:trPr>
        <w:tc>
          <w:tcPr>
            <w:tcW w:w="641" w:type="dxa"/>
            <w:shd w:val="clear" w:color="auto" w:fill="auto"/>
            <w:vAlign w:val="center"/>
          </w:tcPr>
          <w:p w14:paraId="534C8D1A" w14:textId="7D5B324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6.1.3.</w:t>
            </w:r>
          </w:p>
        </w:tc>
        <w:tc>
          <w:tcPr>
            <w:tcW w:w="11307" w:type="dxa"/>
            <w:shd w:val="clear" w:color="000000" w:fill="FFFFFF"/>
          </w:tcPr>
          <w:p w14:paraId="3ACDF1EB" w14:textId="5D60805A" w:rsidR="009B2978" w:rsidRPr="009C3A72" w:rsidRDefault="009B2978" w:rsidP="009B2978">
            <w:pPr>
              <w:ind w:left="259"/>
              <w:jc w:val="both"/>
              <w:rPr>
                <w:sz w:val="20"/>
                <w:szCs w:val="20"/>
              </w:rPr>
            </w:pPr>
            <w:r w:rsidRPr="009C3A72">
              <w:rPr>
                <w:sz w:val="20"/>
                <w:szCs w:val="20"/>
              </w:rPr>
              <w:t>актуальность рыночной ценовой информации (значимость сравнительного подхода тем выше, чем меньше удалены во времени сделки с аналогами от даты оценки и чем стабильнее рыночные условия были в этом интервале времени);</w:t>
            </w:r>
          </w:p>
        </w:tc>
        <w:tc>
          <w:tcPr>
            <w:tcW w:w="1701" w:type="dxa"/>
            <w:shd w:val="clear" w:color="auto" w:fill="auto"/>
          </w:tcPr>
          <w:p w14:paraId="09C68530" w14:textId="43764AA8" w:rsidR="009B2978" w:rsidRPr="009C3A72" w:rsidRDefault="009B2978" w:rsidP="009B2978">
            <w:pPr>
              <w:jc w:val="center"/>
              <w:rPr>
                <w:sz w:val="20"/>
                <w:szCs w:val="20"/>
              </w:rPr>
            </w:pPr>
            <w:r w:rsidRPr="009C3A72">
              <w:rPr>
                <w:sz w:val="20"/>
                <w:szCs w:val="20"/>
              </w:rPr>
              <w:t>ФСО V/2022 подп.3 п.5</w:t>
            </w:r>
          </w:p>
        </w:tc>
        <w:tc>
          <w:tcPr>
            <w:tcW w:w="1418" w:type="dxa"/>
            <w:shd w:val="clear" w:color="auto" w:fill="auto"/>
            <w:vAlign w:val="center"/>
          </w:tcPr>
          <w:p w14:paraId="1FF03A7C" w14:textId="77777777" w:rsidR="009B2978" w:rsidRPr="009C3A72" w:rsidRDefault="009B2978" w:rsidP="009B2978">
            <w:pPr>
              <w:pStyle w:val="af7"/>
              <w:rPr>
                <w:rFonts w:ascii="Times New Roman" w:hAnsi="Times New Roman" w:cs="Times New Roman"/>
                <w:sz w:val="20"/>
                <w:szCs w:val="20"/>
              </w:rPr>
            </w:pPr>
          </w:p>
        </w:tc>
      </w:tr>
      <w:tr w:rsidR="009C3A72" w:rsidRPr="009C3A72" w14:paraId="449A3585" w14:textId="77777777" w:rsidTr="009616E9">
        <w:trPr>
          <w:cantSplit/>
          <w:trHeight w:val="20"/>
        </w:trPr>
        <w:tc>
          <w:tcPr>
            <w:tcW w:w="641" w:type="dxa"/>
            <w:shd w:val="clear" w:color="auto" w:fill="auto"/>
            <w:vAlign w:val="center"/>
          </w:tcPr>
          <w:p w14:paraId="5399DEEE" w14:textId="701B40A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6.1.4.</w:t>
            </w:r>
          </w:p>
        </w:tc>
        <w:tc>
          <w:tcPr>
            <w:tcW w:w="11307" w:type="dxa"/>
            <w:shd w:val="clear" w:color="000000" w:fill="FFFFFF"/>
          </w:tcPr>
          <w:p w14:paraId="510A358A" w14:textId="5A28EB97" w:rsidR="009B2978" w:rsidRPr="009C3A72" w:rsidRDefault="009B2978" w:rsidP="009B2978">
            <w:pPr>
              <w:ind w:left="259"/>
              <w:jc w:val="both"/>
              <w:rPr>
                <w:sz w:val="20"/>
                <w:szCs w:val="20"/>
              </w:rPr>
            </w:pPr>
            <w:r w:rsidRPr="009C3A72">
              <w:rPr>
                <w:sz w:val="20"/>
                <w:szCs w:val="20"/>
              </w:rPr>
              <w:t>степень сопоставимости аналогов с объектом оценки (значимость сравнительного подхода тем выше, чем ближе аналоги по своим существенным характеристикам к объекту оценки и чем меньше корректировок требуется вносить в цены аналогов).</w:t>
            </w:r>
          </w:p>
        </w:tc>
        <w:tc>
          <w:tcPr>
            <w:tcW w:w="1701" w:type="dxa"/>
            <w:shd w:val="clear" w:color="auto" w:fill="auto"/>
          </w:tcPr>
          <w:p w14:paraId="0FB4CA40" w14:textId="1D9E591F" w:rsidR="009B2978" w:rsidRPr="009C3A72" w:rsidRDefault="009B2978" w:rsidP="009B2978">
            <w:pPr>
              <w:jc w:val="center"/>
              <w:rPr>
                <w:sz w:val="20"/>
                <w:szCs w:val="20"/>
              </w:rPr>
            </w:pPr>
            <w:r w:rsidRPr="009C3A72">
              <w:rPr>
                <w:sz w:val="20"/>
                <w:szCs w:val="20"/>
              </w:rPr>
              <w:t>ФСО V/2022 подп.4 п.5</w:t>
            </w:r>
          </w:p>
        </w:tc>
        <w:tc>
          <w:tcPr>
            <w:tcW w:w="1418" w:type="dxa"/>
            <w:shd w:val="clear" w:color="auto" w:fill="auto"/>
            <w:vAlign w:val="center"/>
          </w:tcPr>
          <w:p w14:paraId="25BFA7EF" w14:textId="77777777" w:rsidR="009B2978" w:rsidRPr="009C3A72" w:rsidRDefault="009B2978" w:rsidP="009B2978">
            <w:pPr>
              <w:pStyle w:val="af7"/>
              <w:rPr>
                <w:rFonts w:ascii="Times New Roman" w:hAnsi="Times New Roman" w:cs="Times New Roman"/>
                <w:sz w:val="20"/>
                <w:szCs w:val="20"/>
              </w:rPr>
            </w:pPr>
          </w:p>
        </w:tc>
      </w:tr>
      <w:tr w:rsidR="009C3A72" w:rsidRPr="009C3A72" w14:paraId="1A537B85" w14:textId="77777777" w:rsidTr="009616E9">
        <w:trPr>
          <w:cantSplit/>
          <w:trHeight w:val="20"/>
        </w:trPr>
        <w:tc>
          <w:tcPr>
            <w:tcW w:w="641" w:type="dxa"/>
            <w:shd w:val="clear" w:color="auto" w:fill="auto"/>
            <w:vAlign w:val="center"/>
          </w:tcPr>
          <w:p w14:paraId="6B3CF14A" w14:textId="5F82D5D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6.1.5</w:t>
            </w:r>
          </w:p>
        </w:tc>
        <w:tc>
          <w:tcPr>
            <w:tcW w:w="11307" w:type="dxa"/>
            <w:shd w:val="clear" w:color="000000" w:fill="FFFFFF"/>
          </w:tcPr>
          <w:p w14:paraId="1C0190AE" w14:textId="77777777" w:rsidR="009B2978" w:rsidRPr="009C3A72" w:rsidRDefault="009B2978" w:rsidP="009B2978">
            <w:pPr>
              <w:ind w:left="259"/>
              <w:jc w:val="both"/>
              <w:rPr>
                <w:sz w:val="20"/>
                <w:szCs w:val="20"/>
              </w:rPr>
            </w:pPr>
            <w:r w:rsidRPr="009C3A72">
              <w:rPr>
                <w:sz w:val="20"/>
                <w:szCs w:val="20"/>
              </w:rPr>
              <w:t xml:space="preserve">при проведении оценки должны быть описаны </w:t>
            </w:r>
            <w:r w:rsidRPr="009C3A72">
              <w:rPr>
                <w:sz w:val="20"/>
                <w:szCs w:val="20"/>
                <w:u w:val="single"/>
              </w:rPr>
              <w:t>объем</w:t>
            </w:r>
            <w:r w:rsidRPr="009C3A72">
              <w:rPr>
                <w:sz w:val="20"/>
                <w:szCs w:val="20"/>
              </w:rPr>
              <w:t xml:space="preserve"> доступных оценщику рыночных данных об объектах-аналогах и </w:t>
            </w:r>
            <w:r w:rsidRPr="009C3A72">
              <w:rPr>
                <w:sz w:val="20"/>
                <w:szCs w:val="20"/>
                <w:u w:val="single"/>
              </w:rPr>
              <w:t>правила их отбора</w:t>
            </w:r>
            <w:r w:rsidRPr="009C3A72">
              <w:rPr>
                <w:sz w:val="20"/>
                <w:szCs w:val="20"/>
              </w:rPr>
              <w:t xml:space="preserve">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701" w:type="dxa"/>
            <w:shd w:val="clear" w:color="auto" w:fill="auto"/>
          </w:tcPr>
          <w:p w14:paraId="0318332A" w14:textId="16C91126"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п.22в)</w:t>
            </w:r>
          </w:p>
        </w:tc>
        <w:tc>
          <w:tcPr>
            <w:tcW w:w="1418" w:type="dxa"/>
            <w:shd w:val="clear" w:color="auto" w:fill="auto"/>
            <w:vAlign w:val="center"/>
          </w:tcPr>
          <w:p w14:paraId="526F7E77" w14:textId="77777777" w:rsidR="009B2978" w:rsidRPr="009C3A72" w:rsidRDefault="009B2978" w:rsidP="009B2978">
            <w:pPr>
              <w:pStyle w:val="af7"/>
              <w:rPr>
                <w:rFonts w:ascii="Times New Roman" w:hAnsi="Times New Roman" w:cs="Times New Roman"/>
                <w:sz w:val="20"/>
                <w:szCs w:val="20"/>
              </w:rPr>
            </w:pPr>
          </w:p>
        </w:tc>
      </w:tr>
      <w:tr w:rsidR="009C3A72" w:rsidRPr="009C3A72" w14:paraId="234DDC20" w14:textId="77777777" w:rsidTr="009616E9">
        <w:trPr>
          <w:cantSplit/>
          <w:trHeight w:val="20"/>
        </w:trPr>
        <w:tc>
          <w:tcPr>
            <w:tcW w:w="641" w:type="dxa"/>
            <w:shd w:val="clear" w:color="auto" w:fill="auto"/>
            <w:vAlign w:val="center"/>
          </w:tcPr>
          <w:p w14:paraId="00433A8E" w14:textId="4BBAEEE9"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w:t>
            </w:r>
          </w:p>
        </w:tc>
        <w:tc>
          <w:tcPr>
            <w:tcW w:w="11307" w:type="dxa"/>
            <w:shd w:val="clear" w:color="000000" w:fill="FFFFFF"/>
          </w:tcPr>
          <w:p w14:paraId="2E2A1A8D" w14:textId="46204505" w:rsidR="009B2978" w:rsidRPr="009C3A72" w:rsidRDefault="009B2978" w:rsidP="009B2978">
            <w:pPr>
              <w:jc w:val="both"/>
              <w:rPr>
                <w:sz w:val="20"/>
                <w:szCs w:val="20"/>
              </w:rPr>
            </w:pPr>
            <w:r w:rsidRPr="009C3A72">
              <w:rPr>
                <w:sz w:val="20"/>
                <w:szCs w:val="20"/>
              </w:rPr>
              <w:t>Основные этапы сравнительного подхода:</w:t>
            </w:r>
          </w:p>
        </w:tc>
        <w:tc>
          <w:tcPr>
            <w:tcW w:w="1701" w:type="dxa"/>
            <w:shd w:val="clear" w:color="auto" w:fill="auto"/>
          </w:tcPr>
          <w:p w14:paraId="20497035" w14:textId="1E10FF8A" w:rsidR="009B2978" w:rsidRPr="009C3A72" w:rsidRDefault="009B2978" w:rsidP="009B2978">
            <w:pPr>
              <w:jc w:val="center"/>
              <w:rPr>
                <w:sz w:val="20"/>
                <w:szCs w:val="20"/>
              </w:rPr>
            </w:pPr>
            <w:r w:rsidRPr="009C3A72">
              <w:rPr>
                <w:sz w:val="20"/>
                <w:szCs w:val="20"/>
              </w:rPr>
              <w:t>ФСО V/2022 п.9</w:t>
            </w:r>
          </w:p>
        </w:tc>
        <w:tc>
          <w:tcPr>
            <w:tcW w:w="1418" w:type="dxa"/>
            <w:shd w:val="clear" w:color="auto" w:fill="auto"/>
            <w:vAlign w:val="center"/>
          </w:tcPr>
          <w:p w14:paraId="3C62546E" w14:textId="608C33E9" w:rsidR="009B2978" w:rsidRPr="009C3A72" w:rsidRDefault="009B2978" w:rsidP="009B2978">
            <w:pPr>
              <w:pStyle w:val="af7"/>
              <w:rPr>
                <w:rFonts w:ascii="Times New Roman" w:hAnsi="Times New Roman" w:cs="Times New Roman"/>
                <w:sz w:val="20"/>
                <w:szCs w:val="20"/>
              </w:rPr>
            </w:pPr>
          </w:p>
        </w:tc>
      </w:tr>
      <w:tr w:rsidR="009C3A72" w:rsidRPr="009C3A72" w14:paraId="5B75EBB6" w14:textId="77777777" w:rsidTr="009616E9">
        <w:trPr>
          <w:cantSplit/>
          <w:trHeight w:val="20"/>
        </w:trPr>
        <w:tc>
          <w:tcPr>
            <w:tcW w:w="641" w:type="dxa"/>
            <w:shd w:val="clear" w:color="auto" w:fill="auto"/>
            <w:vAlign w:val="center"/>
          </w:tcPr>
          <w:p w14:paraId="66BF9C30" w14:textId="77CF8AF1"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6.2.1</w:t>
            </w:r>
          </w:p>
        </w:tc>
        <w:tc>
          <w:tcPr>
            <w:tcW w:w="11307" w:type="dxa"/>
            <w:shd w:val="clear" w:color="000000" w:fill="FFFFFF"/>
          </w:tcPr>
          <w:p w14:paraId="5FD7B8A0" w14:textId="6C2EEC02" w:rsidR="009B2978" w:rsidRPr="009C3A72" w:rsidRDefault="009B2978" w:rsidP="009B2978">
            <w:pPr>
              <w:ind w:left="259"/>
              <w:jc w:val="both"/>
              <w:rPr>
                <w:sz w:val="20"/>
                <w:szCs w:val="20"/>
              </w:rPr>
            </w:pPr>
            <w:r w:rsidRPr="009C3A72">
              <w:rPr>
                <w:sz w:val="20"/>
                <w:szCs w:val="20"/>
              </w:rPr>
              <w:t>определение единиц сравнения, характерных для рынка объекта оценки;</w:t>
            </w:r>
          </w:p>
        </w:tc>
        <w:tc>
          <w:tcPr>
            <w:tcW w:w="1701" w:type="dxa"/>
            <w:shd w:val="clear" w:color="auto" w:fill="auto"/>
          </w:tcPr>
          <w:p w14:paraId="71D2AE22" w14:textId="13557FEC" w:rsidR="009B2978" w:rsidRPr="009C3A72" w:rsidRDefault="009B2978" w:rsidP="009B2978">
            <w:pPr>
              <w:jc w:val="center"/>
              <w:rPr>
                <w:sz w:val="20"/>
                <w:szCs w:val="20"/>
              </w:rPr>
            </w:pPr>
            <w:r w:rsidRPr="009C3A72">
              <w:rPr>
                <w:sz w:val="20"/>
                <w:szCs w:val="20"/>
              </w:rPr>
              <w:t>ФСО V/2022 подп.1 п.9</w:t>
            </w:r>
          </w:p>
        </w:tc>
        <w:tc>
          <w:tcPr>
            <w:tcW w:w="1418" w:type="dxa"/>
            <w:shd w:val="clear" w:color="auto" w:fill="auto"/>
            <w:vAlign w:val="center"/>
          </w:tcPr>
          <w:p w14:paraId="3A6F50A7" w14:textId="77777777" w:rsidR="009B2978" w:rsidRPr="009C3A72" w:rsidRDefault="009B2978" w:rsidP="009B2978">
            <w:pPr>
              <w:pStyle w:val="af7"/>
              <w:rPr>
                <w:rFonts w:ascii="Times New Roman" w:hAnsi="Times New Roman" w:cs="Times New Roman"/>
                <w:sz w:val="20"/>
                <w:szCs w:val="20"/>
              </w:rPr>
            </w:pPr>
          </w:p>
        </w:tc>
      </w:tr>
      <w:tr w:rsidR="009C3A72" w:rsidRPr="009C3A72" w14:paraId="36D15ACA" w14:textId="77777777" w:rsidTr="009616E9">
        <w:trPr>
          <w:cantSplit/>
          <w:trHeight w:val="20"/>
        </w:trPr>
        <w:tc>
          <w:tcPr>
            <w:tcW w:w="641" w:type="dxa"/>
            <w:shd w:val="clear" w:color="auto" w:fill="auto"/>
            <w:vAlign w:val="center"/>
          </w:tcPr>
          <w:p w14:paraId="1411B893" w14:textId="549E385D"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6.2.1.1</w:t>
            </w:r>
          </w:p>
        </w:tc>
        <w:tc>
          <w:tcPr>
            <w:tcW w:w="11307" w:type="dxa"/>
            <w:shd w:val="clear" w:color="000000" w:fill="FFFFFF"/>
          </w:tcPr>
          <w:p w14:paraId="06E2ADC8" w14:textId="078A8B12" w:rsidR="009B2978" w:rsidRPr="009C3A72" w:rsidRDefault="009B2978" w:rsidP="009B2978">
            <w:pPr>
              <w:ind w:left="542"/>
              <w:jc w:val="both"/>
              <w:rPr>
                <w:sz w:val="20"/>
                <w:szCs w:val="20"/>
              </w:rPr>
            </w:pPr>
            <w:r w:rsidRPr="009C3A72">
              <w:rPr>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701" w:type="dxa"/>
            <w:shd w:val="clear" w:color="auto" w:fill="auto"/>
          </w:tcPr>
          <w:p w14:paraId="413184FB" w14:textId="2F77AE1B"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п.22г)</w:t>
            </w:r>
          </w:p>
        </w:tc>
        <w:tc>
          <w:tcPr>
            <w:tcW w:w="1418" w:type="dxa"/>
            <w:shd w:val="clear" w:color="auto" w:fill="auto"/>
            <w:vAlign w:val="center"/>
          </w:tcPr>
          <w:p w14:paraId="23C77B49" w14:textId="77777777" w:rsidR="009B2978" w:rsidRPr="009C3A72" w:rsidRDefault="009B2978" w:rsidP="009B2978">
            <w:pPr>
              <w:pStyle w:val="af7"/>
              <w:rPr>
                <w:rFonts w:ascii="Times New Roman" w:hAnsi="Times New Roman" w:cs="Times New Roman"/>
                <w:sz w:val="20"/>
                <w:szCs w:val="20"/>
              </w:rPr>
            </w:pPr>
          </w:p>
        </w:tc>
      </w:tr>
      <w:tr w:rsidR="009C3A72" w:rsidRPr="009C3A72" w14:paraId="06F65B59" w14:textId="77777777" w:rsidTr="009616E9">
        <w:trPr>
          <w:cantSplit/>
          <w:trHeight w:val="20"/>
        </w:trPr>
        <w:tc>
          <w:tcPr>
            <w:tcW w:w="641" w:type="dxa"/>
            <w:shd w:val="clear" w:color="auto" w:fill="auto"/>
            <w:vAlign w:val="center"/>
          </w:tcPr>
          <w:p w14:paraId="55E0852D" w14:textId="6A6CC7A2"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6.2.2</w:t>
            </w:r>
          </w:p>
        </w:tc>
        <w:tc>
          <w:tcPr>
            <w:tcW w:w="11307" w:type="dxa"/>
            <w:shd w:val="clear" w:color="000000" w:fill="FFFFFF"/>
          </w:tcPr>
          <w:p w14:paraId="2161E3F2" w14:textId="5F2102A2" w:rsidR="009B2978" w:rsidRPr="009C3A72" w:rsidRDefault="009B2978" w:rsidP="009B2978">
            <w:pPr>
              <w:ind w:left="259"/>
              <w:jc w:val="both"/>
              <w:rPr>
                <w:sz w:val="20"/>
                <w:szCs w:val="20"/>
              </w:rPr>
            </w:pPr>
            <w:r w:rsidRPr="009C3A72">
              <w:rPr>
                <w:sz w:val="20"/>
                <w:szCs w:val="20"/>
              </w:rPr>
              <w:t>выбор наиболее сопоставимых аналогов и расчет единиц сравнения для каждого из них;</w:t>
            </w:r>
          </w:p>
        </w:tc>
        <w:tc>
          <w:tcPr>
            <w:tcW w:w="1701" w:type="dxa"/>
            <w:shd w:val="clear" w:color="auto" w:fill="auto"/>
          </w:tcPr>
          <w:p w14:paraId="4372712A" w14:textId="2CBE043D" w:rsidR="009B2978" w:rsidRPr="009C3A72" w:rsidRDefault="009B2978" w:rsidP="009B2978">
            <w:pPr>
              <w:jc w:val="center"/>
              <w:rPr>
                <w:sz w:val="20"/>
                <w:szCs w:val="20"/>
              </w:rPr>
            </w:pPr>
            <w:r w:rsidRPr="009C3A72">
              <w:rPr>
                <w:sz w:val="20"/>
                <w:szCs w:val="20"/>
              </w:rPr>
              <w:t>ФСО V/2022 подп.2 п.9</w:t>
            </w:r>
          </w:p>
        </w:tc>
        <w:tc>
          <w:tcPr>
            <w:tcW w:w="1418" w:type="dxa"/>
            <w:shd w:val="clear" w:color="auto" w:fill="auto"/>
            <w:vAlign w:val="center"/>
          </w:tcPr>
          <w:p w14:paraId="186C1F38" w14:textId="77777777" w:rsidR="009B2978" w:rsidRPr="009C3A72" w:rsidRDefault="009B2978" w:rsidP="009B2978">
            <w:pPr>
              <w:pStyle w:val="af7"/>
              <w:rPr>
                <w:rFonts w:ascii="Times New Roman" w:hAnsi="Times New Roman" w:cs="Times New Roman"/>
                <w:sz w:val="20"/>
                <w:szCs w:val="20"/>
              </w:rPr>
            </w:pPr>
          </w:p>
        </w:tc>
      </w:tr>
      <w:tr w:rsidR="009C3A72" w:rsidRPr="009C3A72" w14:paraId="7B13BFF0" w14:textId="77777777" w:rsidTr="009616E9">
        <w:trPr>
          <w:cantSplit/>
          <w:trHeight w:val="20"/>
        </w:trPr>
        <w:tc>
          <w:tcPr>
            <w:tcW w:w="641" w:type="dxa"/>
            <w:shd w:val="clear" w:color="auto" w:fill="auto"/>
            <w:vAlign w:val="center"/>
          </w:tcPr>
          <w:p w14:paraId="6140C01E" w14:textId="2ED7AD83"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6.2.2.1</w:t>
            </w:r>
          </w:p>
        </w:tc>
        <w:tc>
          <w:tcPr>
            <w:tcW w:w="11307" w:type="dxa"/>
            <w:shd w:val="clear" w:color="000000" w:fill="FFFFFF"/>
          </w:tcPr>
          <w:p w14:paraId="0C17367D" w14:textId="3FB7493B" w:rsidR="009B2978" w:rsidRPr="009C3A72" w:rsidRDefault="009B2978" w:rsidP="009B2978">
            <w:pPr>
              <w:ind w:left="542"/>
              <w:jc w:val="both"/>
              <w:rPr>
                <w:sz w:val="20"/>
                <w:szCs w:val="20"/>
              </w:rPr>
            </w:pPr>
            <w:r w:rsidRPr="009C3A72">
              <w:rPr>
                <w:sz w:val="20"/>
                <w:szCs w:val="20"/>
              </w:rPr>
              <w:t>соответствие цены аналога его характеристикам в сопоставлении с другими предложениями на рынке, избегая завышенных или заниженных цен предложения</w:t>
            </w:r>
          </w:p>
        </w:tc>
        <w:tc>
          <w:tcPr>
            <w:tcW w:w="1701" w:type="dxa"/>
            <w:shd w:val="clear" w:color="auto" w:fill="auto"/>
          </w:tcPr>
          <w:p w14:paraId="719208FD" w14:textId="18D55EDA" w:rsidR="009B2978" w:rsidRPr="009C3A72" w:rsidRDefault="009B2978" w:rsidP="009B2978">
            <w:pPr>
              <w:jc w:val="center"/>
              <w:rPr>
                <w:sz w:val="20"/>
                <w:szCs w:val="20"/>
              </w:rPr>
            </w:pPr>
            <w:r w:rsidRPr="009C3A72">
              <w:rPr>
                <w:sz w:val="20"/>
                <w:szCs w:val="20"/>
              </w:rPr>
              <w:t>ФСО V/2022 подп.3 п.7</w:t>
            </w:r>
          </w:p>
        </w:tc>
        <w:tc>
          <w:tcPr>
            <w:tcW w:w="1418" w:type="dxa"/>
            <w:shd w:val="clear" w:color="auto" w:fill="auto"/>
            <w:vAlign w:val="center"/>
          </w:tcPr>
          <w:p w14:paraId="0A6FB8DE" w14:textId="77777777" w:rsidR="009B2978" w:rsidRPr="009C3A72" w:rsidRDefault="009B2978" w:rsidP="009B2978">
            <w:pPr>
              <w:pStyle w:val="af7"/>
              <w:rPr>
                <w:rFonts w:ascii="Times New Roman" w:hAnsi="Times New Roman" w:cs="Times New Roman"/>
                <w:sz w:val="20"/>
                <w:szCs w:val="20"/>
              </w:rPr>
            </w:pPr>
          </w:p>
        </w:tc>
      </w:tr>
      <w:tr w:rsidR="009C3A72" w:rsidRPr="009C3A72" w14:paraId="3F63A6DF" w14:textId="77777777" w:rsidTr="009616E9">
        <w:trPr>
          <w:cantSplit/>
          <w:trHeight w:val="20"/>
        </w:trPr>
        <w:tc>
          <w:tcPr>
            <w:tcW w:w="641" w:type="dxa"/>
            <w:shd w:val="clear" w:color="auto" w:fill="auto"/>
            <w:vAlign w:val="center"/>
          </w:tcPr>
          <w:p w14:paraId="42205E47" w14:textId="5031FBC6"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6.2.3</w:t>
            </w:r>
          </w:p>
        </w:tc>
        <w:tc>
          <w:tcPr>
            <w:tcW w:w="11307" w:type="dxa"/>
            <w:shd w:val="clear" w:color="000000" w:fill="FFFFFF"/>
          </w:tcPr>
          <w:p w14:paraId="6ECDB2EA" w14:textId="302B78E8" w:rsidR="009B2978" w:rsidRPr="009C3A72" w:rsidRDefault="009B2978" w:rsidP="009B2978">
            <w:pPr>
              <w:ind w:left="259"/>
              <w:jc w:val="both"/>
              <w:rPr>
                <w:sz w:val="20"/>
                <w:szCs w:val="20"/>
              </w:rPr>
            </w:pPr>
            <w:r w:rsidRPr="009C3A72">
              <w:rPr>
                <w:sz w:val="20"/>
                <w:szCs w:val="20"/>
              </w:rPr>
              <w:t>В рамках сравнительного подхода при выборе аналогов следует:</w:t>
            </w:r>
          </w:p>
        </w:tc>
        <w:tc>
          <w:tcPr>
            <w:tcW w:w="1701" w:type="dxa"/>
            <w:shd w:val="clear" w:color="auto" w:fill="auto"/>
          </w:tcPr>
          <w:p w14:paraId="6455B524" w14:textId="78D950F6" w:rsidR="009B2978" w:rsidRPr="009C3A72" w:rsidRDefault="009B2978" w:rsidP="009B2978">
            <w:pPr>
              <w:jc w:val="center"/>
              <w:rPr>
                <w:sz w:val="20"/>
                <w:szCs w:val="20"/>
              </w:rPr>
            </w:pPr>
            <w:r w:rsidRPr="009C3A72">
              <w:rPr>
                <w:sz w:val="20"/>
                <w:szCs w:val="20"/>
              </w:rPr>
              <w:t>ФСО V/2022 п.10</w:t>
            </w:r>
          </w:p>
        </w:tc>
        <w:tc>
          <w:tcPr>
            <w:tcW w:w="1418" w:type="dxa"/>
            <w:shd w:val="clear" w:color="auto" w:fill="auto"/>
            <w:vAlign w:val="center"/>
          </w:tcPr>
          <w:p w14:paraId="471302EA" w14:textId="77777777" w:rsidR="009B2978" w:rsidRPr="009C3A72" w:rsidRDefault="009B2978" w:rsidP="009B2978">
            <w:pPr>
              <w:pStyle w:val="af7"/>
              <w:rPr>
                <w:rFonts w:ascii="Times New Roman" w:hAnsi="Times New Roman" w:cs="Times New Roman"/>
                <w:sz w:val="20"/>
                <w:szCs w:val="20"/>
              </w:rPr>
            </w:pPr>
          </w:p>
        </w:tc>
      </w:tr>
      <w:tr w:rsidR="009C3A72" w:rsidRPr="009C3A72" w14:paraId="00F1FC61" w14:textId="77777777" w:rsidTr="009616E9">
        <w:trPr>
          <w:cantSplit/>
          <w:trHeight w:val="20"/>
        </w:trPr>
        <w:tc>
          <w:tcPr>
            <w:tcW w:w="641" w:type="dxa"/>
            <w:shd w:val="clear" w:color="auto" w:fill="auto"/>
            <w:vAlign w:val="center"/>
          </w:tcPr>
          <w:p w14:paraId="6D058702" w14:textId="643E8CAB"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6.2.3.1</w:t>
            </w:r>
          </w:p>
        </w:tc>
        <w:tc>
          <w:tcPr>
            <w:tcW w:w="11307" w:type="dxa"/>
            <w:shd w:val="clear" w:color="000000" w:fill="FFFFFF"/>
          </w:tcPr>
          <w:p w14:paraId="08195B4E" w14:textId="6D8D79E1" w:rsidR="009B2978" w:rsidRPr="009C3A72" w:rsidRDefault="009B2978" w:rsidP="009B2978">
            <w:pPr>
              <w:ind w:left="542"/>
              <w:jc w:val="both"/>
              <w:rPr>
                <w:sz w:val="20"/>
                <w:szCs w:val="20"/>
              </w:rPr>
            </w:pPr>
            <w:r w:rsidRPr="009C3A72">
              <w:rPr>
                <w:sz w:val="20"/>
                <w:szCs w:val="20"/>
              </w:rPr>
              <w:t>учитывать достаточность и достоверность информации по каждому аналогу;</w:t>
            </w:r>
          </w:p>
        </w:tc>
        <w:tc>
          <w:tcPr>
            <w:tcW w:w="1701" w:type="dxa"/>
            <w:shd w:val="clear" w:color="auto" w:fill="auto"/>
          </w:tcPr>
          <w:p w14:paraId="4FD07150" w14:textId="5FB33E72" w:rsidR="009B2978" w:rsidRPr="009C3A72" w:rsidRDefault="009B2978" w:rsidP="009B2978">
            <w:pPr>
              <w:jc w:val="center"/>
              <w:rPr>
                <w:sz w:val="20"/>
                <w:szCs w:val="20"/>
              </w:rPr>
            </w:pPr>
            <w:r w:rsidRPr="009C3A72">
              <w:rPr>
                <w:sz w:val="20"/>
                <w:szCs w:val="20"/>
              </w:rPr>
              <w:t>ФСО V/2022 подп.1 п.10</w:t>
            </w:r>
          </w:p>
        </w:tc>
        <w:tc>
          <w:tcPr>
            <w:tcW w:w="1418" w:type="dxa"/>
            <w:shd w:val="clear" w:color="auto" w:fill="auto"/>
            <w:vAlign w:val="center"/>
          </w:tcPr>
          <w:p w14:paraId="0A97E9D3" w14:textId="77777777" w:rsidR="009B2978" w:rsidRPr="009C3A72" w:rsidRDefault="009B2978" w:rsidP="009B2978">
            <w:pPr>
              <w:pStyle w:val="af7"/>
              <w:rPr>
                <w:rFonts w:ascii="Times New Roman" w:hAnsi="Times New Roman" w:cs="Times New Roman"/>
                <w:sz w:val="20"/>
                <w:szCs w:val="20"/>
              </w:rPr>
            </w:pPr>
          </w:p>
        </w:tc>
      </w:tr>
      <w:tr w:rsidR="009C3A72" w:rsidRPr="009C3A72" w14:paraId="7C538F46" w14:textId="77777777" w:rsidTr="009616E9">
        <w:trPr>
          <w:cantSplit/>
          <w:trHeight w:val="20"/>
        </w:trPr>
        <w:tc>
          <w:tcPr>
            <w:tcW w:w="641" w:type="dxa"/>
            <w:shd w:val="clear" w:color="auto" w:fill="auto"/>
            <w:vAlign w:val="center"/>
          </w:tcPr>
          <w:p w14:paraId="5E6BB59B" w14:textId="1AF71B6E"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6.2.3.2</w:t>
            </w:r>
          </w:p>
        </w:tc>
        <w:tc>
          <w:tcPr>
            <w:tcW w:w="11307" w:type="dxa"/>
            <w:shd w:val="clear" w:color="000000" w:fill="FFFFFF"/>
          </w:tcPr>
          <w:p w14:paraId="6522E721" w14:textId="6789A85E" w:rsidR="009B2978" w:rsidRPr="009C3A72" w:rsidRDefault="009B2978" w:rsidP="009B2978">
            <w:pPr>
              <w:ind w:left="542"/>
              <w:jc w:val="both"/>
              <w:rPr>
                <w:sz w:val="20"/>
                <w:szCs w:val="20"/>
              </w:rPr>
            </w:pPr>
            <w:r w:rsidRPr="009C3A72">
              <w:rPr>
                <w:sz w:val="20"/>
                <w:szCs w:val="20"/>
              </w:rPr>
              <w:t>использовать при проведении анализа наиболее сопоставимые аналоги для того, чтобы вносить меньше корректировок;</w:t>
            </w:r>
          </w:p>
        </w:tc>
        <w:tc>
          <w:tcPr>
            <w:tcW w:w="1701" w:type="dxa"/>
            <w:shd w:val="clear" w:color="auto" w:fill="auto"/>
          </w:tcPr>
          <w:p w14:paraId="0709D0E8" w14:textId="24676874" w:rsidR="009B2978" w:rsidRPr="009C3A72" w:rsidRDefault="009B2978" w:rsidP="009B2978">
            <w:pPr>
              <w:jc w:val="center"/>
              <w:rPr>
                <w:sz w:val="20"/>
                <w:szCs w:val="20"/>
              </w:rPr>
            </w:pPr>
            <w:r w:rsidRPr="009C3A72">
              <w:rPr>
                <w:sz w:val="20"/>
                <w:szCs w:val="20"/>
              </w:rPr>
              <w:t>ФСО V/2022 подп.2 п.10</w:t>
            </w:r>
          </w:p>
        </w:tc>
        <w:tc>
          <w:tcPr>
            <w:tcW w:w="1418" w:type="dxa"/>
            <w:shd w:val="clear" w:color="auto" w:fill="auto"/>
            <w:vAlign w:val="center"/>
          </w:tcPr>
          <w:p w14:paraId="1EA007AF" w14:textId="77777777" w:rsidR="009B2978" w:rsidRPr="009C3A72" w:rsidRDefault="009B2978" w:rsidP="009B2978">
            <w:pPr>
              <w:pStyle w:val="af7"/>
              <w:rPr>
                <w:rFonts w:ascii="Times New Roman" w:hAnsi="Times New Roman" w:cs="Times New Roman"/>
                <w:sz w:val="20"/>
                <w:szCs w:val="20"/>
              </w:rPr>
            </w:pPr>
          </w:p>
        </w:tc>
      </w:tr>
      <w:tr w:rsidR="009C3A72" w:rsidRPr="009C3A72" w14:paraId="547C69C7" w14:textId="77777777" w:rsidTr="009616E9">
        <w:trPr>
          <w:cantSplit/>
          <w:trHeight w:val="20"/>
        </w:trPr>
        <w:tc>
          <w:tcPr>
            <w:tcW w:w="641" w:type="dxa"/>
            <w:shd w:val="clear" w:color="auto" w:fill="auto"/>
            <w:vAlign w:val="center"/>
          </w:tcPr>
          <w:p w14:paraId="2CAC744E" w14:textId="38FFC0D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6.2.3.3</w:t>
            </w:r>
          </w:p>
        </w:tc>
        <w:tc>
          <w:tcPr>
            <w:tcW w:w="11307" w:type="dxa"/>
            <w:shd w:val="clear" w:color="000000" w:fill="FFFFFF"/>
          </w:tcPr>
          <w:p w14:paraId="6EF6A22F" w14:textId="270D1343" w:rsidR="009B2978" w:rsidRPr="009C3A72" w:rsidRDefault="009B2978" w:rsidP="009B2978">
            <w:pPr>
              <w:ind w:left="542"/>
              <w:jc w:val="both"/>
              <w:rPr>
                <w:sz w:val="20"/>
                <w:szCs w:val="20"/>
              </w:rPr>
            </w:pPr>
            <w:r w:rsidRPr="009C3A72">
              <w:rPr>
                <w:sz w:val="20"/>
                <w:szCs w:val="20"/>
              </w:rPr>
              <w:t>учитывать, что сделки, совершенные ближе к дате оценки, более репрезентативны, чем сделки, совершенные в более ранний срок, особенно на нестабильных рынках;</w:t>
            </w:r>
          </w:p>
        </w:tc>
        <w:tc>
          <w:tcPr>
            <w:tcW w:w="1701" w:type="dxa"/>
            <w:shd w:val="clear" w:color="auto" w:fill="auto"/>
          </w:tcPr>
          <w:p w14:paraId="06B8DAB7" w14:textId="765E8C0F" w:rsidR="009B2978" w:rsidRPr="009C3A72" w:rsidRDefault="009B2978" w:rsidP="009B2978">
            <w:pPr>
              <w:jc w:val="center"/>
              <w:rPr>
                <w:sz w:val="20"/>
                <w:szCs w:val="20"/>
              </w:rPr>
            </w:pPr>
            <w:r w:rsidRPr="009C3A72">
              <w:rPr>
                <w:sz w:val="20"/>
                <w:szCs w:val="20"/>
              </w:rPr>
              <w:t>ФСО V/2022 подп.3 п.10</w:t>
            </w:r>
          </w:p>
        </w:tc>
        <w:tc>
          <w:tcPr>
            <w:tcW w:w="1418" w:type="dxa"/>
            <w:shd w:val="clear" w:color="auto" w:fill="auto"/>
            <w:vAlign w:val="center"/>
          </w:tcPr>
          <w:p w14:paraId="7CAB58D9" w14:textId="77777777" w:rsidR="009B2978" w:rsidRPr="009C3A72" w:rsidRDefault="009B2978" w:rsidP="009B2978">
            <w:pPr>
              <w:pStyle w:val="af7"/>
              <w:rPr>
                <w:rFonts w:ascii="Times New Roman" w:hAnsi="Times New Roman" w:cs="Times New Roman"/>
                <w:sz w:val="20"/>
                <w:szCs w:val="20"/>
              </w:rPr>
            </w:pPr>
          </w:p>
        </w:tc>
      </w:tr>
      <w:tr w:rsidR="009C3A72" w:rsidRPr="009C3A72" w14:paraId="2424D61F" w14:textId="77777777" w:rsidTr="009616E9">
        <w:trPr>
          <w:cantSplit/>
          <w:trHeight w:val="20"/>
        </w:trPr>
        <w:tc>
          <w:tcPr>
            <w:tcW w:w="641" w:type="dxa"/>
            <w:shd w:val="clear" w:color="auto" w:fill="auto"/>
            <w:vAlign w:val="center"/>
          </w:tcPr>
          <w:p w14:paraId="43F2D554" w14:textId="7F6D4B72"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6.2.3.4</w:t>
            </w:r>
          </w:p>
        </w:tc>
        <w:tc>
          <w:tcPr>
            <w:tcW w:w="11307" w:type="dxa"/>
            <w:shd w:val="clear" w:color="000000" w:fill="FFFFFF"/>
          </w:tcPr>
          <w:p w14:paraId="55EECFC8" w14:textId="3BA8C782" w:rsidR="009B2978" w:rsidRPr="009C3A72" w:rsidRDefault="009B2978" w:rsidP="009B2978">
            <w:pPr>
              <w:ind w:left="542"/>
              <w:jc w:val="both"/>
              <w:rPr>
                <w:sz w:val="20"/>
                <w:szCs w:val="20"/>
              </w:rPr>
            </w:pPr>
            <w:r w:rsidRPr="009C3A72">
              <w:rPr>
                <w:sz w:val="20"/>
                <w:szCs w:val="20"/>
              </w:rPr>
              <w:t>рассматривать сделки, совершенные между независимыми сторонами;</w:t>
            </w:r>
          </w:p>
        </w:tc>
        <w:tc>
          <w:tcPr>
            <w:tcW w:w="1701" w:type="dxa"/>
            <w:shd w:val="clear" w:color="auto" w:fill="auto"/>
          </w:tcPr>
          <w:p w14:paraId="45A60472" w14:textId="65765DD8" w:rsidR="009B2978" w:rsidRPr="009C3A72" w:rsidRDefault="009B2978" w:rsidP="009B2978">
            <w:pPr>
              <w:jc w:val="center"/>
              <w:rPr>
                <w:sz w:val="20"/>
                <w:szCs w:val="20"/>
              </w:rPr>
            </w:pPr>
            <w:r w:rsidRPr="009C3A72">
              <w:rPr>
                <w:sz w:val="20"/>
                <w:szCs w:val="20"/>
              </w:rPr>
              <w:t>ФСО V/2022 подп.4 п.10</w:t>
            </w:r>
          </w:p>
        </w:tc>
        <w:tc>
          <w:tcPr>
            <w:tcW w:w="1418" w:type="dxa"/>
            <w:shd w:val="clear" w:color="auto" w:fill="auto"/>
            <w:vAlign w:val="center"/>
          </w:tcPr>
          <w:p w14:paraId="0D056C9F" w14:textId="77777777" w:rsidR="009B2978" w:rsidRPr="009C3A72" w:rsidRDefault="009B2978" w:rsidP="009B2978">
            <w:pPr>
              <w:pStyle w:val="af7"/>
              <w:rPr>
                <w:rFonts w:ascii="Times New Roman" w:hAnsi="Times New Roman" w:cs="Times New Roman"/>
                <w:sz w:val="20"/>
                <w:szCs w:val="20"/>
              </w:rPr>
            </w:pPr>
          </w:p>
        </w:tc>
      </w:tr>
      <w:tr w:rsidR="009C3A72" w:rsidRPr="009C3A72" w14:paraId="47E55CE6" w14:textId="77777777" w:rsidTr="009616E9">
        <w:trPr>
          <w:cantSplit/>
          <w:trHeight w:val="20"/>
        </w:trPr>
        <w:tc>
          <w:tcPr>
            <w:tcW w:w="641" w:type="dxa"/>
            <w:shd w:val="clear" w:color="auto" w:fill="auto"/>
            <w:vAlign w:val="center"/>
          </w:tcPr>
          <w:p w14:paraId="34372C3E" w14:textId="19CE7579"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6.2.3.5</w:t>
            </w:r>
          </w:p>
        </w:tc>
        <w:tc>
          <w:tcPr>
            <w:tcW w:w="11307" w:type="dxa"/>
            <w:shd w:val="clear" w:color="000000" w:fill="FFFFFF"/>
          </w:tcPr>
          <w:p w14:paraId="43A91D37" w14:textId="54FA9BB8" w:rsidR="009B2978" w:rsidRPr="009C3A72" w:rsidRDefault="009B2978" w:rsidP="009B2978">
            <w:pPr>
              <w:ind w:left="542"/>
              <w:jc w:val="both"/>
              <w:rPr>
                <w:sz w:val="20"/>
                <w:szCs w:val="20"/>
              </w:rPr>
            </w:pPr>
            <w:r w:rsidRPr="009C3A72">
              <w:rPr>
                <w:sz w:val="20"/>
                <w:szCs w:val="20"/>
              </w:rPr>
              <w:t>учитывать, что ценовая информация по фактическим сделкам является лучшим основанием для определения стоимости, чем предложения к совершению сделки, если условия сделки соответствуют предпосылкам рыночной стоимости.</w:t>
            </w:r>
          </w:p>
        </w:tc>
        <w:tc>
          <w:tcPr>
            <w:tcW w:w="1701" w:type="dxa"/>
            <w:shd w:val="clear" w:color="auto" w:fill="auto"/>
          </w:tcPr>
          <w:p w14:paraId="49D2A6E3" w14:textId="64E5A48B" w:rsidR="009B2978" w:rsidRPr="009C3A72" w:rsidRDefault="009B2978" w:rsidP="009B2978">
            <w:pPr>
              <w:jc w:val="center"/>
              <w:rPr>
                <w:sz w:val="20"/>
                <w:szCs w:val="20"/>
              </w:rPr>
            </w:pPr>
            <w:r w:rsidRPr="009C3A72">
              <w:rPr>
                <w:sz w:val="20"/>
                <w:szCs w:val="20"/>
              </w:rPr>
              <w:t>ФСО V/2022 подп.5</w:t>
            </w:r>
            <w:r w:rsidR="00853686" w:rsidRPr="009C3A72">
              <w:rPr>
                <w:sz w:val="20"/>
                <w:szCs w:val="20"/>
              </w:rPr>
              <w:t xml:space="preserve"> </w:t>
            </w:r>
            <w:r w:rsidRPr="009C3A72">
              <w:rPr>
                <w:sz w:val="20"/>
                <w:szCs w:val="20"/>
              </w:rPr>
              <w:t>п.10</w:t>
            </w:r>
          </w:p>
        </w:tc>
        <w:tc>
          <w:tcPr>
            <w:tcW w:w="1418" w:type="dxa"/>
            <w:shd w:val="clear" w:color="auto" w:fill="auto"/>
            <w:vAlign w:val="center"/>
          </w:tcPr>
          <w:p w14:paraId="31593F7D" w14:textId="77777777" w:rsidR="009B2978" w:rsidRPr="009C3A72" w:rsidRDefault="009B2978" w:rsidP="009B2978">
            <w:pPr>
              <w:pStyle w:val="af7"/>
              <w:rPr>
                <w:rFonts w:ascii="Times New Roman" w:hAnsi="Times New Roman" w:cs="Times New Roman"/>
                <w:sz w:val="20"/>
                <w:szCs w:val="20"/>
              </w:rPr>
            </w:pPr>
          </w:p>
        </w:tc>
      </w:tr>
      <w:tr w:rsidR="009C3A72" w:rsidRPr="009C3A72" w14:paraId="41A815C4" w14:textId="77777777" w:rsidTr="009616E9">
        <w:trPr>
          <w:cantSplit/>
          <w:trHeight w:val="20"/>
        </w:trPr>
        <w:tc>
          <w:tcPr>
            <w:tcW w:w="641" w:type="dxa"/>
            <w:shd w:val="clear" w:color="auto" w:fill="auto"/>
            <w:vAlign w:val="center"/>
          </w:tcPr>
          <w:p w14:paraId="341B1B0F" w14:textId="055187C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6.2.4</w:t>
            </w:r>
          </w:p>
        </w:tc>
        <w:tc>
          <w:tcPr>
            <w:tcW w:w="11307" w:type="dxa"/>
            <w:shd w:val="clear" w:color="000000" w:fill="FFFFFF"/>
          </w:tcPr>
          <w:p w14:paraId="0EE9CAFF" w14:textId="106EEF13" w:rsidR="009B2978" w:rsidRPr="009C3A72" w:rsidRDefault="009B2978" w:rsidP="009B2978">
            <w:pPr>
              <w:ind w:left="259"/>
              <w:jc w:val="both"/>
              <w:rPr>
                <w:sz w:val="20"/>
                <w:szCs w:val="20"/>
              </w:rPr>
            </w:pPr>
            <w:r w:rsidRPr="009C3A72">
              <w:rPr>
                <w:sz w:val="20"/>
                <w:szCs w:val="20"/>
              </w:rPr>
              <w:t>сравнительный анализ количественных и качественных характеристик (сходства и различий) аналогов и объекта оценки;</w:t>
            </w:r>
          </w:p>
        </w:tc>
        <w:tc>
          <w:tcPr>
            <w:tcW w:w="1701" w:type="dxa"/>
            <w:shd w:val="clear" w:color="auto" w:fill="auto"/>
          </w:tcPr>
          <w:p w14:paraId="3A1D431F" w14:textId="192639E5" w:rsidR="009B2978" w:rsidRPr="009C3A72" w:rsidRDefault="009B2978" w:rsidP="009B2978">
            <w:pPr>
              <w:jc w:val="center"/>
              <w:rPr>
                <w:sz w:val="20"/>
                <w:szCs w:val="20"/>
              </w:rPr>
            </w:pPr>
            <w:r w:rsidRPr="009C3A72">
              <w:rPr>
                <w:sz w:val="20"/>
                <w:szCs w:val="20"/>
              </w:rPr>
              <w:t>ФСО V/2022 подп.3 п.9</w:t>
            </w:r>
          </w:p>
        </w:tc>
        <w:tc>
          <w:tcPr>
            <w:tcW w:w="1418" w:type="dxa"/>
            <w:shd w:val="clear" w:color="auto" w:fill="auto"/>
            <w:vAlign w:val="center"/>
          </w:tcPr>
          <w:p w14:paraId="0FA4D5BB" w14:textId="77777777" w:rsidR="009B2978" w:rsidRPr="009C3A72" w:rsidRDefault="009B2978" w:rsidP="009B2978">
            <w:pPr>
              <w:pStyle w:val="af7"/>
              <w:rPr>
                <w:rFonts w:ascii="Times New Roman" w:hAnsi="Times New Roman" w:cs="Times New Roman"/>
                <w:sz w:val="20"/>
                <w:szCs w:val="20"/>
              </w:rPr>
            </w:pPr>
          </w:p>
        </w:tc>
      </w:tr>
      <w:tr w:rsidR="009C3A72" w:rsidRPr="009C3A72" w14:paraId="7EFF435C" w14:textId="77777777" w:rsidTr="009616E9">
        <w:trPr>
          <w:cantSplit/>
          <w:trHeight w:val="20"/>
        </w:trPr>
        <w:tc>
          <w:tcPr>
            <w:tcW w:w="641" w:type="dxa"/>
            <w:shd w:val="clear" w:color="auto" w:fill="auto"/>
            <w:vAlign w:val="center"/>
          </w:tcPr>
          <w:p w14:paraId="5195B354" w14:textId="4F702662"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w:t>
            </w:r>
          </w:p>
        </w:tc>
        <w:tc>
          <w:tcPr>
            <w:tcW w:w="11307" w:type="dxa"/>
            <w:shd w:val="clear" w:color="000000" w:fill="FFFFFF"/>
          </w:tcPr>
          <w:p w14:paraId="770D6FA2" w14:textId="6409F342" w:rsidR="009B2978" w:rsidRPr="009C3A72" w:rsidRDefault="009B2978" w:rsidP="009B2978">
            <w:pPr>
              <w:ind w:left="542"/>
              <w:jc w:val="both"/>
              <w:rPr>
                <w:sz w:val="20"/>
                <w:szCs w:val="20"/>
              </w:rPr>
            </w:pPr>
            <w:r w:rsidRPr="009C3A72">
              <w:rPr>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 оценщику следует учитывать:</w:t>
            </w:r>
          </w:p>
        </w:tc>
        <w:tc>
          <w:tcPr>
            <w:tcW w:w="1701" w:type="dxa"/>
            <w:shd w:val="clear" w:color="auto" w:fill="auto"/>
          </w:tcPr>
          <w:p w14:paraId="59809D0D" w14:textId="63EB4A07"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 ФСО V/2022 п.7, ч.1</w:t>
            </w:r>
          </w:p>
        </w:tc>
        <w:tc>
          <w:tcPr>
            <w:tcW w:w="1418" w:type="dxa"/>
            <w:shd w:val="clear" w:color="auto" w:fill="auto"/>
            <w:vAlign w:val="center"/>
          </w:tcPr>
          <w:p w14:paraId="3615D7A9" w14:textId="77777777" w:rsidR="009B2978" w:rsidRPr="009C3A72" w:rsidRDefault="009B2978" w:rsidP="009B2978">
            <w:pPr>
              <w:pStyle w:val="af7"/>
              <w:rPr>
                <w:rFonts w:ascii="Times New Roman" w:hAnsi="Times New Roman" w:cs="Times New Roman"/>
                <w:sz w:val="20"/>
                <w:szCs w:val="20"/>
              </w:rPr>
            </w:pPr>
          </w:p>
        </w:tc>
      </w:tr>
      <w:tr w:rsidR="009C3A72" w:rsidRPr="009C3A72" w14:paraId="07412EB6" w14:textId="77777777" w:rsidTr="009616E9">
        <w:trPr>
          <w:cantSplit/>
          <w:trHeight w:val="20"/>
        </w:trPr>
        <w:tc>
          <w:tcPr>
            <w:tcW w:w="641" w:type="dxa"/>
            <w:shd w:val="clear" w:color="auto" w:fill="auto"/>
            <w:vAlign w:val="center"/>
          </w:tcPr>
          <w:p w14:paraId="3FC10DFE" w14:textId="0FAE3036"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6.2.4.1.1</w:t>
            </w:r>
          </w:p>
        </w:tc>
        <w:tc>
          <w:tcPr>
            <w:tcW w:w="11307" w:type="dxa"/>
            <w:shd w:val="clear" w:color="000000" w:fill="FFFFFF"/>
          </w:tcPr>
          <w:p w14:paraId="6C42A176" w14:textId="0B88E15B" w:rsidR="009B2978" w:rsidRPr="009C3A72" w:rsidRDefault="009B2978" w:rsidP="009B2978">
            <w:pPr>
              <w:ind w:left="684"/>
              <w:jc w:val="both"/>
              <w:rPr>
                <w:sz w:val="20"/>
                <w:szCs w:val="20"/>
              </w:rPr>
            </w:pPr>
            <w:r w:rsidRPr="009C3A72">
              <w:rPr>
                <w:sz w:val="20"/>
                <w:szCs w:val="20"/>
              </w:rPr>
              <w:t>передаваемые имущественные права, ограничения (обременения) этих прав;</w:t>
            </w:r>
          </w:p>
        </w:tc>
        <w:tc>
          <w:tcPr>
            <w:tcW w:w="1701" w:type="dxa"/>
            <w:shd w:val="clear" w:color="auto" w:fill="auto"/>
          </w:tcPr>
          <w:p w14:paraId="5339240D" w14:textId="619687A6"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5228EE0C" w14:textId="77777777" w:rsidR="009B2978" w:rsidRPr="009C3A72" w:rsidRDefault="009B2978" w:rsidP="009B2978">
            <w:pPr>
              <w:pStyle w:val="af7"/>
              <w:rPr>
                <w:rFonts w:ascii="Times New Roman" w:hAnsi="Times New Roman" w:cs="Times New Roman"/>
                <w:sz w:val="20"/>
                <w:szCs w:val="20"/>
              </w:rPr>
            </w:pPr>
          </w:p>
        </w:tc>
      </w:tr>
      <w:tr w:rsidR="009C3A72" w:rsidRPr="009C3A72" w14:paraId="5DAD121C" w14:textId="77777777" w:rsidTr="009616E9">
        <w:trPr>
          <w:cantSplit/>
          <w:trHeight w:val="20"/>
        </w:trPr>
        <w:tc>
          <w:tcPr>
            <w:tcW w:w="641" w:type="dxa"/>
            <w:shd w:val="clear" w:color="auto" w:fill="auto"/>
            <w:vAlign w:val="center"/>
          </w:tcPr>
          <w:p w14:paraId="6AA9A241" w14:textId="346F34EE"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6.2.4.1.2</w:t>
            </w:r>
          </w:p>
        </w:tc>
        <w:tc>
          <w:tcPr>
            <w:tcW w:w="11307" w:type="dxa"/>
            <w:shd w:val="clear" w:color="000000" w:fill="FFFFFF"/>
          </w:tcPr>
          <w:p w14:paraId="08C282EA" w14:textId="1D3A1DBA" w:rsidR="009B2978" w:rsidRPr="009C3A72" w:rsidRDefault="009B2978" w:rsidP="009B2978">
            <w:pPr>
              <w:ind w:left="684"/>
              <w:jc w:val="both"/>
              <w:rPr>
                <w:sz w:val="20"/>
                <w:szCs w:val="20"/>
              </w:rPr>
            </w:pPr>
            <w:r w:rsidRPr="009C3A72">
              <w:rPr>
                <w:sz w:val="20"/>
                <w:szCs w:val="20"/>
              </w:rPr>
              <w:t>условия финансирования состоявшейся или предполагаемой сделки (вид оплаты, условия кредитования, иные условия);</w:t>
            </w:r>
          </w:p>
        </w:tc>
        <w:tc>
          <w:tcPr>
            <w:tcW w:w="1701" w:type="dxa"/>
            <w:shd w:val="clear" w:color="auto" w:fill="auto"/>
          </w:tcPr>
          <w:p w14:paraId="292502AE" w14:textId="0B942A3D"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0BE4A57B" w14:textId="77777777" w:rsidR="009B2978" w:rsidRPr="009C3A72" w:rsidRDefault="009B2978" w:rsidP="009B2978">
            <w:pPr>
              <w:pStyle w:val="af7"/>
              <w:rPr>
                <w:rFonts w:ascii="Times New Roman" w:hAnsi="Times New Roman" w:cs="Times New Roman"/>
                <w:sz w:val="20"/>
                <w:szCs w:val="20"/>
              </w:rPr>
            </w:pPr>
          </w:p>
        </w:tc>
      </w:tr>
      <w:tr w:rsidR="009C3A72" w:rsidRPr="009C3A72" w14:paraId="29EF2546" w14:textId="77777777" w:rsidTr="009616E9">
        <w:trPr>
          <w:cantSplit/>
          <w:trHeight w:val="20"/>
        </w:trPr>
        <w:tc>
          <w:tcPr>
            <w:tcW w:w="641" w:type="dxa"/>
            <w:shd w:val="clear" w:color="auto" w:fill="auto"/>
            <w:vAlign w:val="center"/>
          </w:tcPr>
          <w:p w14:paraId="539C9F60" w14:textId="2EA9AAF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6.2.4.1.3</w:t>
            </w:r>
          </w:p>
        </w:tc>
        <w:tc>
          <w:tcPr>
            <w:tcW w:w="11307" w:type="dxa"/>
            <w:shd w:val="clear" w:color="000000" w:fill="FFFFFF"/>
          </w:tcPr>
          <w:p w14:paraId="3A9B1299" w14:textId="59932EDA" w:rsidR="009B2978" w:rsidRPr="009C3A72" w:rsidRDefault="009B2978" w:rsidP="009B2978">
            <w:pPr>
              <w:ind w:left="684"/>
              <w:jc w:val="both"/>
              <w:rPr>
                <w:sz w:val="20"/>
                <w:szCs w:val="20"/>
              </w:rPr>
            </w:pPr>
            <w:r w:rsidRPr="009C3A72">
              <w:rPr>
                <w:sz w:val="20"/>
                <w:szCs w:val="20"/>
              </w:rPr>
              <w:t>условия продажи (нетипичные для рынка условия, сделка между аффилированными лицами, иные условия);</w:t>
            </w:r>
          </w:p>
        </w:tc>
        <w:tc>
          <w:tcPr>
            <w:tcW w:w="1701" w:type="dxa"/>
            <w:shd w:val="clear" w:color="auto" w:fill="auto"/>
          </w:tcPr>
          <w:p w14:paraId="6A25408F" w14:textId="7EFC6367"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322AAB01" w14:textId="77777777" w:rsidR="009B2978" w:rsidRPr="009C3A72" w:rsidRDefault="009B2978" w:rsidP="009B2978">
            <w:pPr>
              <w:pStyle w:val="af7"/>
              <w:rPr>
                <w:rFonts w:ascii="Times New Roman" w:hAnsi="Times New Roman" w:cs="Times New Roman"/>
                <w:sz w:val="20"/>
                <w:szCs w:val="20"/>
              </w:rPr>
            </w:pPr>
          </w:p>
        </w:tc>
      </w:tr>
      <w:tr w:rsidR="009C3A72" w:rsidRPr="009C3A72" w14:paraId="1C5C1371" w14:textId="77777777" w:rsidTr="009616E9">
        <w:trPr>
          <w:cantSplit/>
          <w:trHeight w:val="20"/>
        </w:trPr>
        <w:tc>
          <w:tcPr>
            <w:tcW w:w="641" w:type="dxa"/>
            <w:shd w:val="clear" w:color="auto" w:fill="auto"/>
            <w:vAlign w:val="center"/>
          </w:tcPr>
          <w:p w14:paraId="5675B516" w14:textId="075757E5"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6.2.4.1.4</w:t>
            </w:r>
          </w:p>
        </w:tc>
        <w:tc>
          <w:tcPr>
            <w:tcW w:w="11307" w:type="dxa"/>
            <w:shd w:val="clear" w:color="000000" w:fill="FFFFFF"/>
          </w:tcPr>
          <w:p w14:paraId="7CB0F1D8" w14:textId="712390B3" w:rsidR="009B2978" w:rsidRPr="009C3A72" w:rsidRDefault="009B2978" w:rsidP="009B2978">
            <w:pPr>
              <w:ind w:left="684"/>
              <w:jc w:val="both"/>
              <w:rPr>
                <w:sz w:val="20"/>
                <w:szCs w:val="20"/>
              </w:rPr>
            </w:pPr>
            <w:r w:rsidRPr="009C3A72">
              <w:rPr>
                <w:sz w:val="20"/>
                <w:szCs w:val="20"/>
              </w:rPr>
              <w:t xml:space="preserve">условия рынка (изменения цен за период между датами сделки и оценки, </w:t>
            </w:r>
            <w:r w:rsidRPr="009C3A72">
              <w:rPr>
                <w:sz w:val="20"/>
                <w:szCs w:val="20"/>
                <w:u w:val="single"/>
              </w:rPr>
              <w:t>скидки к ценам предложений/</w:t>
            </w:r>
            <w:r w:rsidRPr="009C3A72">
              <w:rPr>
                <w:sz w:val="20"/>
                <w:szCs w:val="20"/>
              </w:rPr>
              <w:t>возможную разницу между ценой сделки и ценой предложения, иные условия);</w:t>
            </w:r>
          </w:p>
        </w:tc>
        <w:tc>
          <w:tcPr>
            <w:tcW w:w="1701" w:type="dxa"/>
            <w:shd w:val="clear" w:color="auto" w:fill="auto"/>
          </w:tcPr>
          <w:p w14:paraId="2B3AD80B" w14:textId="739A2A69"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 ФСО V/2022 подп.1 п.7</w:t>
            </w:r>
          </w:p>
        </w:tc>
        <w:tc>
          <w:tcPr>
            <w:tcW w:w="1418" w:type="dxa"/>
            <w:shd w:val="clear" w:color="auto" w:fill="auto"/>
            <w:vAlign w:val="center"/>
          </w:tcPr>
          <w:p w14:paraId="0B7ED91E" w14:textId="77777777" w:rsidR="009B2978" w:rsidRPr="009C3A72" w:rsidRDefault="009B2978" w:rsidP="009B2978">
            <w:pPr>
              <w:pStyle w:val="af7"/>
              <w:rPr>
                <w:rFonts w:ascii="Times New Roman" w:hAnsi="Times New Roman" w:cs="Times New Roman"/>
                <w:sz w:val="20"/>
                <w:szCs w:val="20"/>
              </w:rPr>
            </w:pPr>
          </w:p>
        </w:tc>
      </w:tr>
      <w:tr w:rsidR="009C3A72" w:rsidRPr="009C3A72" w14:paraId="1F895CD2" w14:textId="77777777" w:rsidTr="009616E9">
        <w:trPr>
          <w:cantSplit/>
          <w:trHeight w:val="20"/>
        </w:trPr>
        <w:tc>
          <w:tcPr>
            <w:tcW w:w="641" w:type="dxa"/>
            <w:shd w:val="clear" w:color="auto" w:fill="auto"/>
            <w:vAlign w:val="center"/>
          </w:tcPr>
          <w:p w14:paraId="13628ABA" w14:textId="330DF5FB"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6.2.4.1.5</w:t>
            </w:r>
          </w:p>
        </w:tc>
        <w:tc>
          <w:tcPr>
            <w:tcW w:w="11307" w:type="dxa"/>
            <w:shd w:val="clear" w:color="000000" w:fill="FFFFFF"/>
          </w:tcPr>
          <w:p w14:paraId="4670CFA5" w14:textId="0E0840DB" w:rsidR="009B2978" w:rsidRPr="009C3A72" w:rsidRDefault="009B2978" w:rsidP="009B2978">
            <w:pPr>
              <w:ind w:left="684"/>
              <w:jc w:val="both"/>
              <w:rPr>
                <w:sz w:val="20"/>
                <w:szCs w:val="20"/>
              </w:rPr>
            </w:pPr>
            <w:r w:rsidRPr="009C3A72">
              <w:rPr>
                <w:sz w:val="20"/>
                <w:szCs w:val="20"/>
              </w:rPr>
              <w:t>вид использования и (или) зонирование;</w:t>
            </w:r>
          </w:p>
        </w:tc>
        <w:tc>
          <w:tcPr>
            <w:tcW w:w="1701" w:type="dxa"/>
            <w:shd w:val="clear" w:color="auto" w:fill="auto"/>
          </w:tcPr>
          <w:p w14:paraId="70DAD11E" w14:textId="42A97206"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1595667C" w14:textId="77777777" w:rsidR="009B2978" w:rsidRPr="009C3A72" w:rsidRDefault="009B2978" w:rsidP="009B2978">
            <w:pPr>
              <w:pStyle w:val="af7"/>
              <w:rPr>
                <w:rFonts w:ascii="Times New Roman" w:hAnsi="Times New Roman" w:cs="Times New Roman"/>
                <w:sz w:val="20"/>
                <w:szCs w:val="20"/>
              </w:rPr>
            </w:pPr>
          </w:p>
        </w:tc>
      </w:tr>
      <w:tr w:rsidR="009C3A72" w:rsidRPr="009C3A72" w14:paraId="6FF3D517" w14:textId="77777777" w:rsidTr="009616E9">
        <w:trPr>
          <w:cantSplit/>
          <w:trHeight w:val="20"/>
        </w:trPr>
        <w:tc>
          <w:tcPr>
            <w:tcW w:w="641" w:type="dxa"/>
            <w:shd w:val="clear" w:color="auto" w:fill="auto"/>
            <w:vAlign w:val="center"/>
          </w:tcPr>
          <w:p w14:paraId="73BA997C" w14:textId="72E715D8"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6.2.4.1.6</w:t>
            </w:r>
          </w:p>
        </w:tc>
        <w:tc>
          <w:tcPr>
            <w:tcW w:w="11307" w:type="dxa"/>
            <w:shd w:val="clear" w:color="000000" w:fill="FFFFFF"/>
          </w:tcPr>
          <w:p w14:paraId="589F28E6" w14:textId="6DACCABA" w:rsidR="009B2978" w:rsidRPr="009C3A72" w:rsidRDefault="009B2978" w:rsidP="009B2978">
            <w:pPr>
              <w:ind w:left="684"/>
              <w:jc w:val="both"/>
              <w:rPr>
                <w:sz w:val="20"/>
                <w:szCs w:val="20"/>
              </w:rPr>
            </w:pPr>
            <w:r w:rsidRPr="009C3A72">
              <w:rPr>
                <w:sz w:val="20"/>
                <w:szCs w:val="20"/>
              </w:rPr>
              <w:t>местоположение объекта;</w:t>
            </w:r>
          </w:p>
        </w:tc>
        <w:tc>
          <w:tcPr>
            <w:tcW w:w="1701" w:type="dxa"/>
            <w:shd w:val="clear" w:color="auto" w:fill="auto"/>
          </w:tcPr>
          <w:p w14:paraId="6CF0ED52" w14:textId="79AC5D5F"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71CD66F6" w14:textId="77777777" w:rsidR="009B2978" w:rsidRPr="009C3A72" w:rsidRDefault="009B2978" w:rsidP="009B2978">
            <w:pPr>
              <w:pStyle w:val="af7"/>
              <w:rPr>
                <w:rFonts w:ascii="Times New Roman" w:hAnsi="Times New Roman" w:cs="Times New Roman"/>
                <w:sz w:val="20"/>
                <w:szCs w:val="20"/>
              </w:rPr>
            </w:pPr>
          </w:p>
        </w:tc>
      </w:tr>
      <w:tr w:rsidR="009C3A72" w:rsidRPr="009C3A72" w14:paraId="72C56CB2" w14:textId="77777777" w:rsidTr="009616E9">
        <w:trPr>
          <w:cantSplit/>
          <w:trHeight w:val="20"/>
        </w:trPr>
        <w:tc>
          <w:tcPr>
            <w:tcW w:w="641" w:type="dxa"/>
            <w:shd w:val="clear" w:color="auto" w:fill="auto"/>
            <w:vAlign w:val="center"/>
          </w:tcPr>
          <w:p w14:paraId="7842B895" w14:textId="1359590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6.2.4.1.7</w:t>
            </w:r>
          </w:p>
        </w:tc>
        <w:tc>
          <w:tcPr>
            <w:tcW w:w="11307" w:type="dxa"/>
            <w:shd w:val="clear" w:color="000000" w:fill="FFFFFF"/>
          </w:tcPr>
          <w:p w14:paraId="32B01541" w14:textId="18EA321E" w:rsidR="009B2978" w:rsidRPr="009C3A72" w:rsidRDefault="009B2978" w:rsidP="009B2978">
            <w:pPr>
              <w:ind w:left="684"/>
              <w:jc w:val="both"/>
              <w:rPr>
                <w:sz w:val="20"/>
                <w:szCs w:val="20"/>
              </w:rPr>
            </w:pPr>
            <w:r w:rsidRPr="009C3A72">
              <w:rPr>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701" w:type="dxa"/>
            <w:shd w:val="clear" w:color="auto" w:fill="auto"/>
          </w:tcPr>
          <w:p w14:paraId="282C3276" w14:textId="28C56851"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42989629" w14:textId="77777777" w:rsidR="009B2978" w:rsidRPr="009C3A72" w:rsidRDefault="009B2978" w:rsidP="009B2978">
            <w:pPr>
              <w:pStyle w:val="af7"/>
              <w:rPr>
                <w:rFonts w:ascii="Times New Roman" w:hAnsi="Times New Roman" w:cs="Times New Roman"/>
                <w:sz w:val="20"/>
                <w:szCs w:val="20"/>
              </w:rPr>
            </w:pPr>
          </w:p>
        </w:tc>
      </w:tr>
      <w:tr w:rsidR="009C3A72" w:rsidRPr="009C3A72" w14:paraId="24169113" w14:textId="77777777" w:rsidTr="009616E9">
        <w:trPr>
          <w:cantSplit/>
          <w:trHeight w:val="20"/>
        </w:trPr>
        <w:tc>
          <w:tcPr>
            <w:tcW w:w="641" w:type="dxa"/>
            <w:shd w:val="clear" w:color="auto" w:fill="auto"/>
            <w:vAlign w:val="center"/>
          </w:tcPr>
          <w:p w14:paraId="1AE7E5A6" w14:textId="69CD8F1E"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6.2.4.1.8</w:t>
            </w:r>
          </w:p>
        </w:tc>
        <w:tc>
          <w:tcPr>
            <w:tcW w:w="11307" w:type="dxa"/>
            <w:shd w:val="clear" w:color="000000" w:fill="FFFFFF"/>
          </w:tcPr>
          <w:p w14:paraId="4D61C3E1" w14:textId="6B9155C7" w:rsidR="009B2978" w:rsidRPr="009C3A72" w:rsidRDefault="009B2978" w:rsidP="009B2978">
            <w:pPr>
              <w:ind w:left="684"/>
              <w:jc w:val="both"/>
              <w:rPr>
                <w:sz w:val="20"/>
                <w:szCs w:val="20"/>
              </w:rPr>
            </w:pPr>
            <w:r w:rsidRPr="009C3A72">
              <w:rPr>
                <w:sz w:val="20"/>
                <w:szCs w:val="20"/>
              </w:rPr>
              <w:t>экономические характеристики (уровень операционных расходов, условия аренды, состав арендаторов, иные характеристики);</w:t>
            </w:r>
          </w:p>
        </w:tc>
        <w:tc>
          <w:tcPr>
            <w:tcW w:w="1701" w:type="dxa"/>
            <w:shd w:val="clear" w:color="auto" w:fill="auto"/>
          </w:tcPr>
          <w:p w14:paraId="3AA47FE1" w14:textId="018DF2BC"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53CABF37" w14:textId="77777777" w:rsidR="009B2978" w:rsidRPr="009C3A72" w:rsidRDefault="009B2978" w:rsidP="009B2978">
            <w:pPr>
              <w:pStyle w:val="af7"/>
              <w:rPr>
                <w:rFonts w:ascii="Times New Roman" w:hAnsi="Times New Roman" w:cs="Times New Roman"/>
                <w:sz w:val="20"/>
                <w:szCs w:val="20"/>
              </w:rPr>
            </w:pPr>
          </w:p>
        </w:tc>
      </w:tr>
      <w:tr w:rsidR="009C3A72" w:rsidRPr="009C3A72" w14:paraId="13C06082" w14:textId="77777777" w:rsidTr="009616E9">
        <w:trPr>
          <w:cantSplit/>
          <w:trHeight w:val="20"/>
        </w:trPr>
        <w:tc>
          <w:tcPr>
            <w:tcW w:w="641" w:type="dxa"/>
            <w:shd w:val="clear" w:color="auto" w:fill="auto"/>
            <w:vAlign w:val="center"/>
          </w:tcPr>
          <w:p w14:paraId="10C8558E" w14:textId="6912CAD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6.2.4.1.9</w:t>
            </w:r>
          </w:p>
        </w:tc>
        <w:tc>
          <w:tcPr>
            <w:tcW w:w="11307" w:type="dxa"/>
            <w:shd w:val="clear" w:color="000000" w:fill="FFFFFF"/>
          </w:tcPr>
          <w:p w14:paraId="7086DF48" w14:textId="4194ABEE" w:rsidR="009B2978" w:rsidRPr="009C3A72" w:rsidRDefault="009B2978" w:rsidP="009B2978">
            <w:pPr>
              <w:ind w:left="684"/>
              <w:jc w:val="both"/>
              <w:rPr>
                <w:sz w:val="20"/>
                <w:szCs w:val="20"/>
              </w:rPr>
            </w:pPr>
            <w:r w:rsidRPr="009C3A72">
              <w:rPr>
                <w:sz w:val="20"/>
                <w:szCs w:val="20"/>
              </w:rPr>
              <w:t>наличие движимого имущества, не связанного с недвижимостью;</w:t>
            </w:r>
          </w:p>
        </w:tc>
        <w:tc>
          <w:tcPr>
            <w:tcW w:w="1701" w:type="dxa"/>
            <w:shd w:val="clear" w:color="auto" w:fill="auto"/>
          </w:tcPr>
          <w:p w14:paraId="0130BDED" w14:textId="1912C6F2"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45F2EECF" w14:textId="77777777" w:rsidR="009B2978" w:rsidRPr="009C3A72" w:rsidRDefault="009B2978" w:rsidP="009B2978">
            <w:pPr>
              <w:pStyle w:val="af7"/>
              <w:rPr>
                <w:rFonts w:ascii="Times New Roman" w:hAnsi="Times New Roman" w:cs="Times New Roman"/>
                <w:sz w:val="20"/>
                <w:szCs w:val="20"/>
              </w:rPr>
            </w:pPr>
          </w:p>
        </w:tc>
      </w:tr>
      <w:tr w:rsidR="009C3A72" w:rsidRPr="009C3A72" w14:paraId="76E8BB7A" w14:textId="77777777" w:rsidTr="009616E9">
        <w:trPr>
          <w:cantSplit/>
          <w:trHeight w:val="20"/>
        </w:trPr>
        <w:tc>
          <w:tcPr>
            <w:tcW w:w="641" w:type="dxa"/>
            <w:shd w:val="clear" w:color="auto" w:fill="auto"/>
            <w:vAlign w:val="center"/>
          </w:tcPr>
          <w:p w14:paraId="564309FB" w14:textId="5964DFC0"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6.2.4.1.10</w:t>
            </w:r>
          </w:p>
        </w:tc>
        <w:tc>
          <w:tcPr>
            <w:tcW w:w="11307" w:type="dxa"/>
            <w:shd w:val="clear" w:color="000000" w:fill="FFFFFF"/>
          </w:tcPr>
          <w:p w14:paraId="64E2C935" w14:textId="7F948E04" w:rsidR="009B2978" w:rsidRPr="009C3A72" w:rsidRDefault="009B2978" w:rsidP="009B2978">
            <w:pPr>
              <w:ind w:left="684"/>
              <w:jc w:val="both"/>
              <w:rPr>
                <w:sz w:val="20"/>
                <w:szCs w:val="20"/>
              </w:rPr>
            </w:pPr>
            <w:r w:rsidRPr="009C3A72">
              <w:rPr>
                <w:sz w:val="20"/>
                <w:szCs w:val="20"/>
              </w:rPr>
              <w:t>другие характеристики (элементы), влияющие на стоимость</w:t>
            </w:r>
          </w:p>
        </w:tc>
        <w:tc>
          <w:tcPr>
            <w:tcW w:w="1701" w:type="dxa"/>
            <w:shd w:val="clear" w:color="auto" w:fill="auto"/>
          </w:tcPr>
          <w:p w14:paraId="6B4DED16" w14:textId="09329FB5"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п.22е</w:t>
            </w:r>
          </w:p>
        </w:tc>
        <w:tc>
          <w:tcPr>
            <w:tcW w:w="1418" w:type="dxa"/>
            <w:shd w:val="clear" w:color="auto" w:fill="auto"/>
            <w:vAlign w:val="center"/>
          </w:tcPr>
          <w:p w14:paraId="278D6858" w14:textId="77777777" w:rsidR="009B2978" w:rsidRPr="009C3A72" w:rsidRDefault="009B2978" w:rsidP="009B2978">
            <w:pPr>
              <w:pStyle w:val="af7"/>
              <w:rPr>
                <w:rFonts w:ascii="Times New Roman" w:hAnsi="Times New Roman" w:cs="Times New Roman"/>
                <w:sz w:val="20"/>
                <w:szCs w:val="20"/>
              </w:rPr>
            </w:pPr>
          </w:p>
        </w:tc>
      </w:tr>
      <w:tr w:rsidR="009C3A72" w:rsidRPr="009C3A72" w14:paraId="0BB93174" w14:textId="77777777" w:rsidTr="009616E9">
        <w:trPr>
          <w:cantSplit/>
          <w:trHeight w:val="20"/>
        </w:trPr>
        <w:tc>
          <w:tcPr>
            <w:tcW w:w="641" w:type="dxa"/>
            <w:shd w:val="clear" w:color="auto" w:fill="auto"/>
            <w:vAlign w:val="center"/>
          </w:tcPr>
          <w:p w14:paraId="4EE358EB" w14:textId="57E27C38"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6.2.4.2</w:t>
            </w:r>
          </w:p>
        </w:tc>
        <w:tc>
          <w:tcPr>
            <w:tcW w:w="11307" w:type="dxa"/>
            <w:shd w:val="clear" w:color="000000" w:fill="FFFFFF"/>
          </w:tcPr>
          <w:p w14:paraId="02D70398" w14:textId="77777777" w:rsidR="009B2978" w:rsidRPr="009C3A72" w:rsidRDefault="009B2978" w:rsidP="009B2978">
            <w:pPr>
              <w:ind w:left="542"/>
              <w:jc w:val="both"/>
              <w:rPr>
                <w:sz w:val="20"/>
                <w:szCs w:val="20"/>
              </w:rPr>
            </w:pPr>
            <w:r w:rsidRPr="009C3A72">
              <w:rPr>
                <w:sz w:val="20"/>
                <w:szCs w:val="20"/>
              </w:rPr>
              <w:t>период экспозиции аналога на рынке и изменение его цены за этот период (при наличии информации);</w:t>
            </w:r>
          </w:p>
        </w:tc>
        <w:tc>
          <w:tcPr>
            <w:tcW w:w="1701" w:type="dxa"/>
            <w:shd w:val="clear" w:color="auto" w:fill="auto"/>
          </w:tcPr>
          <w:p w14:paraId="0DB197FE" w14:textId="2379AE57" w:rsidR="009B2978" w:rsidRPr="009C3A72" w:rsidRDefault="009B2978" w:rsidP="009B2978">
            <w:pPr>
              <w:jc w:val="center"/>
              <w:rPr>
                <w:sz w:val="20"/>
                <w:szCs w:val="20"/>
              </w:rPr>
            </w:pPr>
            <w:r w:rsidRPr="009C3A72">
              <w:rPr>
                <w:sz w:val="20"/>
                <w:szCs w:val="20"/>
              </w:rPr>
              <w:t>ФСО V/2022 подп.2 п.7</w:t>
            </w:r>
          </w:p>
        </w:tc>
        <w:tc>
          <w:tcPr>
            <w:tcW w:w="1418" w:type="dxa"/>
            <w:shd w:val="clear" w:color="auto" w:fill="auto"/>
            <w:vAlign w:val="center"/>
          </w:tcPr>
          <w:p w14:paraId="7120A079" w14:textId="77777777" w:rsidR="009B2978" w:rsidRPr="009C3A72" w:rsidRDefault="009B2978" w:rsidP="009B2978">
            <w:pPr>
              <w:pStyle w:val="af7"/>
              <w:rPr>
                <w:rFonts w:ascii="Times New Roman" w:hAnsi="Times New Roman" w:cs="Times New Roman"/>
                <w:sz w:val="20"/>
                <w:szCs w:val="20"/>
              </w:rPr>
            </w:pPr>
          </w:p>
        </w:tc>
      </w:tr>
      <w:tr w:rsidR="009C3A72" w:rsidRPr="009C3A72" w14:paraId="2CFB5004" w14:textId="77777777" w:rsidTr="009616E9">
        <w:trPr>
          <w:cantSplit/>
          <w:trHeight w:val="20"/>
        </w:trPr>
        <w:tc>
          <w:tcPr>
            <w:tcW w:w="641" w:type="dxa"/>
            <w:shd w:val="clear" w:color="auto" w:fill="auto"/>
            <w:vAlign w:val="center"/>
          </w:tcPr>
          <w:p w14:paraId="6857C7D5" w14:textId="541C7636"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6.2.5</w:t>
            </w:r>
          </w:p>
        </w:tc>
        <w:tc>
          <w:tcPr>
            <w:tcW w:w="11307" w:type="dxa"/>
            <w:shd w:val="clear" w:color="000000" w:fill="FFFFFF"/>
          </w:tcPr>
          <w:p w14:paraId="0A9A2919" w14:textId="0AD666CD" w:rsidR="009B2978" w:rsidRPr="009C3A72" w:rsidRDefault="009B2978" w:rsidP="009B2978">
            <w:pPr>
              <w:ind w:left="259"/>
              <w:jc w:val="both"/>
              <w:rPr>
                <w:sz w:val="20"/>
                <w:szCs w:val="20"/>
              </w:rPr>
            </w:pPr>
            <w:r w:rsidRPr="009C3A72">
              <w:rPr>
                <w:sz w:val="20"/>
                <w:szCs w:val="20"/>
              </w:rPr>
              <w:t>внесение в значения единиц сравнения корректировок для устранения различий между объектом оценки и аналогами (при необходимости);</w:t>
            </w:r>
          </w:p>
        </w:tc>
        <w:tc>
          <w:tcPr>
            <w:tcW w:w="1701" w:type="dxa"/>
            <w:shd w:val="clear" w:color="auto" w:fill="auto"/>
          </w:tcPr>
          <w:p w14:paraId="57275B14" w14:textId="49B064B2" w:rsidR="009B2978" w:rsidRPr="009C3A72" w:rsidRDefault="009B2978" w:rsidP="009B2978">
            <w:pPr>
              <w:jc w:val="center"/>
              <w:rPr>
                <w:sz w:val="20"/>
                <w:szCs w:val="20"/>
              </w:rPr>
            </w:pPr>
            <w:r w:rsidRPr="009C3A72">
              <w:rPr>
                <w:sz w:val="20"/>
                <w:szCs w:val="20"/>
              </w:rPr>
              <w:t>ФСО V/2022 подп.4 п.9</w:t>
            </w:r>
          </w:p>
        </w:tc>
        <w:tc>
          <w:tcPr>
            <w:tcW w:w="1418" w:type="dxa"/>
            <w:shd w:val="clear" w:color="auto" w:fill="auto"/>
            <w:vAlign w:val="center"/>
          </w:tcPr>
          <w:p w14:paraId="1BDDF48C" w14:textId="77777777" w:rsidR="009B2978" w:rsidRPr="009C3A72" w:rsidRDefault="009B2978" w:rsidP="009B2978">
            <w:pPr>
              <w:pStyle w:val="af7"/>
              <w:rPr>
                <w:rFonts w:ascii="Times New Roman" w:hAnsi="Times New Roman" w:cs="Times New Roman"/>
                <w:sz w:val="20"/>
                <w:szCs w:val="20"/>
              </w:rPr>
            </w:pPr>
          </w:p>
        </w:tc>
      </w:tr>
      <w:tr w:rsidR="009C3A72" w:rsidRPr="009C3A72" w14:paraId="1A931C65" w14:textId="77777777" w:rsidTr="009616E9">
        <w:trPr>
          <w:cantSplit/>
          <w:trHeight w:val="20"/>
        </w:trPr>
        <w:tc>
          <w:tcPr>
            <w:tcW w:w="641" w:type="dxa"/>
            <w:shd w:val="clear" w:color="auto" w:fill="auto"/>
            <w:vAlign w:val="center"/>
          </w:tcPr>
          <w:p w14:paraId="403962EC" w14:textId="246113E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6.2.6</w:t>
            </w:r>
          </w:p>
        </w:tc>
        <w:tc>
          <w:tcPr>
            <w:tcW w:w="11307" w:type="dxa"/>
            <w:shd w:val="clear" w:color="000000" w:fill="FFFFFF"/>
          </w:tcPr>
          <w:p w14:paraId="7494DDC9" w14:textId="5E32711B" w:rsidR="009B2978" w:rsidRPr="009C3A72" w:rsidRDefault="009B2978" w:rsidP="009B2978">
            <w:pPr>
              <w:ind w:left="259"/>
              <w:jc w:val="both"/>
              <w:rPr>
                <w:sz w:val="20"/>
                <w:szCs w:val="20"/>
              </w:rPr>
            </w:pPr>
            <w:r w:rsidRPr="009C3A72">
              <w:rPr>
                <w:sz w:val="20"/>
                <w:szCs w:val="20"/>
              </w:rPr>
              <w:t xml:space="preserve">согласование скорректированных значений единиц сравнения или полученных на их основе показателей стоимости объекта оценки. Согласование проводится с учетом положений п.3 ФСО V/2022. </w:t>
            </w:r>
          </w:p>
        </w:tc>
        <w:tc>
          <w:tcPr>
            <w:tcW w:w="1701" w:type="dxa"/>
            <w:shd w:val="clear" w:color="auto" w:fill="auto"/>
          </w:tcPr>
          <w:p w14:paraId="0E0D50FF" w14:textId="06146B29" w:rsidR="009B2978" w:rsidRPr="009C3A72" w:rsidRDefault="009B2978" w:rsidP="009B2978">
            <w:pPr>
              <w:jc w:val="center"/>
              <w:rPr>
                <w:sz w:val="20"/>
                <w:szCs w:val="20"/>
              </w:rPr>
            </w:pPr>
            <w:r w:rsidRPr="009C3A72">
              <w:rPr>
                <w:sz w:val="20"/>
                <w:szCs w:val="20"/>
              </w:rPr>
              <w:t>ФСО V/2022 подп.5 п.9</w:t>
            </w:r>
          </w:p>
        </w:tc>
        <w:tc>
          <w:tcPr>
            <w:tcW w:w="1418" w:type="dxa"/>
            <w:shd w:val="clear" w:color="auto" w:fill="auto"/>
            <w:vAlign w:val="center"/>
          </w:tcPr>
          <w:p w14:paraId="2FE90C8C" w14:textId="77777777" w:rsidR="009B2978" w:rsidRPr="009C3A72" w:rsidRDefault="009B2978" w:rsidP="009B2978">
            <w:pPr>
              <w:pStyle w:val="af7"/>
              <w:rPr>
                <w:rFonts w:ascii="Times New Roman" w:hAnsi="Times New Roman" w:cs="Times New Roman"/>
                <w:sz w:val="20"/>
                <w:szCs w:val="20"/>
              </w:rPr>
            </w:pPr>
          </w:p>
        </w:tc>
      </w:tr>
      <w:tr w:rsidR="009C3A72" w:rsidRPr="009C3A72" w14:paraId="5FDFD57A" w14:textId="77777777" w:rsidTr="009616E9">
        <w:trPr>
          <w:cantSplit/>
          <w:trHeight w:val="20"/>
        </w:trPr>
        <w:tc>
          <w:tcPr>
            <w:tcW w:w="641" w:type="dxa"/>
            <w:vMerge w:val="restart"/>
            <w:shd w:val="clear" w:color="auto" w:fill="auto"/>
            <w:vAlign w:val="center"/>
          </w:tcPr>
          <w:p w14:paraId="4A682221" w14:textId="6CDE665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6.3.</w:t>
            </w:r>
          </w:p>
        </w:tc>
        <w:tc>
          <w:tcPr>
            <w:tcW w:w="11307" w:type="dxa"/>
            <w:shd w:val="clear" w:color="000000" w:fill="FFFFFF"/>
          </w:tcPr>
          <w:p w14:paraId="17F21EB6" w14:textId="7477B711" w:rsidR="009B2978" w:rsidRPr="009C3A72" w:rsidRDefault="009B2978" w:rsidP="009B2978">
            <w:pPr>
              <w:jc w:val="both"/>
              <w:rPr>
                <w:sz w:val="20"/>
                <w:szCs w:val="20"/>
              </w:rPr>
            </w:pPr>
            <w:r w:rsidRPr="009C3A72">
              <w:rPr>
                <w:sz w:val="20"/>
                <w:szCs w:val="20"/>
              </w:rPr>
              <w:t>Расчет стоимости объекта оценки методами в соответствии с требованиями ФСО № 7</w:t>
            </w:r>
          </w:p>
        </w:tc>
        <w:tc>
          <w:tcPr>
            <w:tcW w:w="1701" w:type="dxa"/>
            <w:shd w:val="clear" w:color="auto" w:fill="auto"/>
          </w:tcPr>
          <w:p w14:paraId="3E90F3F9" w14:textId="2F91AB6E" w:rsidR="009B2978" w:rsidRPr="009C3A72" w:rsidRDefault="009B2978" w:rsidP="009B2978">
            <w:pPr>
              <w:jc w:val="center"/>
              <w:rPr>
                <w:sz w:val="20"/>
                <w:szCs w:val="20"/>
              </w:rPr>
            </w:pPr>
            <w:r w:rsidRPr="009C3A72">
              <w:rPr>
                <w:sz w:val="20"/>
                <w:szCs w:val="20"/>
              </w:rPr>
              <w:t>ФСО №7</w:t>
            </w:r>
            <w:r w:rsidR="00853686" w:rsidRPr="009C3A72">
              <w:rPr>
                <w:sz w:val="20"/>
                <w:szCs w:val="20"/>
              </w:rPr>
              <w:t>/2014 п.22</w:t>
            </w:r>
          </w:p>
        </w:tc>
        <w:tc>
          <w:tcPr>
            <w:tcW w:w="1418" w:type="dxa"/>
            <w:shd w:val="clear" w:color="auto" w:fill="auto"/>
            <w:vAlign w:val="center"/>
          </w:tcPr>
          <w:p w14:paraId="59EC78B6" w14:textId="73C54245" w:rsidR="009B2978" w:rsidRPr="009C3A72" w:rsidRDefault="009B2978" w:rsidP="009B2978">
            <w:pPr>
              <w:pStyle w:val="af7"/>
              <w:rPr>
                <w:rFonts w:ascii="Times New Roman" w:hAnsi="Times New Roman" w:cs="Times New Roman"/>
                <w:sz w:val="20"/>
                <w:szCs w:val="20"/>
              </w:rPr>
            </w:pPr>
          </w:p>
        </w:tc>
      </w:tr>
      <w:tr w:rsidR="009C3A72" w:rsidRPr="009C3A72" w14:paraId="19ADA838" w14:textId="77777777" w:rsidTr="009616E9">
        <w:trPr>
          <w:cantSplit/>
          <w:trHeight w:val="20"/>
        </w:trPr>
        <w:tc>
          <w:tcPr>
            <w:tcW w:w="641" w:type="dxa"/>
            <w:vMerge/>
            <w:shd w:val="clear" w:color="auto" w:fill="auto"/>
            <w:vAlign w:val="center"/>
          </w:tcPr>
          <w:p w14:paraId="07970F5D"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4935240C" w14:textId="3C2EF118" w:rsidR="009B2978" w:rsidRPr="009C3A72" w:rsidRDefault="009B2978" w:rsidP="009B2978">
            <w:pPr>
              <w:jc w:val="both"/>
              <w:rPr>
                <w:sz w:val="20"/>
                <w:szCs w:val="20"/>
              </w:rPr>
            </w:pPr>
            <w:r w:rsidRPr="009C3A72">
              <w:rPr>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1701" w:type="dxa"/>
            <w:shd w:val="clear" w:color="auto" w:fill="auto"/>
          </w:tcPr>
          <w:p w14:paraId="16B4C238" w14:textId="1AF5B601"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п.22д)</w:t>
            </w:r>
          </w:p>
        </w:tc>
        <w:tc>
          <w:tcPr>
            <w:tcW w:w="1418" w:type="dxa"/>
            <w:shd w:val="clear" w:color="auto" w:fill="auto"/>
            <w:vAlign w:val="center"/>
          </w:tcPr>
          <w:p w14:paraId="2F8B9A5D" w14:textId="77777777" w:rsidR="009B2978" w:rsidRPr="009C3A72" w:rsidRDefault="009B2978" w:rsidP="009B2978">
            <w:pPr>
              <w:pStyle w:val="af7"/>
              <w:rPr>
                <w:rFonts w:ascii="Times New Roman" w:hAnsi="Times New Roman" w:cs="Times New Roman"/>
                <w:sz w:val="20"/>
                <w:szCs w:val="20"/>
              </w:rPr>
            </w:pPr>
          </w:p>
        </w:tc>
      </w:tr>
      <w:tr w:rsidR="009C3A72" w:rsidRPr="009C3A72" w14:paraId="3CBC25EE" w14:textId="77777777" w:rsidTr="009616E9">
        <w:trPr>
          <w:cantSplit/>
          <w:trHeight w:val="20"/>
        </w:trPr>
        <w:tc>
          <w:tcPr>
            <w:tcW w:w="641" w:type="dxa"/>
            <w:shd w:val="clear" w:color="auto" w:fill="auto"/>
            <w:vAlign w:val="center"/>
          </w:tcPr>
          <w:p w14:paraId="25A1E30F" w14:textId="1379594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6.3.1</w:t>
            </w:r>
          </w:p>
        </w:tc>
        <w:tc>
          <w:tcPr>
            <w:tcW w:w="11307" w:type="dxa"/>
            <w:shd w:val="clear" w:color="000000" w:fill="FFFFFF"/>
            <w:vAlign w:val="center"/>
          </w:tcPr>
          <w:p w14:paraId="4E9087BF" w14:textId="2F9A2585" w:rsidR="009B2978" w:rsidRPr="009C3A72" w:rsidRDefault="009B2978" w:rsidP="009B2978">
            <w:pPr>
              <w:ind w:left="259"/>
              <w:jc w:val="both"/>
              <w:rPr>
                <w:sz w:val="20"/>
                <w:szCs w:val="20"/>
              </w:rPr>
            </w:pPr>
            <w:r w:rsidRPr="009C3A72">
              <w:rPr>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701" w:type="dxa"/>
            <w:shd w:val="clear" w:color="auto" w:fill="auto"/>
          </w:tcPr>
          <w:p w14:paraId="19B4874D" w14:textId="32C24B81"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п.22д)</w:t>
            </w:r>
          </w:p>
        </w:tc>
        <w:tc>
          <w:tcPr>
            <w:tcW w:w="1418" w:type="dxa"/>
            <w:shd w:val="clear" w:color="auto" w:fill="auto"/>
            <w:vAlign w:val="center"/>
          </w:tcPr>
          <w:p w14:paraId="3DB75171" w14:textId="77777777" w:rsidR="009B2978" w:rsidRPr="009C3A72" w:rsidRDefault="009B2978" w:rsidP="009B2978">
            <w:pPr>
              <w:pStyle w:val="af7"/>
              <w:rPr>
                <w:rFonts w:ascii="Times New Roman" w:hAnsi="Times New Roman" w:cs="Times New Roman"/>
                <w:sz w:val="20"/>
                <w:szCs w:val="20"/>
              </w:rPr>
            </w:pPr>
          </w:p>
        </w:tc>
      </w:tr>
      <w:tr w:rsidR="009C3A72" w:rsidRPr="009C3A72" w14:paraId="170F9E2A" w14:textId="77777777" w:rsidTr="009616E9">
        <w:trPr>
          <w:cantSplit/>
          <w:trHeight w:val="20"/>
        </w:trPr>
        <w:tc>
          <w:tcPr>
            <w:tcW w:w="641" w:type="dxa"/>
            <w:shd w:val="clear" w:color="auto" w:fill="auto"/>
            <w:vAlign w:val="center"/>
          </w:tcPr>
          <w:p w14:paraId="1907F90D" w14:textId="1F3896E5"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6.3.2</w:t>
            </w:r>
          </w:p>
        </w:tc>
        <w:tc>
          <w:tcPr>
            <w:tcW w:w="11307" w:type="dxa"/>
            <w:shd w:val="clear" w:color="000000" w:fill="FFFFFF"/>
            <w:vAlign w:val="center"/>
          </w:tcPr>
          <w:p w14:paraId="61EA162D" w14:textId="479E1D35" w:rsidR="009B2978" w:rsidRPr="009C3A72" w:rsidRDefault="009B2978" w:rsidP="009B2978">
            <w:pPr>
              <w:ind w:left="259"/>
              <w:jc w:val="both"/>
              <w:rPr>
                <w:sz w:val="20"/>
                <w:szCs w:val="20"/>
              </w:rPr>
            </w:pPr>
            <w:r w:rsidRPr="009C3A72">
              <w:rPr>
                <w:sz w:val="20"/>
                <w:szCs w:val="20"/>
              </w:rPr>
              <w:t>при применении метода корректировок каждый объект-аналог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701" w:type="dxa"/>
            <w:shd w:val="clear" w:color="auto" w:fill="auto"/>
          </w:tcPr>
          <w:p w14:paraId="6C61ADDD" w14:textId="7B25C041"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п.22д)</w:t>
            </w:r>
          </w:p>
        </w:tc>
        <w:tc>
          <w:tcPr>
            <w:tcW w:w="1418" w:type="dxa"/>
            <w:shd w:val="clear" w:color="auto" w:fill="auto"/>
            <w:vAlign w:val="center"/>
          </w:tcPr>
          <w:p w14:paraId="7A57D83D" w14:textId="77777777" w:rsidR="009B2978" w:rsidRPr="009C3A72" w:rsidRDefault="009B2978" w:rsidP="009B2978">
            <w:pPr>
              <w:pStyle w:val="af7"/>
              <w:rPr>
                <w:rFonts w:ascii="Times New Roman" w:hAnsi="Times New Roman" w:cs="Times New Roman"/>
                <w:sz w:val="20"/>
                <w:szCs w:val="20"/>
              </w:rPr>
            </w:pPr>
          </w:p>
        </w:tc>
      </w:tr>
      <w:tr w:rsidR="009C3A72" w:rsidRPr="009C3A72" w14:paraId="62112039" w14:textId="77777777" w:rsidTr="009616E9">
        <w:trPr>
          <w:cantSplit/>
          <w:trHeight w:val="20"/>
        </w:trPr>
        <w:tc>
          <w:tcPr>
            <w:tcW w:w="641" w:type="dxa"/>
            <w:shd w:val="clear" w:color="auto" w:fill="auto"/>
            <w:vAlign w:val="center"/>
          </w:tcPr>
          <w:p w14:paraId="4D336A6D" w14:textId="2D26677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6.3.3</w:t>
            </w:r>
          </w:p>
        </w:tc>
        <w:tc>
          <w:tcPr>
            <w:tcW w:w="11307" w:type="dxa"/>
            <w:shd w:val="clear" w:color="000000" w:fill="FFFFFF"/>
            <w:vAlign w:val="center"/>
          </w:tcPr>
          <w:p w14:paraId="4886C824" w14:textId="17D35572" w:rsidR="009B2978" w:rsidRPr="009C3A72" w:rsidRDefault="009B2978" w:rsidP="009B2978">
            <w:pPr>
              <w:ind w:left="259"/>
              <w:jc w:val="both"/>
              <w:rPr>
                <w:sz w:val="20"/>
                <w:szCs w:val="20"/>
              </w:rPr>
            </w:pPr>
            <w:r w:rsidRPr="009C3A72">
              <w:rPr>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701" w:type="dxa"/>
            <w:shd w:val="clear" w:color="auto" w:fill="auto"/>
          </w:tcPr>
          <w:p w14:paraId="75B8E02C" w14:textId="1E76B3FD"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п.22д)</w:t>
            </w:r>
          </w:p>
        </w:tc>
        <w:tc>
          <w:tcPr>
            <w:tcW w:w="1418" w:type="dxa"/>
            <w:shd w:val="clear" w:color="auto" w:fill="auto"/>
            <w:vAlign w:val="center"/>
          </w:tcPr>
          <w:p w14:paraId="507CE2AE" w14:textId="77777777" w:rsidR="009B2978" w:rsidRPr="009C3A72" w:rsidRDefault="009B2978" w:rsidP="009B2978">
            <w:pPr>
              <w:pStyle w:val="af7"/>
              <w:rPr>
                <w:rFonts w:ascii="Times New Roman" w:hAnsi="Times New Roman" w:cs="Times New Roman"/>
                <w:sz w:val="20"/>
                <w:szCs w:val="20"/>
              </w:rPr>
            </w:pPr>
          </w:p>
        </w:tc>
      </w:tr>
      <w:tr w:rsidR="009C3A72" w:rsidRPr="009C3A72" w14:paraId="021AF5FA" w14:textId="77777777" w:rsidTr="009616E9">
        <w:trPr>
          <w:cantSplit/>
          <w:trHeight w:val="20"/>
        </w:trPr>
        <w:tc>
          <w:tcPr>
            <w:tcW w:w="641" w:type="dxa"/>
            <w:shd w:val="clear" w:color="auto" w:fill="auto"/>
            <w:vAlign w:val="center"/>
          </w:tcPr>
          <w:p w14:paraId="4E134D70" w14:textId="6E249246"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6.4</w:t>
            </w:r>
          </w:p>
        </w:tc>
        <w:tc>
          <w:tcPr>
            <w:tcW w:w="11307" w:type="dxa"/>
            <w:shd w:val="clear" w:color="000000" w:fill="FFFFFF"/>
            <w:vAlign w:val="center"/>
          </w:tcPr>
          <w:p w14:paraId="558EA4AB" w14:textId="45CC76C1" w:rsidR="009B2978" w:rsidRPr="009C3A72" w:rsidRDefault="009B2978" w:rsidP="009B2978">
            <w:pPr>
              <w:jc w:val="both"/>
              <w:rPr>
                <w:sz w:val="20"/>
                <w:szCs w:val="20"/>
              </w:rPr>
            </w:pPr>
            <w:r w:rsidRPr="009C3A72">
              <w:rPr>
                <w:sz w:val="20"/>
                <w:szCs w:val="20"/>
              </w:rPr>
              <w:t>помимо стоимости, сравнительный подход может использоваться для определения других расчетных показателей, например арендных ставок, износа и устареваний, ставок капитализации и дисконтирования</w:t>
            </w:r>
          </w:p>
        </w:tc>
        <w:tc>
          <w:tcPr>
            <w:tcW w:w="1701" w:type="dxa"/>
            <w:shd w:val="clear" w:color="auto" w:fill="auto"/>
          </w:tcPr>
          <w:p w14:paraId="5C500BF0" w14:textId="1EE904CE"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п.22ж)</w:t>
            </w:r>
          </w:p>
        </w:tc>
        <w:tc>
          <w:tcPr>
            <w:tcW w:w="1418" w:type="dxa"/>
            <w:shd w:val="clear" w:color="auto" w:fill="auto"/>
            <w:vAlign w:val="center"/>
          </w:tcPr>
          <w:p w14:paraId="05E6CB89" w14:textId="77777777" w:rsidR="009B2978" w:rsidRPr="009C3A72" w:rsidRDefault="009B2978" w:rsidP="009B2978">
            <w:pPr>
              <w:pStyle w:val="af7"/>
              <w:rPr>
                <w:rFonts w:ascii="Times New Roman" w:hAnsi="Times New Roman" w:cs="Times New Roman"/>
                <w:sz w:val="20"/>
                <w:szCs w:val="20"/>
              </w:rPr>
            </w:pPr>
          </w:p>
        </w:tc>
      </w:tr>
      <w:tr w:rsidR="009C3A72" w:rsidRPr="009C3A72" w14:paraId="157A27F6" w14:textId="77777777" w:rsidTr="009616E9">
        <w:trPr>
          <w:cantSplit/>
          <w:trHeight w:val="20"/>
        </w:trPr>
        <w:tc>
          <w:tcPr>
            <w:tcW w:w="641" w:type="dxa"/>
            <w:shd w:val="clear" w:color="auto" w:fill="auto"/>
            <w:vAlign w:val="center"/>
          </w:tcPr>
          <w:p w14:paraId="290D90B9" w14:textId="13FF53B2" w:rsidR="009B2978" w:rsidRPr="009C3A72" w:rsidRDefault="009B2978" w:rsidP="009B2978">
            <w:pPr>
              <w:pStyle w:val="af7"/>
              <w:rPr>
                <w:rFonts w:ascii="Times New Roman" w:hAnsi="Times New Roman" w:cs="Times New Roman"/>
                <w:b/>
                <w:bCs/>
                <w:sz w:val="20"/>
                <w:szCs w:val="20"/>
              </w:rPr>
            </w:pPr>
            <w:r w:rsidRPr="009C3A72">
              <w:rPr>
                <w:rFonts w:ascii="Times New Roman" w:hAnsi="Times New Roman" w:cs="Times New Roman"/>
                <w:b/>
                <w:bCs/>
                <w:sz w:val="20"/>
                <w:szCs w:val="20"/>
              </w:rPr>
              <w:t>7.</w:t>
            </w:r>
          </w:p>
        </w:tc>
        <w:tc>
          <w:tcPr>
            <w:tcW w:w="11307" w:type="dxa"/>
            <w:shd w:val="clear" w:color="000000" w:fill="FFFFFF"/>
          </w:tcPr>
          <w:p w14:paraId="0875D629" w14:textId="77777777" w:rsidR="009B2978" w:rsidRPr="009C3A72" w:rsidRDefault="009B2978" w:rsidP="009B2978">
            <w:pPr>
              <w:jc w:val="both"/>
              <w:rPr>
                <w:b/>
                <w:bCs/>
                <w:sz w:val="20"/>
                <w:szCs w:val="20"/>
              </w:rPr>
            </w:pPr>
            <w:r w:rsidRPr="009C3A72">
              <w:rPr>
                <w:b/>
                <w:bCs/>
                <w:sz w:val="20"/>
                <w:szCs w:val="20"/>
              </w:rPr>
              <w:t>Доходный подход</w:t>
            </w:r>
          </w:p>
        </w:tc>
        <w:tc>
          <w:tcPr>
            <w:tcW w:w="1701" w:type="dxa"/>
            <w:shd w:val="clear" w:color="auto" w:fill="auto"/>
          </w:tcPr>
          <w:p w14:paraId="2BA5AB47" w14:textId="4F5D163A" w:rsidR="009B2978" w:rsidRPr="009C3A72" w:rsidRDefault="009B2978" w:rsidP="009B2978">
            <w:pPr>
              <w:jc w:val="center"/>
              <w:rPr>
                <w:b/>
                <w:bCs/>
                <w:sz w:val="20"/>
                <w:szCs w:val="20"/>
              </w:rPr>
            </w:pPr>
            <w:r w:rsidRPr="009C3A72">
              <w:rPr>
                <w:b/>
                <w:bCs/>
                <w:sz w:val="20"/>
                <w:szCs w:val="20"/>
              </w:rPr>
              <w:t>ФСО V/2022 п.11</w:t>
            </w:r>
          </w:p>
        </w:tc>
        <w:tc>
          <w:tcPr>
            <w:tcW w:w="1418" w:type="dxa"/>
            <w:shd w:val="clear" w:color="auto" w:fill="auto"/>
            <w:vAlign w:val="center"/>
          </w:tcPr>
          <w:p w14:paraId="0DA8881B" w14:textId="77777777" w:rsidR="009B2978" w:rsidRPr="009C3A72" w:rsidRDefault="009B2978" w:rsidP="009B2978">
            <w:pPr>
              <w:pStyle w:val="af7"/>
              <w:rPr>
                <w:rFonts w:ascii="Times New Roman" w:hAnsi="Times New Roman" w:cs="Times New Roman"/>
                <w:b/>
                <w:bCs/>
                <w:sz w:val="20"/>
                <w:szCs w:val="20"/>
              </w:rPr>
            </w:pPr>
          </w:p>
        </w:tc>
      </w:tr>
      <w:tr w:rsidR="009C3A72" w:rsidRPr="009C3A72" w14:paraId="5B9A59A7" w14:textId="77777777" w:rsidTr="009616E9">
        <w:trPr>
          <w:cantSplit/>
          <w:trHeight w:val="20"/>
        </w:trPr>
        <w:tc>
          <w:tcPr>
            <w:tcW w:w="641" w:type="dxa"/>
            <w:shd w:val="clear" w:color="auto" w:fill="auto"/>
            <w:vAlign w:val="center"/>
          </w:tcPr>
          <w:p w14:paraId="0A5BCC08" w14:textId="43762636"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7.1.</w:t>
            </w:r>
          </w:p>
        </w:tc>
        <w:tc>
          <w:tcPr>
            <w:tcW w:w="11307" w:type="dxa"/>
            <w:shd w:val="clear" w:color="000000" w:fill="FFFFFF"/>
          </w:tcPr>
          <w:p w14:paraId="7EAF0334" w14:textId="76F02F4F" w:rsidR="009B2978" w:rsidRPr="009C3A72" w:rsidRDefault="009B2978" w:rsidP="009B2978">
            <w:pPr>
              <w:jc w:val="both"/>
              <w:rPr>
                <w:sz w:val="20"/>
                <w:szCs w:val="20"/>
              </w:rPr>
            </w:pPr>
            <w:r w:rsidRPr="009C3A72">
              <w:rPr>
                <w:sz w:val="20"/>
                <w:szCs w:val="20"/>
              </w:rPr>
              <w:t>Рассматривая возможность и целесообразность применения доходного подхода, оценщику необходимо учитывать:</w:t>
            </w:r>
          </w:p>
        </w:tc>
        <w:tc>
          <w:tcPr>
            <w:tcW w:w="1701" w:type="dxa"/>
            <w:shd w:val="clear" w:color="auto" w:fill="auto"/>
          </w:tcPr>
          <w:p w14:paraId="702452B0" w14:textId="309C8065" w:rsidR="009B2978" w:rsidRPr="009C3A72" w:rsidRDefault="009B2978" w:rsidP="009B2978">
            <w:pPr>
              <w:jc w:val="center"/>
              <w:rPr>
                <w:sz w:val="20"/>
                <w:szCs w:val="20"/>
              </w:rPr>
            </w:pPr>
            <w:r w:rsidRPr="009C3A72">
              <w:rPr>
                <w:sz w:val="20"/>
                <w:szCs w:val="20"/>
              </w:rPr>
              <w:t>ФСО V/2022 п.12</w:t>
            </w:r>
          </w:p>
        </w:tc>
        <w:tc>
          <w:tcPr>
            <w:tcW w:w="1418" w:type="dxa"/>
            <w:shd w:val="clear" w:color="auto" w:fill="auto"/>
            <w:vAlign w:val="center"/>
          </w:tcPr>
          <w:p w14:paraId="3C85299E" w14:textId="7EF66D8B" w:rsidR="009B2978" w:rsidRPr="009C3A72" w:rsidRDefault="009B2978" w:rsidP="009B2978">
            <w:pPr>
              <w:pStyle w:val="af7"/>
              <w:rPr>
                <w:rFonts w:ascii="Times New Roman" w:hAnsi="Times New Roman" w:cs="Times New Roman"/>
                <w:sz w:val="20"/>
                <w:szCs w:val="20"/>
              </w:rPr>
            </w:pPr>
          </w:p>
        </w:tc>
      </w:tr>
      <w:tr w:rsidR="009C3A72" w:rsidRPr="009C3A72" w14:paraId="3DBE7C81" w14:textId="77777777" w:rsidTr="009616E9">
        <w:trPr>
          <w:cantSplit/>
          <w:trHeight w:val="20"/>
        </w:trPr>
        <w:tc>
          <w:tcPr>
            <w:tcW w:w="641" w:type="dxa"/>
            <w:shd w:val="clear" w:color="auto" w:fill="auto"/>
            <w:vAlign w:val="center"/>
          </w:tcPr>
          <w:p w14:paraId="4D23C9C1" w14:textId="4FDCB22B"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7.1.1</w:t>
            </w:r>
          </w:p>
        </w:tc>
        <w:tc>
          <w:tcPr>
            <w:tcW w:w="11307" w:type="dxa"/>
            <w:shd w:val="clear" w:color="000000" w:fill="FFFFFF"/>
          </w:tcPr>
          <w:p w14:paraId="70FFCEB2" w14:textId="753CF09D" w:rsidR="009B2978" w:rsidRPr="009C3A72" w:rsidRDefault="009B2978" w:rsidP="009B2978">
            <w:pPr>
              <w:ind w:left="259"/>
              <w:jc w:val="both"/>
              <w:rPr>
                <w:sz w:val="20"/>
                <w:szCs w:val="20"/>
              </w:rPr>
            </w:pPr>
            <w:r w:rsidRPr="009C3A72">
              <w:rPr>
                <w:sz w:val="20"/>
                <w:szCs w:val="20"/>
              </w:rPr>
              <w:t>способность объекта приносить доход (значимость доходного подхода выше, если получение дохода от использования объекта соответствует целям приобретения объекта участниками рынка);</w:t>
            </w:r>
          </w:p>
        </w:tc>
        <w:tc>
          <w:tcPr>
            <w:tcW w:w="1701" w:type="dxa"/>
            <w:shd w:val="clear" w:color="auto" w:fill="auto"/>
          </w:tcPr>
          <w:p w14:paraId="20A97DD9" w14:textId="4799FEF5" w:rsidR="009B2978" w:rsidRPr="009C3A72" w:rsidRDefault="009B2978" w:rsidP="009B2978">
            <w:pPr>
              <w:jc w:val="center"/>
              <w:rPr>
                <w:sz w:val="20"/>
                <w:szCs w:val="20"/>
              </w:rPr>
            </w:pPr>
            <w:r w:rsidRPr="009C3A72">
              <w:rPr>
                <w:sz w:val="20"/>
                <w:szCs w:val="20"/>
              </w:rPr>
              <w:t>ФСО V/2022 подп.1 п.12</w:t>
            </w:r>
          </w:p>
        </w:tc>
        <w:tc>
          <w:tcPr>
            <w:tcW w:w="1418" w:type="dxa"/>
            <w:shd w:val="clear" w:color="auto" w:fill="auto"/>
            <w:vAlign w:val="center"/>
          </w:tcPr>
          <w:p w14:paraId="214DB8FD" w14:textId="77777777" w:rsidR="009B2978" w:rsidRPr="009C3A72" w:rsidRDefault="009B2978" w:rsidP="009B2978">
            <w:pPr>
              <w:pStyle w:val="af7"/>
              <w:rPr>
                <w:rFonts w:ascii="Times New Roman" w:hAnsi="Times New Roman" w:cs="Times New Roman"/>
                <w:sz w:val="20"/>
                <w:szCs w:val="20"/>
              </w:rPr>
            </w:pPr>
          </w:p>
        </w:tc>
      </w:tr>
      <w:tr w:rsidR="009C3A72" w:rsidRPr="009C3A72" w14:paraId="2F2029EC" w14:textId="77777777" w:rsidTr="009616E9">
        <w:trPr>
          <w:cantSplit/>
          <w:trHeight w:val="20"/>
        </w:trPr>
        <w:tc>
          <w:tcPr>
            <w:tcW w:w="641" w:type="dxa"/>
            <w:shd w:val="clear" w:color="auto" w:fill="auto"/>
            <w:vAlign w:val="center"/>
          </w:tcPr>
          <w:p w14:paraId="4FBB3C5A" w14:textId="5B0D9F8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7.1.2</w:t>
            </w:r>
          </w:p>
        </w:tc>
        <w:tc>
          <w:tcPr>
            <w:tcW w:w="11307" w:type="dxa"/>
            <w:shd w:val="clear" w:color="000000" w:fill="FFFFFF"/>
          </w:tcPr>
          <w:p w14:paraId="5D071A37" w14:textId="3DE79A77" w:rsidR="009B2978" w:rsidRPr="009C3A72" w:rsidRDefault="009B2978" w:rsidP="009B2978">
            <w:pPr>
              <w:ind w:left="259"/>
              <w:jc w:val="both"/>
              <w:rPr>
                <w:sz w:val="20"/>
                <w:szCs w:val="20"/>
              </w:rPr>
            </w:pPr>
            <w:r w:rsidRPr="009C3A72">
              <w:rPr>
                <w:sz w:val="20"/>
                <w:szCs w:val="20"/>
              </w:rPr>
              <w:t>степень неопределенности будущих доходов (значимость доходного подхода тем ниже, чем выше неопределенность, связанная с суммами и сроками поступления будущих доходов от использования объекта).</w:t>
            </w:r>
          </w:p>
        </w:tc>
        <w:tc>
          <w:tcPr>
            <w:tcW w:w="1701" w:type="dxa"/>
            <w:shd w:val="clear" w:color="auto" w:fill="auto"/>
          </w:tcPr>
          <w:p w14:paraId="7485A1CB" w14:textId="41B8083F" w:rsidR="009B2978" w:rsidRPr="009C3A72" w:rsidRDefault="009B2978" w:rsidP="009B2978">
            <w:pPr>
              <w:jc w:val="center"/>
              <w:rPr>
                <w:sz w:val="20"/>
                <w:szCs w:val="20"/>
              </w:rPr>
            </w:pPr>
            <w:r w:rsidRPr="009C3A72">
              <w:rPr>
                <w:sz w:val="20"/>
                <w:szCs w:val="20"/>
              </w:rPr>
              <w:t>ФСО V/2022 подп.2 п.12</w:t>
            </w:r>
          </w:p>
        </w:tc>
        <w:tc>
          <w:tcPr>
            <w:tcW w:w="1418" w:type="dxa"/>
            <w:shd w:val="clear" w:color="auto" w:fill="auto"/>
            <w:vAlign w:val="center"/>
          </w:tcPr>
          <w:p w14:paraId="459CE594" w14:textId="77777777" w:rsidR="009B2978" w:rsidRPr="009C3A72" w:rsidRDefault="009B2978" w:rsidP="009B2978">
            <w:pPr>
              <w:pStyle w:val="af7"/>
              <w:rPr>
                <w:rFonts w:ascii="Times New Roman" w:hAnsi="Times New Roman" w:cs="Times New Roman"/>
                <w:sz w:val="20"/>
                <w:szCs w:val="20"/>
              </w:rPr>
            </w:pPr>
          </w:p>
        </w:tc>
      </w:tr>
      <w:tr w:rsidR="009C3A72" w:rsidRPr="009C3A72" w14:paraId="7C1A4099" w14:textId="77777777" w:rsidTr="009616E9">
        <w:trPr>
          <w:cantSplit/>
          <w:trHeight w:val="20"/>
        </w:trPr>
        <w:tc>
          <w:tcPr>
            <w:tcW w:w="641" w:type="dxa"/>
            <w:shd w:val="clear" w:color="auto" w:fill="auto"/>
            <w:vAlign w:val="center"/>
          </w:tcPr>
          <w:p w14:paraId="7FF4FD53" w14:textId="3CFCE94F"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w:t>
            </w:r>
          </w:p>
        </w:tc>
        <w:tc>
          <w:tcPr>
            <w:tcW w:w="11307" w:type="dxa"/>
            <w:shd w:val="clear" w:color="000000" w:fill="FFFFFF"/>
          </w:tcPr>
          <w:p w14:paraId="74A75B00" w14:textId="3F23EA39" w:rsidR="009B2978" w:rsidRPr="009C3A72" w:rsidRDefault="009B2978" w:rsidP="009B2978">
            <w:pPr>
              <w:jc w:val="both"/>
              <w:rPr>
                <w:sz w:val="20"/>
                <w:szCs w:val="20"/>
              </w:rPr>
            </w:pPr>
            <w:r w:rsidRPr="009C3A72">
              <w:rPr>
                <w:sz w:val="20"/>
                <w:szCs w:val="20"/>
              </w:rPr>
              <w:t>Основные этапы доходного подхода:</w:t>
            </w:r>
          </w:p>
        </w:tc>
        <w:tc>
          <w:tcPr>
            <w:tcW w:w="1701" w:type="dxa"/>
            <w:shd w:val="clear" w:color="auto" w:fill="auto"/>
          </w:tcPr>
          <w:p w14:paraId="535B06F6" w14:textId="00CF40EE" w:rsidR="009B2978" w:rsidRPr="009C3A72" w:rsidRDefault="009B2978" w:rsidP="009B2978">
            <w:pPr>
              <w:jc w:val="center"/>
              <w:rPr>
                <w:sz w:val="20"/>
                <w:szCs w:val="20"/>
              </w:rPr>
            </w:pPr>
            <w:r w:rsidRPr="009C3A72">
              <w:rPr>
                <w:sz w:val="20"/>
                <w:szCs w:val="20"/>
              </w:rPr>
              <w:t>ФСО V/2022 п.16</w:t>
            </w:r>
          </w:p>
        </w:tc>
        <w:tc>
          <w:tcPr>
            <w:tcW w:w="1418" w:type="dxa"/>
            <w:shd w:val="clear" w:color="auto" w:fill="auto"/>
            <w:vAlign w:val="center"/>
          </w:tcPr>
          <w:p w14:paraId="6626DDDC" w14:textId="77777777" w:rsidR="009B2978" w:rsidRPr="009C3A72" w:rsidRDefault="009B2978" w:rsidP="009B2978">
            <w:pPr>
              <w:pStyle w:val="af7"/>
              <w:rPr>
                <w:rFonts w:ascii="Times New Roman" w:hAnsi="Times New Roman" w:cs="Times New Roman"/>
                <w:sz w:val="20"/>
                <w:szCs w:val="20"/>
              </w:rPr>
            </w:pPr>
          </w:p>
        </w:tc>
      </w:tr>
      <w:tr w:rsidR="009C3A72" w:rsidRPr="009C3A72" w14:paraId="306DE40C" w14:textId="77777777" w:rsidTr="009616E9">
        <w:trPr>
          <w:cantSplit/>
          <w:trHeight w:val="20"/>
        </w:trPr>
        <w:tc>
          <w:tcPr>
            <w:tcW w:w="641" w:type="dxa"/>
            <w:shd w:val="clear" w:color="auto" w:fill="auto"/>
            <w:vAlign w:val="center"/>
          </w:tcPr>
          <w:p w14:paraId="3C4AEE58" w14:textId="50E8D732"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7.2.1</w:t>
            </w:r>
          </w:p>
        </w:tc>
        <w:tc>
          <w:tcPr>
            <w:tcW w:w="11307" w:type="dxa"/>
            <w:shd w:val="clear" w:color="000000" w:fill="FFFFFF"/>
            <w:vAlign w:val="center"/>
          </w:tcPr>
          <w:p w14:paraId="21A67A6A" w14:textId="1C5C06CA" w:rsidR="009B2978" w:rsidRPr="009C3A72" w:rsidRDefault="009B2978" w:rsidP="009B2978">
            <w:pPr>
              <w:jc w:val="both"/>
              <w:rPr>
                <w:sz w:val="20"/>
                <w:szCs w:val="20"/>
              </w:rPr>
            </w:pPr>
            <w:r w:rsidRPr="009C3A72">
              <w:rPr>
                <w:sz w:val="20"/>
                <w:szCs w:val="20"/>
              </w:rPr>
              <w:t>выбор вида денежного потока с учетом особенностей объекта оценки, например номинальный или реальный денежный поток, доналоговый или посленалоговый денежный поток, денежный поток с учетом (или без учета) заемных средств на собственный или инвестированный (общий) капитал;</w:t>
            </w:r>
          </w:p>
        </w:tc>
        <w:tc>
          <w:tcPr>
            <w:tcW w:w="1701" w:type="dxa"/>
            <w:shd w:val="clear" w:color="auto" w:fill="auto"/>
          </w:tcPr>
          <w:p w14:paraId="0AB30330" w14:textId="328C8542" w:rsidR="009B2978" w:rsidRPr="009C3A72" w:rsidRDefault="009B2978" w:rsidP="009B2978">
            <w:pPr>
              <w:jc w:val="center"/>
              <w:rPr>
                <w:sz w:val="20"/>
                <w:szCs w:val="20"/>
              </w:rPr>
            </w:pPr>
            <w:r w:rsidRPr="009C3A72">
              <w:rPr>
                <w:sz w:val="20"/>
                <w:szCs w:val="20"/>
              </w:rPr>
              <w:t>ФСО V/2022 подп.1 п.16</w:t>
            </w:r>
          </w:p>
        </w:tc>
        <w:tc>
          <w:tcPr>
            <w:tcW w:w="1418" w:type="dxa"/>
            <w:shd w:val="clear" w:color="auto" w:fill="auto"/>
            <w:vAlign w:val="center"/>
          </w:tcPr>
          <w:p w14:paraId="108DF147" w14:textId="77777777" w:rsidR="009B2978" w:rsidRPr="009C3A72" w:rsidRDefault="009B2978" w:rsidP="009B2978">
            <w:pPr>
              <w:pStyle w:val="af7"/>
              <w:rPr>
                <w:rFonts w:ascii="Times New Roman" w:hAnsi="Times New Roman" w:cs="Times New Roman"/>
                <w:sz w:val="20"/>
                <w:szCs w:val="20"/>
              </w:rPr>
            </w:pPr>
          </w:p>
        </w:tc>
      </w:tr>
      <w:tr w:rsidR="009C3A72" w:rsidRPr="009C3A72" w14:paraId="686FCB8C" w14:textId="77777777" w:rsidTr="009616E9">
        <w:trPr>
          <w:cantSplit/>
          <w:trHeight w:val="20"/>
        </w:trPr>
        <w:tc>
          <w:tcPr>
            <w:tcW w:w="641" w:type="dxa"/>
            <w:shd w:val="clear" w:color="auto" w:fill="auto"/>
            <w:vAlign w:val="center"/>
          </w:tcPr>
          <w:p w14:paraId="2B64C229" w14:textId="390577F3"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7.2.1.1</w:t>
            </w:r>
          </w:p>
        </w:tc>
        <w:tc>
          <w:tcPr>
            <w:tcW w:w="11307" w:type="dxa"/>
            <w:shd w:val="clear" w:color="000000" w:fill="FFFFFF"/>
            <w:vAlign w:val="center"/>
          </w:tcPr>
          <w:p w14:paraId="5379688C" w14:textId="7E96FA05" w:rsidR="009B2978" w:rsidRPr="009C3A72" w:rsidRDefault="009B2978" w:rsidP="009B2978">
            <w:pPr>
              <w:jc w:val="both"/>
              <w:rPr>
                <w:sz w:val="20"/>
                <w:szCs w:val="20"/>
              </w:rPr>
            </w:pPr>
            <w:r w:rsidRPr="009C3A72">
              <w:rPr>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701" w:type="dxa"/>
            <w:shd w:val="clear" w:color="auto" w:fill="auto"/>
          </w:tcPr>
          <w:p w14:paraId="73ACB1E6" w14:textId="3D0A9F82"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п.23з)</w:t>
            </w:r>
          </w:p>
        </w:tc>
        <w:tc>
          <w:tcPr>
            <w:tcW w:w="1418" w:type="dxa"/>
            <w:shd w:val="clear" w:color="auto" w:fill="auto"/>
            <w:vAlign w:val="center"/>
          </w:tcPr>
          <w:p w14:paraId="4331CC1A" w14:textId="77777777" w:rsidR="009B2978" w:rsidRPr="009C3A72" w:rsidRDefault="009B2978" w:rsidP="009B2978">
            <w:pPr>
              <w:pStyle w:val="af7"/>
              <w:rPr>
                <w:rFonts w:ascii="Times New Roman" w:hAnsi="Times New Roman" w:cs="Times New Roman"/>
                <w:sz w:val="20"/>
                <w:szCs w:val="20"/>
              </w:rPr>
            </w:pPr>
          </w:p>
        </w:tc>
      </w:tr>
      <w:tr w:rsidR="009C3A72" w:rsidRPr="009C3A72" w14:paraId="7809FC52" w14:textId="77777777" w:rsidTr="009616E9">
        <w:trPr>
          <w:cantSplit/>
          <w:trHeight w:val="20"/>
        </w:trPr>
        <w:tc>
          <w:tcPr>
            <w:tcW w:w="641" w:type="dxa"/>
            <w:shd w:val="clear" w:color="auto" w:fill="auto"/>
            <w:vAlign w:val="center"/>
          </w:tcPr>
          <w:p w14:paraId="78FA0E3C" w14:textId="6151894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7.2.1.2</w:t>
            </w:r>
          </w:p>
        </w:tc>
        <w:tc>
          <w:tcPr>
            <w:tcW w:w="11307" w:type="dxa"/>
            <w:shd w:val="clear" w:color="000000" w:fill="FFFFFF"/>
            <w:vAlign w:val="center"/>
          </w:tcPr>
          <w:p w14:paraId="2C011D38" w14:textId="26761ADF" w:rsidR="009B2978" w:rsidRPr="009C3A72" w:rsidRDefault="009B2978" w:rsidP="009B2978">
            <w:pPr>
              <w:ind w:left="259"/>
              <w:jc w:val="both"/>
              <w:rPr>
                <w:sz w:val="20"/>
                <w:szCs w:val="20"/>
              </w:rPr>
            </w:pPr>
            <w:r w:rsidRPr="009C3A72">
              <w:rPr>
                <w:sz w:val="20"/>
                <w:szCs w:val="20"/>
              </w:rPr>
              <w:t>На выбор вида денежного потока влияет специфика объекта оценки и сложившаяся практика участников рынка.</w:t>
            </w:r>
          </w:p>
        </w:tc>
        <w:tc>
          <w:tcPr>
            <w:tcW w:w="1701" w:type="dxa"/>
            <w:shd w:val="clear" w:color="auto" w:fill="auto"/>
          </w:tcPr>
          <w:p w14:paraId="41CAA5EA" w14:textId="03C6484F" w:rsidR="009B2978" w:rsidRPr="009C3A72" w:rsidRDefault="009B2978" w:rsidP="009B2978">
            <w:pPr>
              <w:jc w:val="center"/>
              <w:rPr>
                <w:sz w:val="20"/>
                <w:szCs w:val="20"/>
              </w:rPr>
            </w:pPr>
            <w:r w:rsidRPr="009C3A72">
              <w:rPr>
                <w:sz w:val="20"/>
                <w:szCs w:val="20"/>
              </w:rPr>
              <w:t>ФСО V/2022 п.17, ч.1</w:t>
            </w:r>
          </w:p>
        </w:tc>
        <w:tc>
          <w:tcPr>
            <w:tcW w:w="1418" w:type="dxa"/>
            <w:shd w:val="clear" w:color="auto" w:fill="auto"/>
            <w:vAlign w:val="center"/>
          </w:tcPr>
          <w:p w14:paraId="164BE12B" w14:textId="77777777" w:rsidR="009B2978" w:rsidRPr="009C3A72" w:rsidRDefault="009B2978" w:rsidP="009B2978">
            <w:pPr>
              <w:pStyle w:val="af7"/>
              <w:rPr>
                <w:rFonts w:ascii="Times New Roman" w:hAnsi="Times New Roman" w:cs="Times New Roman"/>
                <w:sz w:val="20"/>
                <w:szCs w:val="20"/>
              </w:rPr>
            </w:pPr>
          </w:p>
        </w:tc>
      </w:tr>
      <w:tr w:rsidR="009C3A72" w:rsidRPr="009C3A72" w14:paraId="3CE0A489" w14:textId="77777777" w:rsidTr="009616E9">
        <w:trPr>
          <w:cantSplit/>
          <w:trHeight w:val="20"/>
        </w:trPr>
        <w:tc>
          <w:tcPr>
            <w:tcW w:w="641" w:type="dxa"/>
            <w:vMerge w:val="restart"/>
            <w:shd w:val="clear" w:color="auto" w:fill="auto"/>
            <w:vAlign w:val="center"/>
          </w:tcPr>
          <w:p w14:paraId="02D25D21" w14:textId="3DBC386A"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w:t>
            </w:r>
          </w:p>
        </w:tc>
        <w:tc>
          <w:tcPr>
            <w:tcW w:w="11307" w:type="dxa"/>
            <w:shd w:val="clear" w:color="000000" w:fill="FFFFFF"/>
            <w:vAlign w:val="center"/>
          </w:tcPr>
          <w:p w14:paraId="5B4B7A60" w14:textId="117D38B2" w:rsidR="009B2978" w:rsidRPr="009C3A72" w:rsidRDefault="009B2978" w:rsidP="009B2978">
            <w:pPr>
              <w:jc w:val="both"/>
              <w:rPr>
                <w:sz w:val="20"/>
                <w:szCs w:val="20"/>
              </w:rPr>
            </w:pPr>
            <w:r w:rsidRPr="009C3A72">
              <w:rPr>
                <w:sz w:val="20"/>
                <w:szCs w:val="20"/>
              </w:rPr>
              <w:t>определение денежного потока.</w:t>
            </w:r>
          </w:p>
        </w:tc>
        <w:tc>
          <w:tcPr>
            <w:tcW w:w="1701" w:type="dxa"/>
            <w:shd w:val="clear" w:color="auto" w:fill="auto"/>
          </w:tcPr>
          <w:p w14:paraId="79A2A857" w14:textId="7A6FCBB3" w:rsidR="009B2978" w:rsidRPr="009C3A72" w:rsidRDefault="009B2978" w:rsidP="009B2978">
            <w:pPr>
              <w:jc w:val="center"/>
              <w:rPr>
                <w:sz w:val="20"/>
                <w:szCs w:val="20"/>
              </w:rPr>
            </w:pPr>
            <w:r w:rsidRPr="009C3A72">
              <w:rPr>
                <w:sz w:val="20"/>
                <w:szCs w:val="20"/>
              </w:rPr>
              <w:t>ФСО V/2022 подп.2 п.16</w:t>
            </w:r>
          </w:p>
        </w:tc>
        <w:tc>
          <w:tcPr>
            <w:tcW w:w="1418" w:type="dxa"/>
            <w:shd w:val="clear" w:color="auto" w:fill="auto"/>
            <w:vAlign w:val="center"/>
          </w:tcPr>
          <w:p w14:paraId="7020FEEC" w14:textId="77777777" w:rsidR="009B2978" w:rsidRPr="009C3A72" w:rsidRDefault="009B2978" w:rsidP="009B2978">
            <w:pPr>
              <w:pStyle w:val="af7"/>
              <w:rPr>
                <w:rFonts w:ascii="Times New Roman" w:hAnsi="Times New Roman" w:cs="Times New Roman"/>
                <w:sz w:val="20"/>
                <w:szCs w:val="20"/>
              </w:rPr>
            </w:pPr>
          </w:p>
        </w:tc>
      </w:tr>
      <w:tr w:rsidR="009C3A72" w:rsidRPr="009C3A72" w14:paraId="0AF32BE7" w14:textId="77777777" w:rsidTr="009616E9">
        <w:trPr>
          <w:cantSplit/>
          <w:trHeight w:val="20"/>
        </w:trPr>
        <w:tc>
          <w:tcPr>
            <w:tcW w:w="641" w:type="dxa"/>
            <w:vMerge/>
            <w:shd w:val="clear" w:color="auto" w:fill="auto"/>
            <w:vAlign w:val="center"/>
          </w:tcPr>
          <w:p w14:paraId="2C08BE8E"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vAlign w:val="center"/>
          </w:tcPr>
          <w:p w14:paraId="668310F2" w14:textId="119A7615" w:rsidR="009B2978" w:rsidRPr="009C3A72" w:rsidRDefault="009B2978" w:rsidP="009B2978">
            <w:pPr>
              <w:jc w:val="both"/>
              <w:rPr>
                <w:sz w:val="20"/>
                <w:szCs w:val="20"/>
              </w:rPr>
            </w:pPr>
            <w:r w:rsidRPr="009C3A72">
              <w:rPr>
                <w:sz w:val="20"/>
                <w:szCs w:val="20"/>
              </w:rPr>
              <w:t>для недвижимости, которую можно сдавать в аренду, в качестве источника доходов следует рассматривать арендные платежи;</w:t>
            </w:r>
          </w:p>
        </w:tc>
        <w:tc>
          <w:tcPr>
            <w:tcW w:w="1701" w:type="dxa"/>
            <w:shd w:val="clear" w:color="auto" w:fill="auto"/>
          </w:tcPr>
          <w:p w14:paraId="4D2DF911" w14:textId="39B2D60A"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п.23ж)</w:t>
            </w:r>
          </w:p>
        </w:tc>
        <w:tc>
          <w:tcPr>
            <w:tcW w:w="1418" w:type="dxa"/>
            <w:shd w:val="clear" w:color="auto" w:fill="auto"/>
            <w:vAlign w:val="center"/>
          </w:tcPr>
          <w:p w14:paraId="77B8E341" w14:textId="77777777" w:rsidR="009B2978" w:rsidRPr="009C3A72" w:rsidRDefault="009B2978" w:rsidP="009B2978">
            <w:pPr>
              <w:pStyle w:val="af7"/>
              <w:rPr>
                <w:rFonts w:ascii="Times New Roman" w:hAnsi="Times New Roman" w:cs="Times New Roman"/>
                <w:sz w:val="20"/>
                <w:szCs w:val="20"/>
              </w:rPr>
            </w:pPr>
          </w:p>
        </w:tc>
      </w:tr>
      <w:tr w:rsidR="009C3A72" w:rsidRPr="009C3A72" w14:paraId="58ADC8C2" w14:textId="77777777" w:rsidTr="009616E9">
        <w:trPr>
          <w:cantSplit/>
          <w:trHeight w:val="20"/>
        </w:trPr>
        <w:tc>
          <w:tcPr>
            <w:tcW w:w="641" w:type="dxa"/>
            <w:vMerge w:val="restart"/>
            <w:shd w:val="clear" w:color="auto" w:fill="auto"/>
            <w:vAlign w:val="center"/>
          </w:tcPr>
          <w:p w14:paraId="1114FEE7" w14:textId="693B3543"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7.2.2.1</w:t>
            </w:r>
          </w:p>
        </w:tc>
        <w:tc>
          <w:tcPr>
            <w:tcW w:w="11307" w:type="dxa"/>
            <w:shd w:val="clear" w:color="000000" w:fill="FFFFFF"/>
            <w:vAlign w:val="center"/>
          </w:tcPr>
          <w:p w14:paraId="6D83A34E" w14:textId="0BF4B8D1" w:rsidR="009B2978" w:rsidRPr="009C3A72" w:rsidRDefault="009B2978" w:rsidP="009B2978">
            <w:pPr>
              <w:ind w:left="259"/>
              <w:jc w:val="both"/>
              <w:rPr>
                <w:sz w:val="20"/>
                <w:szCs w:val="20"/>
              </w:rPr>
            </w:pPr>
            <w:r w:rsidRPr="009C3A72">
              <w:rPr>
                <w:sz w:val="20"/>
                <w:szCs w:val="20"/>
              </w:rPr>
              <w:t>В методе прямой капитализации денежный поток определяется за один период.</w:t>
            </w:r>
          </w:p>
        </w:tc>
        <w:tc>
          <w:tcPr>
            <w:tcW w:w="1701" w:type="dxa"/>
            <w:shd w:val="clear" w:color="auto" w:fill="auto"/>
          </w:tcPr>
          <w:p w14:paraId="6E1CDACC" w14:textId="0CE571CF" w:rsidR="009B2978" w:rsidRPr="009C3A72" w:rsidRDefault="009B2978" w:rsidP="009B2978">
            <w:pPr>
              <w:jc w:val="center"/>
              <w:rPr>
                <w:sz w:val="20"/>
                <w:szCs w:val="20"/>
              </w:rPr>
            </w:pPr>
            <w:r w:rsidRPr="009C3A72">
              <w:rPr>
                <w:sz w:val="20"/>
                <w:szCs w:val="20"/>
              </w:rPr>
              <w:t>ФСО V/2022 подп.2 п.16</w:t>
            </w:r>
          </w:p>
        </w:tc>
        <w:tc>
          <w:tcPr>
            <w:tcW w:w="1418" w:type="dxa"/>
            <w:shd w:val="clear" w:color="auto" w:fill="auto"/>
            <w:vAlign w:val="center"/>
          </w:tcPr>
          <w:p w14:paraId="6402C0DD" w14:textId="77777777" w:rsidR="009B2978" w:rsidRPr="009C3A72" w:rsidRDefault="009B2978" w:rsidP="009B2978">
            <w:pPr>
              <w:pStyle w:val="af7"/>
              <w:rPr>
                <w:rFonts w:ascii="Times New Roman" w:hAnsi="Times New Roman" w:cs="Times New Roman"/>
                <w:sz w:val="20"/>
                <w:szCs w:val="20"/>
              </w:rPr>
            </w:pPr>
          </w:p>
        </w:tc>
      </w:tr>
      <w:tr w:rsidR="009C3A72" w:rsidRPr="009C3A72" w14:paraId="2E49BFCF" w14:textId="77777777" w:rsidTr="009616E9">
        <w:trPr>
          <w:cantSplit/>
          <w:trHeight w:val="20"/>
        </w:trPr>
        <w:tc>
          <w:tcPr>
            <w:tcW w:w="641" w:type="dxa"/>
            <w:vMerge/>
            <w:shd w:val="clear" w:color="auto" w:fill="auto"/>
            <w:vAlign w:val="center"/>
          </w:tcPr>
          <w:p w14:paraId="7BE7ED55" w14:textId="165DFF53"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vAlign w:val="center"/>
          </w:tcPr>
          <w:p w14:paraId="0B88C4DB" w14:textId="6120D0B8" w:rsidR="009B2978" w:rsidRPr="009C3A72" w:rsidRDefault="009B2978" w:rsidP="009B2978">
            <w:pPr>
              <w:ind w:left="259"/>
              <w:jc w:val="both"/>
              <w:rPr>
                <w:sz w:val="20"/>
                <w:szCs w:val="20"/>
              </w:rPr>
            </w:pPr>
            <w:r w:rsidRPr="009C3A72">
              <w:rPr>
                <w:sz w:val="20"/>
                <w:szCs w:val="20"/>
              </w:rPr>
              <w:t>Определение стоимости объекта оценки при использовании метода прямой капитализации осуществляется путем деления дохода за один период (обычно год) на ставку капитализации.</w:t>
            </w:r>
          </w:p>
        </w:tc>
        <w:tc>
          <w:tcPr>
            <w:tcW w:w="1701" w:type="dxa"/>
            <w:shd w:val="clear" w:color="auto" w:fill="auto"/>
          </w:tcPr>
          <w:p w14:paraId="18F4AA0D" w14:textId="791EA4EB" w:rsidR="009B2978" w:rsidRPr="009C3A72" w:rsidRDefault="009B2978" w:rsidP="009B2978">
            <w:pPr>
              <w:jc w:val="center"/>
              <w:rPr>
                <w:sz w:val="20"/>
                <w:szCs w:val="20"/>
              </w:rPr>
            </w:pPr>
            <w:r w:rsidRPr="009C3A72">
              <w:rPr>
                <w:sz w:val="20"/>
                <w:szCs w:val="20"/>
              </w:rPr>
              <w:t>ФСО V/2022 п.14</w:t>
            </w:r>
          </w:p>
        </w:tc>
        <w:tc>
          <w:tcPr>
            <w:tcW w:w="1418" w:type="dxa"/>
            <w:shd w:val="clear" w:color="auto" w:fill="auto"/>
            <w:vAlign w:val="center"/>
          </w:tcPr>
          <w:p w14:paraId="7D2C79CE" w14:textId="77777777" w:rsidR="009B2978" w:rsidRPr="009C3A72" w:rsidRDefault="009B2978" w:rsidP="009B2978">
            <w:pPr>
              <w:pStyle w:val="af7"/>
              <w:rPr>
                <w:rFonts w:ascii="Times New Roman" w:hAnsi="Times New Roman" w:cs="Times New Roman"/>
                <w:sz w:val="20"/>
                <w:szCs w:val="20"/>
              </w:rPr>
            </w:pPr>
          </w:p>
        </w:tc>
      </w:tr>
      <w:tr w:rsidR="009C3A72" w:rsidRPr="009C3A72" w14:paraId="42FEE0E5" w14:textId="77777777" w:rsidTr="009616E9">
        <w:trPr>
          <w:cantSplit/>
          <w:trHeight w:val="20"/>
        </w:trPr>
        <w:tc>
          <w:tcPr>
            <w:tcW w:w="641" w:type="dxa"/>
            <w:vMerge/>
            <w:shd w:val="clear" w:color="auto" w:fill="auto"/>
            <w:vAlign w:val="center"/>
          </w:tcPr>
          <w:p w14:paraId="5E50384C" w14:textId="2F18D2C5"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vAlign w:val="center"/>
          </w:tcPr>
          <w:p w14:paraId="468C9C1E" w14:textId="14A25CC3" w:rsidR="009B2978" w:rsidRPr="009C3A72" w:rsidRDefault="009B2978" w:rsidP="009B2978">
            <w:pPr>
              <w:ind w:left="259"/>
              <w:jc w:val="both"/>
              <w:rPr>
                <w:sz w:val="20"/>
                <w:szCs w:val="20"/>
              </w:rPr>
            </w:pPr>
            <w:r w:rsidRPr="009C3A72">
              <w:rPr>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701" w:type="dxa"/>
            <w:shd w:val="clear" w:color="auto" w:fill="auto"/>
          </w:tcPr>
          <w:p w14:paraId="1B4E02F1" w14:textId="74444F96"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п.23в)</w:t>
            </w:r>
          </w:p>
        </w:tc>
        <w:tc>
          <w:tcPr>
            <w:tcW w:w="1418" w:type="dxa"/>
            <w:shd w:val="clear" w:color="auto" w:fill="auto"/>
            <w:vAlign w:val="center"/>
          </w:tcPr>
          <w:p w14:paraId="1AD39B70" w14:textId="77777777" w:rsidR="009B2978" w:rsidRPr="009C3A72" w:rsidRDefault="009B2978" w:rsidP="009B2978">
            <w:pPr>
              <w:pStyle w:val="af7"/>
              <w:rPr>
                <w:rFonts w:ascii="Times New Roman" w:hAnsi="Times New Roman" w:cs="Times New Roman"/>
                <w:sz w:val="20"/>
                <w:szCs w:val="20"/>
              </w:rPr>
            </w:pPr>
          </w:p>
        </w:tc>
      </w:tr>
      <w:tr w:rsidR="009C3A72" w:rsidRPr="009C3A72" w14:paraId="17D4EFDD" w14:textId="77777777" w:rsidTr="009616E9">
        <w:trPr>
          <w:cantSplit/>
          <w:trHeight w:val="20"/>
        </w:trPr>
        <w:tc>
          <w:tcPr>
            <w:tcW w:w="641" w:type="dxa"/>
            <w:vMerge w:val="restart"/>
            <w:shd w:val="clear" w:color="auto" w:fill="auto"/>
            <w:vAlign w:val="center"/>
          </w:tcPr>
          <w:p w14:paraId="1DFB9897" w14:textId="6D47B46F"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w:t>
            </w:r>
          </w:p>
        </w:tc>
        <w:tc>
          <w:tcPr>
            <w:tcW w:w="11307" w:type="dxa"/>
            <w:shd w:val="clear" w:color="000000" w:fill="FFFFFF"/>
            <w:vAlign w:val="center"/>
          </w:tcPr>
          <w:p w14:paraId="581991BA" w14:textId="4662ED96" w:rsidR="009B2978" w:rsidRPr="009C3A72" w:rsidRDefault="009B2978" w:rsidP="009B2978">
            <w:pPr>
              <w:ind w:left="259"/>
              <w:jc w:val="both"/>
              <w:rPr>
                <w:sz w:val="20"/>
                <w:szCs w:val="20"/>
              </w:rPr>
            </w:pPr>
            <w:r w:rsidRPr="009C3A72">
              <w:rPr>
                <w:sz w:val="20"/>
                <w:szCs w:val="20"/>
              </w:rPr>
              <w:t>В методе дисконтирования денежных потоков осуществляется:</w:t>
            </w:r>
          </w:p>
        </w:tc>
        <w:tc>
          <w:tcPr>
            <w:tcW w:w="1701" w:type="dxa"/>
            <w:shd w:val="clear" w:color="auto" w:fill="auto"/>
          </w:tcPr>
          <w:p w14:paraId="67F8613D" w14:textId="64FEED44" w:rsidR="009B2978" w:rsidRPr="009C3A72" w:rsidRDefault="009B2978" w:rsidP="009B2978">
            <w:pPr>
              <w:jc w:val="center"/>
              <w:rPr>
                <w:sz w:val="20"/>
                <w:szCs w:val="20"/>
              </w:rPr>
            </w:pPr>
            <w:r w:rsidRPr="009C3A72">
              <w:rPr>
                <w:sz w:val="20"/>
                <w:szCs w:val="20"/>
              </w:rPr>
              <w:t>ФСО V/2022 подп.2 п.16</w:t>
            </w:r>
          </w:p>
        </w:tc>
        <w:tc>
          <w:tcPr>
            <w:tcW w:w="1418" w:type="dxa"/>
            <w:shd w:val="clear" w:color="auto" w:fill="auto"/>
            <w:vAlign w:val="center"/>
          </w:tcPr>
          <w:p w14:paraId="3EB744BE" w14:textId="77777777" w:rsidR="009B2978" w:rsidRPr="009C3A72" w:rsidRDefault="009B2978" w:rsidP="009B2978">
            <w:pPr>
              <w:pStyle w:val="af7"/>
              <w:rPr>
                <w:rFonts w:ascii="Times New Roman" w:hAnsi="Times New Roman" w:cs="Times New Roman"/>
                <w:sz w:val="20"/>
                <w:szCs w:val="20"/>
              </w:rPr>
            </w:pPr>
          </w:p>
        </w:tc>
      </w:tr>
      <w:tr w:rsidR="009C3A72" w:rsidRPr="009C3A72" w14:paraId="03D4189E" w14:textId="77777777" w:rsidTr="009616E9">
        <w:trPr>
          <w:cantSplit/>
          <w:trHeight w:val="20"/>
        </w:trPr>
        <w:tc>
          <w:tcPr>
            <w:tcW w:w="641" w:type="dxa"/>
            <w:vMerge/>
            <w:shd w:val="clear" w:color="auto" w:fill="auto"/>
            <w:vAlign w:val="center"/>
          </w:tcPr>
          <w:p w14:paraId="78D675E0"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56750324" w14:textId="08098C86" w:rsidR="009B2978" w:rsidRPr="009C3A72" w:rsidRDefault="009B2978" w:rsidP="009B2978">
            <w:pPr>
              <w:ind w:left="259"/>
              <w:jc w:val="both"/>
              <w:rPr>
                <w:sz w:val="20"/>
                <w:szCs w:val="20"/>
              </w:rPr>
            </w:pPr>
            <w:r w:rsidRPr="009C3A72">
              <w:rPr>
                <w:sz w:val="20"/>
                <w:szCs w:val="20"/>
              </w:rPr>
              <w:t>В методе дисконтированных денежных потоков будущие денежные потоки по объекту оценки приводятся к текущей дате при помощи ставки дисконтирования, отражающей ожидаемую участниками рынка, или конкретными участниками сделки, или конкретным пользователем (в соответствии с определяемым видом стоимости) ставку доходности (норму прибыли) на инвестиции с сопоставимым риском.</w:t>
            </w:r>
          </w:p>
        </w:tc>
        <w:tc>
          <w:tcPr>
            <w:tcW w:w="1701" w:type="dxa"/>
            <w:shd w:val="clear" w:color="auto" w:fill="auto"/>
          </w:tcPr>
          <w:p w14:paraId="62066427" w14:textId="737DCC34" w:rsidR="009B2978" w:rsidRPr="009C3A72" w:rsidRDefault="009B2978" w:rsidP="009B2978">
            <w:pPr>
              <w:jc w:val="center"/>
              <w:rPr>
                <w:sz w:val="20"/>
                <w:szCs w:val="20"/>
              </w:rPr>
            </w:pPr>
            <w:r w:rsidRPr="009C3A72">
              <w:rPr>
                <w:sz w:val="20"/>
                <w:szCs w:val="20"/>
              </w:rPr>
              <w:t>ФСО V/2022 п.15</w:t>
            </w:r>
          </w:p>
        </w:tc>
        <w:tc>
          <w:tcPr>
            <w:tcW w:w="1418" w:type="dxa"/>
            <w:shd w:val="clear" w:color="auto" w:fill="auto"/>
            <w:vAlign w:val="center"/>
          </w:tcPr>
          <w:p w14:paraId="2A3D1179" w14:textId="77777777" w:rsidR="009B2978" w:rsidRPr="009C3A72" w:rsidRDefault="009B2978" w:rsidP="009B2978">
            <w:pPr>
              <w:pStyle w:val="af7"/>
              <w:rPr>
                <w:rFonts w:ascii="Times New Roman" w:hAnsi="Times New Roman" w:cs="Times New Roman"/>
                <w:sz w:val="20"/>
                <w:szCs w:val="20"/>
              </w:rPr>
            </w:pPr>
          </w:p>
        </w:tc>
      </w:tr>
      <w:tr w:rsidR="009C3A72" w:rsidRPr="009C3A72" w14:paraId="15617FF7" w14:textId="77777777" w:rsidTr="009616E9">
        <w:trPr>
          <w:cantSplit/>
          <w:trHeight w:val="20"/>
        </w:trPr>
        <w:tc>
          <w:tcPr>
            <w:tcW w:w="641" w:type="dxa"/>
            <w:vMerge/>
            <w:shd w:val="clear" w:color="auto" w:fill="auto"/>
            <w:vAlign w:val="center"/>
          </w:tcPr>
          <w:p w14:paraId="7AC107B6"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5A51D8A9" w14:textId="7160A4C1" w:rsidR="009B2978" w:rsidRPr="009C3A72" w:rsidRDefault="009B2978" w:rsidP="009B2978">
            <w:pPr>
              <w:ind w:left="259"/>
              <w:jc w:val="both"/>
              <w:rPr>
                <w:sz w:val="20"/>
                <w:szCs w:val="20"/>
              </w:rPr>
            </w:pPr>
            <w:r w:rsidRPr="009C3A72">
              <w:rPr>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701" w:type="dxa"/>
            <w:shd w:val="clear" w:color="auto" w:fill="auto"/>
          </w:tcPr>
          <w:p w14:paraId="10F1BBDD" w14:textId="7F8144A4"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п.23г)</w:t>
            </w:r>
          </w:p>
        </w:tc>
        <w:tc>
          <w:tcPr>
            <w:tcW w:w="1418" w:type="dxa"/>
            <w:shd w:val="clear" w:color="auto" w:fill="auto"/>
            <w:vAlign w:val="center"/>
          </w:tcPr>
          <w:p w14:paraId="24C0D96A" w14:textId="77777777" w:rsidR="009B2978" w:rsidRPr="009C3A72" w:rsidRDefault="009B2978" w:rsidP="009B2978">
            <w:pPr>
              <w:pStyle w:val="af7"/>
              <w:rPr>
                <w:rFonts w:ascii="Times New Roman" w:hAnsi="Times New Roman" w:cs="Times New Roman"/>
                <w:sz w:val="20"/>
                <w:szCs w:val="20"/>
              </w:rPr>
            </w:pPr>
          </w:p>
        </w:tc>
      </w:tr>
      <w:tr w:rsidR="009C3A72" w:rsidRPr="009C3A72" w14:paraId="694CD487" w14:textId="77777777" w:rsidTr="009616E9">
        <w:trPr>
          <w:cantSplit/>
          <w:trHeight w:val="20"/>
        </w:trPr>
        <w:tc>
          <w:tcPr>
            <w:tcW w:w="641" w:type="dxa"/>
            <w:vMerge/>
            <w:shd w:val="clear" w:color="auto" w:fill="auto"/>
            <w:vAlign w:val="center"/>
          </w:tcPr>
          <w:p w14:paraId="68918774"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320657FD" w14:textId="31709E09" w:rsidR="009B2978" w:rsidRPr="009C3A72" w:rsidRDefault="009B2978" w:rsidP="009B2978">
            <w:pPr>
              <w:ind w:left="259"/>
              <w:jc w:val="both"/>
              <w:rPr>
                <w:sz w:val="20"/>
                <w:szCs w:val="20"/>
              </w:rPr>
            </w:pPr>
            <w:r w:rsidRPr="009C3A72">
              <w:rPr>
                <w:sz w:val="20"/>
                <w:szCs w:val="20"/>
              </w:rPr>
              <w:t>методом капитализации по расчетным моделям: применяется для оценки объектов, 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701" w:type="dxa"/>
            <w:shd w:val="clear" w:color="auto" w:fill="auto"/>
          </w:tcPr>
          <w:p w14:paraId="386A5F80" w14:textId="3C47449C"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п.23д)</w:t>
            </w:r>
          </w:p>
        </w:tc>
        <w:tc>
          <w:tcPr>
            <w:tcW w:w="1418" w:type="dxa"/>
            <w:shd w:val="clear" w:color="auto" w:fill="auto"/>
            <w:vAlign w:val="center"/>
          </w:tcPr>
          <w:p w14:paraId="63DE7C20" w14:textId="77777777" w:rsidR="009B2978" w:rsidRPr="009C3A72" w:rsidRDefault="009B2978" w:rsidP="009B2978">
            <w:pPr>
              <w:pStyle w:val="af7"/>
              <w:rPr>
                <w:rFonts w:ascii="Times New Roman" w:hAnsi="Times New Roman" w:cs="Times New Roman"/>
                <w:sz w:val="20"/>
                <w:szCs w:val="20"/>
              </w:rPr>
            </w:pPr>
          </w:p>
        </w:tc>
      </w:tr>
      <w:tr w:rsidR="009C3A72" w:rsidRPr="009C3A72" w14:paraId="53315F53" w14:textId="77777777" w:rsidTr="009616E9">
        <w:trPr>
          <w:cantSplit/>
          <w:trHeight w:val="20"/>
        </w:trPr>
        <w:tc>
          <w:tcPr>
            <w:tcW w:w="641" w:type="dxa"/>
            <w:vMerge w:val="restart"/>
            <w:shd w:val="clear" w:color="auto" w:fill="auto"/>
            <w:vAlign w:val="center"/>
          </w:tcPr>
          <w:p w14:paraId="5F02A5A9" w14:textId="4A27668E"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7.2.2.2.1</w:t>
            </w:r>
          </w:p>
        </w:tc>
        <w:tc>
          <w:tcPr>
            <w:tcW w:w="11307" w:type="dxa"/>
            <w:shd w:val="clear" w:color="000000" w:fill="FFFFFF"/>
            <w:vAlign w:val="center"/>
          </w:tcPr>
          <w:p w14:paraId="039A1CF7" w14:textId="5C416E27" w:rsidR="009B2978" w:rsidRPr="009C3A72" w:rsidRDefault="009B2978" w:rsidP="009B2978">
            <w:pPr>
              <w:ind w:left="542"/>
              <w:jc w:val="both"/>
              <w:rPr>
                <w:sz w:val="20"/>
                <w:szCs w:val="20"/>
              </w:rPr>
            </w:pPr>
            <w:r w:rsidRPr="009C3A72">
              <w:rPr>
                <w:sz w:val="20"/>
                <w:szCs w:val="20"/>
              </w:rPr>
              <w:t>определение срока прогнозирования денежного потока (продолжительности прогнозного периода);</w:t>
            </w:r>
          </w:p>
        </w:tc>
        <w:tc>
          <w:tcPr>
            <w:tcW w:w="1701" w:type="dxa"/>
            <w:shd w:val="clear" w:color="auto" w:fill="auto"/>
          </w:tcPr>
          <w:p w14:paraId="4A55D7AB" w14:textId="03675C47" w:rsidR="009B2978" w:rsidRPr="009C3A72" w:rsidRDefault="009B2978" w:rsidP="009B2978">
            <w:pPr>
              <w:jc w:val="center"/>
              <w:rPr>
                <w:sz w:val="20"/>
                <w:szCs w:val="20"/>
              </w:rPr>
            </w:pPr>
            <w:r w:rsidRPr="009C3A72">
              <w:rPr>
                <w:sz w:val="20"/>
                <w:szCs w:val="20"/>
              </w:rPr>
              <w:t>ФСО V/2022 подп.2 п.16</w:t>
            </w:r>
          </w:p>
        </w:tc>
        <w:tc>
          <w:tcPr>
            <w:tcW w:w="1418" w:type="dxa"/>
            <w:shd w:val="clear" w:color="auto" w:fill="auto"/>
            <w:vAlign w:val="center"/>
          </w:tcPr>
          <w:p w14:paraId="5A3F8DD7" w14:textId="77777777" w:rsidR="009B2978" w:rsidRPr="009C3A72" w:rsidRDefault="009B2978" w:rsidP="009B2978">
            <w:pPr>
              <w:pStyle w:val="af7"/>
              <w:rPr>
                <w:rFonts w:ascii="Times New Roman" w:hAnsi="Times New Roman" w:cs="Times New Roman"/>
                <w:sz w:val="20"/>
                <w:szCs w:val="20"/>
              </w:rPr>
            </w:pPr>
          </w:p>
        </w:tc>
      </w:tr>
      <w:tr w:rsidR="009C3A72" w:rsidRPr="009C3A72" w14:paraId="26E547B3" w14:textId="77777777" w:rsidTr="009616E9">
        <w:trPr>
          <w:cantSplit/>
          <w:trHeight w:val="20"/>
        </w:trPr>
        <w:tc>
          <w:tcPr>
            <w:tcW w:w="641" w:type="dxa"/>
            <w:vMerge/>
            <w:shd w:val="clear" w:color="auto" w:fill="auto"/>
            <w:vAlign w:val="center"/>
          </w:tcPr>
          <w:p w14:paraId="41E2AC9B" w14:textId="56C46A1C"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30049458" w14:textId="77777777" w:rsidR="009B2978" w:rsidRPr="009C3A72" w:rsidRDefault="009B2978" w:rsidP="009B2978">
            <w:pPr>
              <w:ind w:left="542"/>
              <w:jc w:val="both"/>
              <w:rPr>
                <w:sz w:val="20"/>
                <w:szCs w:val="20"/>
              </w:rPr>
            </w:pPr>
            <w:r w:rsidRPr="009C3A72">
              <w:rPr>
                <w:sz w:val="20"/>
                <w:szCs w:val="20"/>
              </w:rPr>
              <w:t>При выборе прогнозного периода учитываются:</w:t>
            </w:r>
          </w:p>
        </w:tc>
        <w:tc>
          <w:tcPr>
            <w:tcW w:w="1701" w:type="dxa"/>
            <w:shd w:val="clear" w:color="auto" w:fill="auto"/>
          </w:tcPr>
          <w:p w14:paraId="3ABBCC3C" w14:textId="77777777" w:rsidR="009B2978" w:rsidRPr="009C3A72" w:rsidRDefault="009B2978" w:rsidP="009B2978">
            <w:pPr>
              <w:jc w:val="center"/>
              <w:rPr>
                <w:sz w:val="20"/>
                <w:szCs w:val="20"/>
              </w:rPr>
            </w:pPr>
            <w:r w:rsidRPr="009C3A72">
              <w:rPr>
                <w:sz w:val="20"/>
                <w:szCs w:val="20"/>
              </w:rPr>
              <w:t>ФСО V/2022 п.18</w:t>
            </w:r>
          </w:p>
        </w:tc>
        <w:tc>
          <w:tcPr>
            <w:tcW w:w="1418" w:type="dxa"/>
            <w:shd w:val="clear" w:color="auto" w:fill="auto"/>
            <w:vAlign w:val="center"/>
          </w:tcPr>
          <w:p w14:paraId="5196F296" w14:textId="77777777" w:rsidR="009B2978" w:rsidRPr="009C3A72" w:rsidRDefault="009B2978" w:rsidP="009B2978">
            <w:pPr>
              <w:pStyle w:val="af7"/>
              <w:rPr>
                <w:rFonts w:ascii="Times New Roman" w:hAnsi="Times New Roman" w:cs="Times New Roman"/>
                <w:sz w:val="20"/>
                <w:szCs w:val="20"/>
              </w:rPr>
            </w:pPr>
          </w:p>
        </w:tc>
      </w:tr>
      <w:tr w:rsidR="009C3A72" w:rsidRPr="009C3A72" w14:paraId="0611C101" w14:textId="77777777" w:rsidTr="009616E9">
        <w:trPr>
          <w:cantSplit/>
          <w:trHeight w:val="20"/>
        </w:trPr>
        <w:tc>
          <w:tcPr>
            <w:tcW w:w="641" w:type="dxa"/>
            <w:shd w:val="clear" w:color="auto" w:fill="auto"/>
            <w:vAlign w:val="center"/>
          </w:tcPr>
          <w:p w14:paraId="44FC6463" w14:textId="3D7DB0F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7.2.2.2.1.1</w:t>
            </w:r>
          </w:p>
        </w:tc>
        <w:tc>
          <w:tcPr>
            <w:tcW w:w="11307" w:type="dxa"/>
            <w:shd w:val="clear" w:color="000000" w:fill="FFFFFF"/>
          </w:tcPr>
          <w:p w14:paraId="21A3F2F2" w14:textId="77777777" w:rsidR="009B2978" w:rsidRPr="009C3A72" w:rsidRDefault="009B2978" w:rsidP="009B2978">
            <w:pPr>
              <w:ind w:left="826"/>
              <w:jc w:val="both"/>
              <w:rPr>
                <w:sz w:val="20"/>
                <w:szCs w:val="20"/>
              </w:rPr>
            </w:pPr>
            <w:r w:rsidRPr="009C3A72">
              <w:rPr>
                <w:sz w:val="20"/>
                <w:szCs w:val="20"/>
              </w:rPr>
              <w:t>оставшийся срок полезного использования объекта оценки;</w:t>
            </w:r>
          </w:p>
        </w:tc>
        <w:tc>
          <w:tcPr>
            <w:tcW w:w="1701" w:type="dxa"/>
            <w:shd w:val="clear" w:color="auto" w:fill="auto"/>
          </w:tcPr>
          <w:p w14:paraId="29AC049C" w14:textId="074A2E5B" w:rsidR="009B2978" w:rsidRPr="009C3A72" w:rsidRDefault="009B2978" w:rsidP="009B2978">
            <w:pPr>
              <w:jc w:val="center"/>
              <w:rPr>
                <w:sz w:val="20"/>
                <w:szCs w:val="20"/>
              </w:rPr>
            </w:pPr>
            <w:r w:rsidRPr="009C3A72">
              <w:rPr>
                <w:sz w:val="20"/>
                <w:szCs w:val="20"/>
              </w:rPr>
              <w:t>ФСО V/2022 подп.1 п.18</w:t>
            </w:r>
          </w:p>
        </w:tc>
        <w:tc>
          <w:tcPr>
            <w:tcW w:w="1418" w:type="dxa"/>
            <w:shd w:val="clear" w:color="auto" w:fill="auto"/>
            <w:vAlign w:val="center"/>
          </w:tcPr>
          <w:p w14:paraId="47398E37" w14:textId="77777777" w:rsidR="009B2978" w:rsidRPr="009C3A72" w:rsidRDefault="009B2978" w:rsidP="009B2978">
            <w:pPr>
              <w:pStyle w:val="af7"/>
              <w:rPr>
                <w:rFonts w:ascii="Times New Roman" w:hAnsi="Times New Roman" w:cs="Times New Roman"/>
                <w:sz w:val="20"/>
                <w:szCs w:val="20"/>
              </w:rPr>
            </w:pPr>
          </w:p>
        </w:tc>
      </w:tr>
      <w:tr w:rsidR="009C3A72" w:rsidRPr="009C3A72" w14:paraId="42A56A5C" w14:textId="77777777" w:rsidTr="009616E9">
        <w:trPr>
          <w:cantSplit/>
          <w:trHeight w:val="20"/>
        </w:trPr>
        <w:tc>
          <w:tcPr>
            <w:tcW w:w="641" w:type="dxa"/>
            <w:shd w:val="clear" w:color="auto" w:fill="auto"/>
            <w:vAlign w:val="center"/>
          </w:tcPr>
          <w:p w14:paraId="722601DA" w14:textId="4AC09CD5"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7.2.2.2.1.2</w:t>
            </w:r>
          </w:p>
        </w:tc>
        <w:tc>
          <w:tcPr>
            <w:tcW w:w="11307" w:type="dxa"/>
            <w:shd w:val="clear" w:color="000000" w:fill="FFFFFF"/>
          </w:tcPr>
          <w:p w14:paraId="3721F4C4" w14:textId="77777777" w:rsidR="009B2978" w:rsidRPr="009C3A72" w:rsidRDefault="009B2978" w:rsidP="009B2978">
            <w:pPr>
              <w:ind w:left="826"/>
              <w:jc w:val="both"/>
              <w:rPr>
                <w:sz w:val="20"/>
                <w:szCs w:val="20"/>
              </w:rPr>
            </w:pPr>
            <w:r w:rsidRPr="009C3A72">
              <w:rPr>
                <w:sz w:val="20"/>
                <w:szCs w:val="20"/>
              </w:rPr>
              <w:t>период, на который доступна информация для составления прогноза;</w:t>
            </w:r>
          </w:p>
        </w:tc>
        <w:tc>
          <w:tcPr>
            <w:tcW w:w="1701" w:type="dxa"/>
            <w:shd w:val="clear" w:color="auto" w:fill="auto"/>
          </w:tcPr>
          <w:p w14:paraId="2CB7E4B0" w14:textId="2C658D09" w:rsidR="009B2978" w:rsidRPr="009C3A72" w:rsidRDefault="009B2978" w:rsidP="009B2978">
            <w:pPr>
              <w:jc w:val="center"/>
              <w:rPr>
                <w:sz w:val="20"/>
                <w:szCs w:val="20"/>
              </w:rPr>
            </w:pPr>
            <w:r w:rsidRPr="009C3A72">
              <w:rPr>
                <w:sz w:val="20"/>
                <w:szCs w:val="20"/>
              </w:rPr>
              <w:t>ФСО V/2022 подп.2 п.18</w:t>
            </w:r>
          </w:p>
        </w:tc>
        <w:tc>
          <w:tcPr>
            <w:tcW w:w="1418" w:type="dxa"/>
            <w:shd w:val="clear" w:color="auto" w:fill="auto"/>
            <w:vAlign w:val="center"/>
          </w:tcPr>
          <w:p w14:paraId="25CCF37B" w14:textId="77777777" w:rsidR="009B2978" w:rsidRPr="009C3A72" w:rsidRDefault="009B2978" w:rsidP="009B2978">
            <w:pPr>
              <w:pStyle w:val="af7"/>
              <w:rPr>
                <w:rFonts w:ascii="Times New Roman" w:hAnsi="Times New Roman" w:cs="Times New Roman"/>
                <w:sz w:val="20"/>
                <w:szCs w:val="20"/>
              </w:rPr>
            </w:pPr>
          </w:p>
        </w:tc>
      </w:tr>
      <w:tr w:rsidR="009C3A72" w:rsidRPr="009C3A72" w14:paraId="72FA9A76" w14:textId="77777777" w:rsidTr="009616E9">
        <w:trPr>
          <w:cantSplit/>
          <w:trHeight w:val="20"/>
        </w:trPr>
        <w:tc>
          <w:tcPr>
            <w:tcW w:w="641" w:type="dxa"/>
            <w:shd w:val="clear" w:color="auto" w:fill="auto"/>
            <w:vAlign w:val="center"/>
          </w:tcPr>
          <w:p w14:paraId="5EEE197F" w14:textId="6E9C020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7.2.2.2.1.3</w:t>
            </w:r>
          </w:p>
        </w:tc>
        <w:tc>
          <w:tcPr>
            <w:tcW w:w="11307" w:type="dxa"/>
            <w:shd w:val="clear" w:color="000000" w:fill="FFFFFF"/>
          </w:tcPr>
          <w:p w14:paraId="6F550150" w14:textId="77777777" w:rsidR="009B2978" w:rsidRPr="009C3A72" w:rsidRDefault="009B2978" w:rsidP="009B2978">
            <w:pPr>
              <w:ind w:left="826"/>
              <w:jc w:val="both"/>
              <w:rPr>
                <w:sz w:val="20"/>
                <w:szCs w:val="20"/>
              </w:rPr>
            </w:pPr>
            <w:r w:rsidRPr="009C3A72">
              <w:rPr>
                <w:sz w:val="20"/>
                <w:szCs w:val="20"/>
              </w:rPr>
              <w:t>период достижения стабильного темпа роста денежных потоков объекта оценки, после завершения которого возможно применить постпрогнозную стоимость. Для объектов оценки с сезонным или циклическим характером деятельности прогнозный период должен учитывать сезонность или включать полный цикл получения доходов соответственно.</w:t>
            </w:r>
          </w:p>
        </w:tc>
        <w:tc>
          <w:tcPr>
            <w:tcW w:w="1701" w:type="dxa"/>
            <w:shd w:val="clear" w:color="auto" w:fill="auto"/>
          </w:tcPr>
          <w:p w14:paraId="2B2054A6" w14:textId="12A8DF75" w:rsidR="009B2978" w:rsidRPr="009C3A72" w:rsidRDefault="009B2978" w:rsidP="009B2978">
            <w:pPr>
              <w:jc w:val="center"/>
              <w:rPr>
                <w:sz w:val="20"/>
                <w:szCs w:val="20"/>
              </w:rPr>
            </w:pPr>
            <w:r w:rsidRPr="009C3A72">
              <w:rPr>
                <w:sz w:val="20"/>
                <w:szCs w:val="20"/>
              </w:rPr>
              <w:t>ФСО V/2022 подп.3 п.18</w:t>
            </w:r>
          </w:p>
        </w:tc>
        <w:tc>
          <w:tcPr>
            <w:tcW w:w="1418" w:type="dxa"/>
            <w:shd w:val="clear" w:color="auto" w:fill="auto"/>
            <w:vAlign w:val="center"/>
          </w:tcPr>
          <w:p w14:paraId="125C1E14" w14:textId="77777777" w:rsidR="009B2978" w:rsidRPr="009C3A72" w:rsidRDefault="009B2978" w:rsidP="009B2978">
            <w:pPr>
              <w:pStyle w:val="af7"/>
              <w:rPr>
                <w:rFonts w:ascii="Times New Roman" w:hAnsi="Times New Roman" w:cs="Times New Roman"/>
                <w:sz w:val="20"/>
                <w:szCs w:val="20"/>
              </w:rPr>
            </w:pPr>
          </w:p>
        </w:tc>
      </w:tr>
      <w:tr w:rsidR="009C3A72" w:rsidRPr="009C3A72" w14:paraId="642B2598" w14:textId="77777777" w:rsidTr="009616E9">
        <w:trPr>
          <w:cantSplit/>
          <w:trHeight w:val="20"/>
        </w:trPr>
        <w:tc>
          <w:tcPr>
            <w:tcW w:w="641" w:type="dxa"/>
            <w:vMerge w:val="restart"/>
            <w:shd w:val="clear" w:color="auto" w:fill="auto"/>
            <w:vAlign w:val="center"/>
          </w:tcPr>
          <w:p w14:paraId="2822D469" w14:textId="53E720A2"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7.2.2.2.2</w:t>
            </w:r>
          </w:p>
        </w:tc>
        <w:tc>
          <w:tcPr>
            <w:tcW w:w="11307" w:type="dxa"/>
            <w:shd w:val="clear" w:color="000000" w:fill="FFFFFF"/>
            <w:vAlign w:val="center"/>
          </w:tcPr>
          <w:p w14:paraId="5B3B9124" w14:textId="552BC621" w:rsidR="009B2978" w:rsidRPr="009C3A72" w:rsidRDefault="009B2978" w:rsidP="009B2978">
            <w:pPr>
              <w:ind w:left="542"/>
              <w:jc w:val="both"/>
              <w:rPr>
                <w:sz w:val="20"/>
                <w:szCs w:val="20"/>
              </w:rPr>
            </w:pPr>
            <w:r w:rsidRPr="009C3A72">
              <w:rPr>
                <w:sz w:val="20"/>
                <w:szCs w:val="20"/>
              </w:rPr>
              <w:t>прогноз денежного потока в течение срока прогнозирования;</w:t>
            </w:r>
          </w:p>
        </w:tc>
        <w:tc>
          <w:tcPr>
            <w:tcW w:w="1701" w:type="dxa"/>
            <w:shd w:val="clear" w:color="auto" w:fill="auto"/>
          </w:tcPr>
          <w:p w14:paraId="173BF97B" w14:textId="29FE28C2" w:rsidR="009B2978" w:rsidRPr="009C3A72" w:rsidRDefault="009B2978" w:rsidP="009B2978">
            <w:pPr>
              <w:jc w:val="center"/>
              <w:rPr>
                <w:sz w:val="20"/>
                <w:szCs w:val="20"/>
              </w:rPr>
            </w:pPr>
            <w:r w:rsidRPr="009C3A72">
              <w:rPr>
                <w:sz w:val="20"/>
                <w:szCs w:val="20"/>
              </w:rPr>
              <w:t>ФСО V/2022 подп.2 п.16</w:t>
            </w:r>
          </w:p>
        </w:tc>
        <w:tc>
          <w:tcPr>
            <w:tcW w:w="1418" w:type="dxa"/>
            <w:shd w:val="clear" w:color="auto" w:fill="auto"/>
            <w:vAlign w:val="center"/>
          </w:tcPr>
          <w:p w14:paraId="72DEB0A2" w14:textId="77777777" w:rsidR="009B2978" w:rsidRPr="009C3A72" w:rsidRDefault="009B2978" w:rsidP="009B2978">
            <w:pPr>
              <w:pStyle w:val="af7"/>
              <w:rPr>
                <w:rFonts w:ascii="Times New Roman" w:hAnsi="Times New Roman" w:cs="Times New Roman"/>
                <w:sz w:val="20"/>
                <w:szCs w:val="20"/>
              </w:rPr>
            </w:pPr>
          </w:p>
        </w:tc>
      </w:tr>
      <w:tr w:rsidR="009C3A72" w:rsidRPr="009C3A72" w14:paraId="5657B905" w14:textId="77777777" w:rsidTr="009616E9">
        <w:trPr>
          <w:cantSplit/>
          <w:trHeight w:val="20"/>
        </w:trPr>
        <w:tc>
          <w:tcPr>
            <w:tcW w:w="641" w:type="dxa"/>
            <w:vMerge/>
            <w:shd w:val="clear" w:color="auto" w:fill="auto"/>
            <w:vAlign w:val="center"/>
          </w:tcPr>
          <w:p w14:paraId="3267C9BF"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52B3808C" w14:textId="77777777" w:rsidR="009B2978" w:rsidRPr="009C3A72" w:rsidRDefault="009B2978" w:rsidP="009B2978">
            <w:pPr>
              <w:ind w:left="542"/>
              <w:jc w:val="both"/>
              <w:rPr>
                <w:sz w:val="20"/>
                <w:szCs w:val="20"/>
              </w:rPr>
            </w:pPr>
            <w:r w:rsidRPr="009C3A72">
              <w:rPr>
                <w:sz w:val="20"/>
                <w:szCs w:val="20"/>
              </w:rPr>
              <w:t>При прогнозировании денежного потока следует осуществлять его сопоставление со следующими показателями:</w:t>
            </w:r>
          </w:p>
        </w:tc>
        <w:tc>
          <w:tcPr>
            <w:tcW w:w="1701" w:type="dxa"/>
            <w:shd w:val="clear" w:color="auto" w:fill="auto"/>
          </w:tcPr>
          <w:p w14:paraId="4B5764BC" w14:textId="77777777" w:rsidR="009B2978" w:rsidRPr="009C3A72" w:rsidRDefault="009B2978" w:rsidP="009B2978">
            <w:pPr>
              <w:jc w:val="center"/>
              <w:rPr>
                <w:sz w:val="20"/>
                <w:szCs w:val="20"/>
              </w:rPr>
            </w:pPr>
            <w:r w:rsidRPr="009C3A72">
              <w:rPr>
                <w:sz w:val="20"/>
                <w:szCs w:val="20"/>
              </w:rPr>
              <w:t>ФСО V/2022 п.19</w:t>
            </w:r>
          </w:p>
        </w:tc>
        <w:tc>
          <w:tcPr>
            <w:tcW w:w="1418" w:type="dxa"/>
            <w:shd w:val="clear" w:color="auto" w:fill="auto"/>
            <w:vAlign w:val="center"/>
          </w:tcPr>
          <w:p w14:paraId="72C04D05" w14:textId="77777777" w:rsidR="009B2978" w:rsidRPr="009C3A72" w:rsidRDefault="009B2978" w:rsidP="009B2978">
            <w:pPr>
              <w:pStyle w:val="af7"/>
              <w:rPr>
                <w:rFonts w:ascii="Times New Roman" w:hAnsi="Times New Roman" w:cs="Times New Roman"/>
                <w:sz w:val="20"/>
                <w:szCs w:val="20"/>
              </w:rPr>
            </w:pPr>
          </w:p>
        </w:tc>
      </w:tr>
      <w:tr w:rsidR="009C3A72" w:rsidRPr="009C3A72" w14:paraId="220595C9" w14:textId="77777777" w:rsidTr="009616E9">
        <w:trPr>
          <w:cantSplit/>
          <w:trHeight w:val="20"/>
        </w:trPr>
        <w:tc>
          <w:tcPr>
            <w:tcW w:w="641" w:type="dxa"/>
            <w:shd w:val="clear" w:color="auto" w:fill="auto"/>
            <w:vAlign w:val="center"/>
          </w:tcPr>
          <w:p w14:paraId="7E61C68F" w14:textId="5048424F"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7.2.2.2.2.1</w:t>
            </w:r>
          </w:p>
        </w:tc>
        <w:tc>
          <w:tcPr>
            <w:tcW w:w="11307" w:type="dxa"/>
            <w:shd w:val="clear" w:color="000000" w:fill="FFFFFF"/>
          </w:tcPr>
          <w:p w14:paraId="080B62AD" w14:textId="77777777" w:rsidR="009B2978" w:rsidRPr="009C3A72" w:rsidRDefault="009B2978" w:rsidP="009B2978">
            <w:pPr>
              <w:ind w:left="826"/>
              <w:jc w:val="both"/>
              <w:rPr>
                <w:sz w:val="20"/>
                <w:szCs w:val="20"/>
              </w:rPr>
            </w:pPr>
            <w:r w:rsidRPr="009C3A72">
              <w:rPr>
                <w:sz w:val="20"/>
                <w:szCs w:val="20"/>
              </w:rPr>
              <w:t>ретроспективные показатели операционной, инвестиционной и финансовой деятельности (использования) объекта оценки;</w:t>
            </w:r>
          </w:p>
        </w:tc>
        <w:tc>
          <w:tcPr>
            <w:tcW w:w="1701" w:type="dxa"/>
            <w:shd w:val="clear" w:color="auto" w:fill="auto"/>
          </w:tcPr>
          <w:p w14:paraId="37D52ABD" w14:textId="22C24385" w:rsidR="009B2978" w:rsidRPr="009C3A72" w:rsidRDefault="009B2978" w:rsidP="009B2978">
            <w:pPr>
              <w:jc w:val="center"/>
              <w:rPr>
                <w:sz w:val="20"/>
                <w:szCs w:val="20"/>
              </w:rPr>
            </w:pPr>
            <w:r w:rsidRPr="009C3A72">
              <w:rPr>
                <w:sz w:val="20"/>
                <w:szCs w:val="20"/>
              </w:rPr>
              <w:t>ФСО V/2022 подп.1 п.19</w:t>
            </w:r>
          </w:p>
        </w:tc>
        <w:tc>
          <w:tcPr>
            <w:tcW w:w="1418" w:type="dxa"/>
            <w:shd w:val="clear" w:color="auto" w:fill="auto"/>
            <w:vAlign w:val="center"/>
          </w:tcPr>
          <w:p w14:paraId="07D56EBA" w14:textId="77777777" w:rsidR="009B2978" w:rsidRPr="009C3A72" w:rsidRDefault="009B2978" w:rsidP="009B2978">
            <w:pPr>
              <w:pStyle w:val="af7"/>
              <w:rPr>
                <w:rFonts w:ascii="Times New Roman" w:hAnsi="Times New Roman" w:cs="Times New Roman"/>
                <w:sz w:val="20"/>
                <w:szCs w:val="20"/>
              </w:rPr>
            </w:pPr>
          </w:p>
        </w:tc>
      </w:tr>
      <w:tr w:rsidR="009C3A72" w:rsidRPr="009C3A72" w14:paraId="33311336" w14:textId="77777777" w:rsidTr="009616E9">
        <w:trPr>
          <w:cantSplit/>
          <w:trHeight w:val="20"/>
        </w:trPr>
        <w:tc>
          <w:tcPr>
            <w:tcW w:w="641" w:type="dxa"/>
            <w:shd w:val="clear" w:color="auto" w:fill="auto"/>
            <w:vAlign w:val="center"/>
          </w:tcPr>
          <w:p w14:paraId="4B500D0C" w14:textId="3B9A59F3"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7.2.2.2.2.2</w:t>
            </w:r>
          </w:p>
        </w:tc>
        <w:tc>
          <w:tcPr>
            <w:tcW w:w="11307" w:type="dxa"/>
            <w:shd w:val="clear" w:color="000000" w:fill="FFFFFF"/>
          </w:tcPr>
          <w:p w14:paraId="591154B5" w14:textId="77777777" w:rsidR="009B2978" w:rsidRPr="009C3A72" w:rsidRDefault="009B2978" w:rsidP="009B2978">
            <w:pPr>
              <w:ind w:left="826"/>
              <w:jc w:val="both"/>
              <w:rPr>
                <w:sz w:val="20"/>
                <w:szCs w:val="20"/>
              </w:rPr>
            </w:pPr>
            <w:r w:rsidRPr="009C3A72">
              <w:rPr>
                <w:sz w:val="20"/>
                <w:szCs w:val="20"/>
              </w:rPr>
              <w:t>ретроспективные и прогнозные показатели отрасли и (или) сегмента рынка;</w:t>
            </w:r>
          </w:p>
        </w:tc>
        <w:tc>
          <w:tcPr>
            <w:tcW w:w="1701" w:type="dxa"/>
            <w:shd w:val="clear" w:color="auto" w:fill="auto"/>
          </w:tcPr>
          <w:p w14:paraId="08EB8B4F" w14:textId="023106AE" w:rsidR="009B2978" w:rsidRPr="009C3A72" w:rsidRDefault="009B2978" w:rsidP="009B2978">
            <w:pPr>
              <w:jc w:val="center"/>
              <w:rPr>
                <w:sz w:val="20"/>
                <w:szCs w:val="20"/>
              </w:rPr>
            </w:pPr>
            <w:r w:rsidRPr="009C3A72">
              <w:rPr>
                <w:sz w:val="20"/>
                <w:szCs w:val="20"/>
              </w:rPr>
              <w:t>ФСО V/2022 подп.2 п.19</w:t>
            </w:r>
          </w:p>
        </w:tc>
        <w:tc>
          <w:tcPr>
            <w:tcW w:w="1418" w:type="dxa"/>
            <w:shd w:val="clear" w:color="auto" w:fill="auto"/>
            <w:vAlign w:val="center"/>
          </w:tcPr>
          <w:p w14:paraId="4F4C0A39" w14:textId="77777777" w:rsidR="009B2978" w:rsidRPr="009C3A72" w:rsidRDefault="009B2978" w:rsidP="009B2978">
            <w:pPr>
              <w:pStyle w:val="af7"/>
              <w:rPr>
                <w:rFonts w:ascii="Times New Roman" w:hAnsi="Times New Roman" w:cs="Times New Roman"/>
                <w:sz w:val="20"/>
                <w:szCs w:val="20"/>
              </w:rPr>
            </w:pPr>
          </w:p>
        </w:tc>
      </w:tr>
      <w:tr w:rsidR="009C3A72" w:rsidRPr="009C3A72" w14:paraId="69C4D395" w14:textId="77777777" w:rsidTr="009616E9">
        <w:trPr>
          <w:cantSplit/>
          <w:trHeight w:val="20"/>
        </w:trPr>
        <w:tc>
          <w:tcPr>
            <w:tcW w:w="641" w:type="dxa"/>
            <w:shd w:val="clear" w:color="auto" w:fill="auto"/>
            <w:vAlign w:val="center"/>
          </w:tcPr>
          <w:p w14:paraId="7CBAC4AC" w14:textId="1B5C7CDB"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7.2.2.2.2.3</w:t>
            </w:r>
          </w:p>
        </w:tc>
        <w:tc>
          <w:tcPr>
            <w:tcW w:w="11307" w:type="dxa"/>
            <w:shd w:val="clear" w:color="000000" w:fill="FFFFFF"/>
          </w:tcPr>
          <w:p w14:paraId="2417F452" w14:textId="77777777" w:rsidR="009B2978" w:rsidRPr="009C3A72" w:rsidRDefault="009B2978" w:rsidP="009B2978">
            <w:pPr>
              <w:ind w:left="826"/>
              <w:jc w:val="both"/>
              <w:rPr>
                <w:sz w:val="20"/>
                <w:szCs w:val="20"/>
              </w:rPr>
            </w:pPr>
            <w:r w:rsidRPr="009C3A72">
              <w:rPr>
                <w:sz w:val="20"/>
                <w:szCs w:val="20"/>
              </w:rPr>
              <w:t>прогнозный темп экономического роста региона или страны, в которой действует (используется) объект оценки.</w:t>
            </w:r>
          </w:p>
        </w:tc>
        <w:tc>
          <w:tcPr>
            <w:tcW w:w="1701" w:type="dxa"/>
            <w:shd w:val="clear" w:color="auto" w:fill="auto"/>
          </w:tcPr>
          <w:p w14:paraId="4604AEC0" w14:textId="1C1166AF" w:rsidR="009B2978" w:rsidRPr="009C3A72" w:rsidRDefault="009B2978" w:rsidP="009B2978">
            <w:pPr>
              <w:jc w:val="center"/>
              <w:rPr>
                <w:sz w:val="20"/>
                <w:szCs w:val="20"/>
              </w:rPr>
            </w:pPr>
            <w:r w:rsidRPr="009C3A72">
              <w:rPr>
                <w:sz w:val="20"/>
                <w:szCs w:val="20"/>
              </w:rPr>
              <w:t>ФСО V/2022 подп.3 п.19</w:t>
            </w:r>
          </w:p>
        </w:tc>
        <w:tc>
          <w:tcPr>
            <w:tcW w:w="1418" w:type="dxa"/>
            <w:shd w:val="clear" w:color="auto" w:fill="auto"/>
            <w:vAlign w:val="center"/>
          </w:tcPr>
          <w:p w14:paraId="3CB0E819" w14:textId="77777777" w:rsidR="009B2978" w:rsidRPr="009C3A72" w:rsidRDefault="009B2978" w:rsidP="009B2978">
            <w:pPr>
              <w:pStyle w:val="af7"/>
              <w:rPr>
                <w:rFonts w:ascii="Times New Roman" w:hAnsi="Times New Roman" w:cs="Times New Roman"/>
                <w:sz w:val="20"/>
                <w:szCs w:val="20"/>
              </w:rPr>
            </w:pPr>
          </w:p>
        </w:tc>
      </w:tr>
      <w:tr w:rsidR="009C3A72" w:rsidRPr="009C3A72" w14:paraId="777EFE80" w14:textId="77777777" w:rsidTr="009616E9">
        <w:trPr>
          <w:cantSplit/>
          <w:trHeight w:val="20"/>
        </w:trPr>
        <w:tc>
          <w:tcPr>
            <w:tcW w:w="641" w:type="dxa"/>
            <w:vMerge w:val="restart"/>
            <w:shd w:val="clear" w:color="auto" w:fill="auto"/>
            <w:vAlign w:val="center"/>
          </w:tcPr>
          <w:p w14:paraId="664E240A" w14:textId="60E5F0A8"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7.2.2.2.3</w:t>
            </w:r>
          </w:p>
        </w:tc>
        <w:tc>
          <w:tcPr>
            <w:tcW w:w="11307" w:type="dxa"/>
            <w:shd w:val="clear" w:color="000000" w:fill="FFFFFF"/>
            <w:vAlign w:val="center"/>
          </w:tcPr>
          <w:p w14:paraId="5EC97C15" w14:textId="0B5CB26A" w:rsidR="009B2978" w:rsidRPr="009C3A72" w:rsidRDefault="009B2978" w:rsidP="009B2978">
            <w:pPr>
              <w:ind w:left="542"/>
              <w:jc w:val="both"/>
              <w:rPr>
                <w:sz w:val="20"/>
                <w:szCs w:val="20"/>
              </w:rPr>
            </w:pPr>
            <w:r w:rsidRPr="009C3A72">
              <w:rPr>
                <w:sz w:val="20"/>
                <w:szCs w:val="20"/>
              </w:rPr>
              <w:t>определение необходимости применения постпрогнозной (терминальной, остаточной) стоимости для объекта оценки по окончании срока прогнозирования денежных потоков и расчет соответствующей постпрогнозной стоимости с учетом особенностей объекта оценки;</w:t>
            </w:r>
          </w:p>
        </w:tc>
        <w:tc>
          <w:tcPr>
            <w:tcW w:w="1701" w:type="dxa"/>
            <w:shd w:val="clear" w:color="auto" w:fill="auto"/>
          </w:tcPr>
          <w:p w14:paraId="72AA1368" w14:textId="3FC1A092" w:rsidR="009B2978" w:rsidRPr="009C3A72" w:rsidRDefault="009B2978" w:rsidP="009B2978">
            <w:pPr>
              <w:jc w:val="center"/>
              <w:rPr>
                <w:sz w:val="20"/>
                <w:szCs w:val="20"/>
              </w:rPr>
            </w:pPr>
            <w:r w:rsidRPr="009C3A72">
              <w:rPr>
                <w:sz w:val="20"/>
                <w:szCs w:val="20"/>
              </w:rPr>
              <w:t>ФСО V/2022 подп.2 п.16</w:t>
            </w:r>
          </w:p>
        </w:tc>
        <w:tc>
          <w:tcPr>
            <w:tcW w:w="1418" w:type="dxa"/>
            <w:shd w:val="clear" w:color="auto" w:fill="auto"/>
            <w:vAlign w:val="center"/>
          </w:tcPr>
          <w:p w14:paraId="01B77E90" w14:textId="77777777" w:rsidR="009B2978" w:rsidRPr="009C3A72" w:rsidRDefault="009B2978" w:rsidP="009B2978">
            <w:pPr>
              <w:pStyle w:val="af7"/>
              <w:rPr>
                <w:rFonts w:ascii="Times New Roman" w:hAnsi="Times New Roman" w:cs="Times New Roman"/>
                <w:sz w:val="20"/>
                <w:szCs w:val="20"/>
              </w:rPr>
            </w:pPr>
          </w:p>
        </w:tc>
      </w:tr>
      <w:tr w:rsidR="009C3A72" w:rsidRPr="009C3A72" w14:paraId="7A905279" w14:textId="77777777" w:rsidTr="009616E9">
        <w:trPr>
          <w:cantSplit/>
          <w:trHeight w:val="20"/>
        </w:trPr>
        <w:tc>
          <w:tcPr>
            <w:tcW w:w="641" w:type="dxa"/>
            <w:vMerge/>
            <w:shd w:val="clear" w:color="auto" w:fill="auto"/>
            <w:vAlign w:val="center"/>
          </w:tcPr>
          <w:p w14:paraId="410FD7E5"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17DA4941" w14:textId="77777777" w:rsidR="009B2978" w:rsidRPr="009C3A72" w:rsidRDefault="009B2978" w:rsidP="009B2978">
            <w:pPr>
              <w:ind w:left="542"/>
              <w:jc w:val="both"/>
              <w:rPr>
                <w:sz w:val="20"/>
                <w:szCs w:val="20"/>
              </w:rPr>
            </w:pPr>
            <w:r w:rsidRPr="009C3A72">
              <w:rPr>
                <w:sz w:val="20"/>
                <w:szCs w:val="20"/>
              </w:rPr>
              <w:t>Постпрогнозная стоимость определяется в случае, если объект оценки продолжит функционировать по окончании прогнозного периода.</w:t>
            </w:r>
          </w:p>
        </w:tc>
        <w:tc>
          <w:tcPr>
            <w:tcW w:w="1701" w:type="dxa"/>
            <w:shd w:val="clear" w:color="auto" w:fill="auto"/>
          </w:tcPr>
          <w:p w14:paraId="2C390D05" w14:textId="77777777" w:rsidR="009B2978" w:rsidRPr="009C3A72" w:rsidRDefault="009B2978" w:rsidP="009B2978">
            <w:pPr>
              <w:jc w:val="center"/>
              <w:rPr>
                <w:sz w:val="20"/>
                <w:szCs w:val="20"/>
              </w:rPr>
            </w:pPr>
            <w:r w:rsidRPr="009C3A72">
              <w:rPr>
                <w:sz w:val="20"/>
                <w:szCs w:val="20"/>
              </w:rPr>
              <w:t>ФСО V/2022 п.20, ч.1</w:t>
            </w:r>
          </w:p>
        </w:tc>
        <w:tc>
          <w:tcPr>
            <w:tcW w:w="1418" w:type="dxa"/>
            <w:shd w:val="clear" w:color="auto" w:fill="auto"/>
            <w:vAlign w:val="center"/>
          </w:tcPr>
          <w:p w14:paraId="23B53A75" w14:textId="77777777" w:rsidR="009B2978" w:rsidRPr="009C3A72" w:rsidRDefault="009B2978" w:rsidP="009B2978">
            <w:pPr>
              <w:pStyle w:val="af7"/>
              <w:rPr>
                <w:rFonts w:ascii="Times New Roman" w:hAnsi="Times New Roman" w:cs="Times New Roman"/>
                <w:sz w:val="20"/>
                <w:szCs w:val="20"/>
              </w:rPr>
            </w:pPr>
          </w:p>
        </w:tc>
      </w:tr>
      <w:tr w:rsidR="009C3A72" w:rsidRPr="009C3A72" w14:paraId="0862C92C" w14:textId="77777777" w:rsidTr="009616E9">
        <w:trPr>
          <w:cantSplit/>
          <w:trHeight w:val="20"/>
        </w:trPr>
        <w:tc>
          <w:tcPr>
            <w:tcW w:w="641" w:type="dxa"/>
            <w:vMerge/>
            <w:shd w:val="clear" w:color="auto" w:fill="auto"/>
            <w:vAlign w:val="center"/>
          </w:tcPr>
          <w:p w14:paraId="0DB8E019"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0879E78B" w14:textId="77777777" w:rsidR="009B2978" w:rsidRPr="009C3A72" w:rsidRDefault="009B2978" w:rsidP="009B2978">
            <w:pPr>
              <w:ind w:left="542"/>
              <w:jc w:val="both"/>
              <w:rPr>
                <w:sz w:val="20"/>
                <w:szCs w:val="20"/>
              </w:rPr>
            </w:pPr>
            <w:r w:rsidRPr="009C3A72">
              <w:rPr>
                <w:sz w:val="20"/>
                <w:szCs w:val="20"/>
              </w:rPr>
              <w:t>При расчете постпрогнозной стоимости следует учитывать:</w:t>
            </w:r>
          </w:p>
        </w:tc>
        <w:tc>
          <w:tcPr>
            <w:tcW w:w="1701" w:type="dxa"/>
            <w:shd w:val="clear" w:color="auto" w:fill="auto"/>
          </w:tcPr>
          <w:p w14:paraId="47B46569" w14:textId="77777777" w:rsidR="009B2978" w:rsidRPr="009C3A72" w:rsidRDefault="009B2978" w:rsidP="009B2978">
            <w:pPr>
              <w:jc w:val="center"/>
              <w:rPr>
                <w:sz w:val="20"/>
                <w:szCs w:val="20"/>
              </w:rPr>
            </w:pPr>
            <w:r w:rsidRPr="009C3A72">
              <w:rPr>
                <w:sz w:val="20"/>
                <w:szCs w:val="20"/>
              </w:rPr>
              <w:t>ФСО V/2022 п.20, ч.2</w:t>
            </w:r>
          </w:p>
        </w:tc>
        <w:tc>
          <w:tcPr>
            <w:tcW w:w="1418" w:type="dxa"/>
            <w:shd w:val="clear" w:color="auto" w:fill="auto"/>
            <w:vAlign w:val="center"/>
          </w:tcPr>
          <w:p w14:paraId="6EA34389" w14:textId="77777777" w:rsidR="009B2978" w:rsidRPr="009C3A72" w:rsidRDefault="009B2978" w:rsidP="009B2978">
            <w:pPr>
              <w:pStyle w:val="af7"/>
              <w:rPr>
                <w:rFonts w:ascii="Times New Roman" w:hAnsi="Times New Roman" w:cs="Times New Roman"/>
                <w:sz w:val="20"/>
                <w:szCs w:val="20"/>
              </w:rPr>
            </w:pPr>
          </w:p>
        </w:tc>
      </w:tr>
      <w:tr w:rsidR="009C3A72" w:rsidRPr="009C3A72" w14:paraId="36A32FC0" w14:textId="77777777" w:rsidTr="009616E9">
        <w:trPr>
          <w:cantSplit/>
          <w:trHeight w:val="20"/>
        </w:trPr>
        <w:tc>
          <w:tcPr>
            <w:tcW w:w="641" w:type="dxa"/>
            <w:shd w:val="clear" w:color="auto" w:fill="auto"/>
            <w:vAlign w:val="center"/>
          </w:tcPr>
          <w:p w14:paraId="50CC4DC3" w14:textId="0521163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7.2.2.2.3.1</w:t>
            </w:r>
          </w:p>
        </w:tc>
        <w:tc>
          <w:tcPr>
            <w:tcW w:w="11307" w:type="dxa"/>
            <w:shd w:val="clear" w:color="000000" w:fill="FFFFFF"/>
          </w:tcPr>
          <w:p w14:paraId="48D01532" w14:textId="77777777" w:rsidR="009B2978" w:rsidRPr="009C3A72" w:rsidRDefault="009B2978" w:rsidP="009B2978">
            <w:pPr>
              <w:ind w:left="826"/>
              <w:jc w:val="both"/>
              <w:rPr>
                <w:sz w:val="20"/>
                <w:szCs w:val="20"/>
              </w:rPr>
            </w:pPr>
            <w:r w:rsidRPr="009C3A72">
              <w:rPr>
                <w:sz w:val="20"/>
                <w:szCs w:val="20"/>
              </w:rPr>
              <w:t>срок полезного использования объекта оценки - неограниченный или ограниченный (например, для объектов с истощимыми запасами или ресурсами);</w:t>
            </w:r>
          </w:p>
        </w:tc>
        <w:tc>
          <w:tcPr>
            <w:tcW w:w="1701" w:type="dxa"/>
            <w:shd w:val="clear" w:color="auto" w:fill="auto"/>
          </w:tcPr>
          <w:p w14:paraId="71C9F375" w14:textId="7F3E6A8A" w:rsidR="009B2978" w:rsidRPr="009C3A72" w:rsidRDefault="009B2978" w:rsidP="009B2978">
            <w:pPr>
              <w:jc w:val="center"/>
              <w:rPr>
                <w:sz w:val="20"/>
                <w:szCs w:val="20"/>
              </w:rPr>
            </w:pPr>
            <w:r w:rsidRPr="009C3A72">
              <w:rPr>
                <w:sz w:val="20"/>
                <w:szCs w:val="20"/>
              </w:rPr>
              <w:t>ФСО V/2022 подп.1 п.20</w:t>
            </w:r>
          </w:p>
        </w:tc>
        <w:tc>
          <w:tcPr>
            <w:tcW w:w="1418" w:type="dxa"/>
            <w:shd w:val="clear" w:color="auto" w:fill="auto"/>
            <w:vAlign w:val="center"/>
          </w:tcPr>
          <w:p w14:paraId="6B8DB69A" w14:textId="77777777" w:rsidR="009B2978" w:rsidRPr="009C3A72" w:rsidRDefault="009B2978" w:rsidP="009B2978">
            <w:pPr>
              <w:pStyle w:val="af7"/>
              <w:rPr>
                <w:rFonts w:ascii="Times New Roman" w:hAnsi="Times New Roman" w:cs="Times New Roman"/>
                <w:sz w:val="20"/>
                <w:szCs w:val="20"/>
              </w:rPr>
            </w:pPr>
          </w:p>
        </w:tc>
      </w:tr>
      <w:tr w:rsidR="009C3A72" w:rsidRPr="009C3A72" w14:paraId="00F1C48D" w14:textId="77777777" w:rsidTr="009616E9">
        <w:trPr>
          <w:cantSplit/>
          <w:trHeight w:val="20"/>
        </w:trPr>
        <w:tc>
          <w:tcPr>
            <w:tcW w:w="641" w:type="dxa"/>
            <w:shd w:val="clear" w:color="auto" w:fill="auto"/>
            <w:vAlign w:val="center"/>
          </w:tcPr>
          <w:p w14:paraId="2D6BB1B1" w14:textId="58AB9BC9"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7.2.2.2.3.2</w:t>
            </w:r>
          </w:p>
        </w:tc>
        <w:tc>
          <w:tcPr>
            <w:tcW w:w="11307" w:type="dxa"/>
            <w:shd w:val="clear" w:color="000000" w:fill="FFFFFF"/>
          </w:tcPr>
          <w:p w14:paraId="178C9E15" w14:textId="77777777" w:rsidR="009B2978" w:rsidRPr="009C3A72" w:rsidRDefault="009B2978" w:rsidP="009B2978">
            <w:pPr>
              <w:ind w:left="826"/>
              <w:jc w:val="both"/>
              <w:rPr>
                <w:sz w:val="20"/>
                <w:szCs w:val="20"/>
              </w:rPr>
            </w:pPr>
            <w:r w:rsidRPr="009C3A72">
              <w:rPr>
                <w:sz w:val="20"/>
                <w:szCs w:val="20"/>
              </w:rPr>
              <w:t>потенциал дальнейшего изменения (роста или снижения) денежных потоков за пределами прогнозного периода;</w:t>
            </w:r>
          </w:p>
        </w:tc>
        <w:tc>
          <w:tcPr>
            <w:tcW w:w="1701" w:type="dxa"/>
            <w:shd w:val="clear" w:color="auto" w:fill="auto"/>
          </w:tcPr>
          <w:p w14:paraId="089949C0" w14:textId="05E0B95A" w:rsidR="009B2978" w:rsidRPr="009C3A72" w:rsidRDefault="009B2978" w:rsidP="009B2978">
            <w:pPr>
              <w:jc w:val="center"/>
              <w:rPr>
                <w:sz w:val="20"/>
                <w:szCs w:val="20"/>
              </w:rPr>
            </w:pPr>
            <w:r w:rsidRPr="009C3A72">
              <w:rPr>
                <w:sz w:val="20"/>
                <w:szCs w:val="20"/>
              </w:rPr>
              <w:t>ФСО V/2022 подп.2 п.20</w:t>
            </w:r>
          </w:p>
        </w:tc>
        <w:tc>
          <w:tcPr>
            <w:tcW w:w="1418" w:type="dxa"/>
            <w:shd w:val="clear" w:color="auto" w:fill="auto"/>
            <w:vAlign w:val="center"/>
          </w:tcPr>
          <w:p w14:paraId="7BAEEE1D" w14:textId="77777777" w:rsidR="009B2978" w:rsidRPr="009C3A72" w:rsidRDefault="009B2978" w:rsidP="009B2978">
            <w:pPr>
              <w:pStyle w:val="af7"/>
              <w:rPr>
                <w:rFonts w:ascii="Times New Roman" w:hAnsi="Times New Roman" w:cs="Times New Roman"/>
                <w:sz w:val="20"/>
                <w:szCs w:val="20"/>
              </w:rPr>
            </w:pPr>
          </w:p>
        </w:tc>
      </w:tr>
      <w:tr w:rsidR="009C3A72" w:rsidRPr="009C3A72" w14:paraId="4AE97B15" w14:textId="77777777" w:rsidTr="009616E9">
        <w:trPr>
          <w:cantSplit/>
          <w:trHeight w:val="20"/>
        </w:trPr>
        <w:tc>
          <w:tcPr>
            <w:tcW w:w="641" w:type="dxa"/>
            <w:shd w:val="clear" w:color="auto" w:fill="auto"/>
            <w:vAlign w:val="center"/>
          </w:tcPr>
          <w:p w14:paraId="560E0BFF" w14:textId="402A588B"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7.2.2.2.3.3</w:t>
            </w:r>
          </w:p>
        </w:tc>
        <w:tc>
          <w:tcPr>
            <w:tcW w:w="11307" w:type="dxa"/>
            <w:shd w:val="clear" w:color="000000" w:fill="FFFFFF"/>
          </w:tcPr>
          <w:p w14:paraId="73EF0702" w14:textId="77777777" w:rsidR="009B2978" w:rsidRPr="009C3A72" w:rsidRDefault="009B2978" w:rsidP="009B2978">
            <w:pPr>
              <w:ind w:left="826"/>
              <w:jc w:val="both"/>
              <w:rPr>
                <w:sz w:val="20"/>
                <w:szCs w:val="20"/>
              </w:rPr>
            </w:pPr>
            <w:r w:rsidRPr="009C3A72">
              <w:rPr>
                <w:sz w:val="20"/>
                <w:szCs w:val="20"/>
              </w:rPr>
              <w:t>заранее определенную сумму денежных средств, ожидаемую к получению после завершения прогнозного периода;</w:t>
            </w:r>
          </w:p>
        </w:tc>
        <w:tc>
          <w:tcPr>
            <w:tcW w:w="1701" w:type="dxa"/>
            <w:shd w:val="clear" w:color="auto" w:fill="auto"/>
          </w:tcPr>
          <w:p w14:paraId="33ECC712" w14:textId="6591A593" w:rsidR="009B2978" w:rsidRPr="009C3A72" w:rsidRDefault="009B2978" w:rsidP="009B2978">
            <w:pPr>
              <w:jc w:val="center"/>
              <w:rPr>
                <w:sz w:val="20"/>
                <w:szCs w:val="20"/>
              </w:rPr>
            </w:pPr>
            <w:r w:rsidRPr="009C3A72">
              <w:rPr>
                <w:sz w:val="20"/>
                <w:szCs w:val="20"/>
              </w:rPr>
              <w:t>ФСО V/2022 подп.3 п.20</w:t>
            </w:r>
          </w:p>
        </w:tc>
        <w:tc>
          <w:tcPr>
            <w:tcW w:w="1418" w:type="dxa"/>
            <w:shd w:val="clear" w:color="auto" w:fill="auto"/>
            <w:vAlign w:val="center"/>
          </w:tcPr>
          <w:p w14:paraId="1D9DD462" w14:textId="77777777" w:rsidR="009B2978" w:rsidRPr="009C3A72" w:rsidRDefault="009B2978" w:rsidP="009B2978">
            <w:pPr>
              <w:pStyle w:val="af7"/>
              <w:rPr>
                <w:rFonts w:ascii="Times New Roman" w:hAnsi="Times New Roman" w:cs="Times New Roman"/>
                <w:sz w:val="20"/>
                <w:szCs w:val="20"/>
              </w:rPr>
            </w:pPr>
          </w:p>
        </w:tc>
      </w:tr>
      <w:tr w:rsidR="009C3A72" w:rsidRPr="009C3A72" w14:paraId="4562DAB1" w14:textId="77777777" w:rsidTr="009616E9">
        <w:trPr>
          <w:cantSplit/>
          <w:trHeight w:val="20"/>
        </w:trPr>
        <w:tc>
          <w:tcPr>
            <w:tcW w:w="641" w:type="dxa"/>
            <w:shd w:val="clear" w:color="auto" w:fill="auto"/>
            <w:vAlign w:val="center"/>
          </w:tcPr>
          <w:p w14:paraId="7A23B967" w14:textId="442909B3"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7.2.2.2.3.4</w:t>
            </w:r>
          </w:p>
        </w:tc>
        <w:tc>
          <w:tcPr>
            <w:tcW w:w="11307" w:type="dxa"/>
            <w:shd w:val="clear" w:color="000000" w:fill="FFFFFF"/>
          </w:tcPr>
          <w:p w14:paraId="478CB062" w14:textId="77777777" w:rsidR="009B2978" w:rsidRPr="009C3A72" w:rsidRDefault="009B2978" w:rsidP="009B2978">
            <w:pPr>
              <w:ind w:left="826"/>
              <w:jc w:val="both"/>
              <w:rPr>
                <w:sz w:val="20"/>
                <w:szCs w:val="20"/>
              </w:rPr>
            </w:pPr>
            <w:r w:rsidRPr="009C3A72">
              <w:rPr>
                <w:sz w:val="20"/>
                <w:szCs w:val="20"/>
              </w:rPr>
              <w:t>циклический характер деятельности или использования объекта оценки.</w:t>
            </w:r>
          </w:p>
        </w:tc>
        <w:tc>
          <w:tcPr>
            <w:tcW w:w="1701" w:type="dxa"/>
            <w:shd w:val="clear" w:color="auto" w:fill="auto"/>
          </w:tcPr>
          <w:p w14:paraId="7B578520" w14:textId="0813A684" w:rsidR="009B2978" w:rsidRPr="009C3A72" w:rsidRDefault="009B2978" w:rsidP="009B2978">
            <w:pPr>
              <w:jc w:val="center"/>
              <w:rPr>
                <w:sz w:val="20"/>
                <w:szCs w:val="20"/>
              </w:rPr>
            </w:pPr>
            <w:r w:rsidRPr="009C3A72">
              <w:rPr>
                <w:sz w:val="20"/>
                <w:szCs w:val="20"/>
              </w:rPr>
              <w:t>ФСО V/2022 подп.4 п.20</w:t>
            </w:r>
          </w:p>
        </w:tc>
        <w:tc>
          <w:tcPr>
            <w:tcW w:w="1418" w:type="dxa"/>
            <w:shd w:val="clear" w:color="auto" w:fill="auto"/>
            <w:vAlign w:val="center"/>
          </w:tcPr>
          <w:p w14:paraId="679B218C" w14:textId="77777777" w:rsidR="009B2978" w:rsidRPr="009C3A72" w:rsidRDefault="009B2978" w:rsidP="009B2978">
            <w:pPr>
              <w:pStyle w:val="af7"/>
              <w:rPr>
                <w:rFonts w:ascii="Times New Roman" w:hAnsi="Times New Roman" w:cs="Times New Roman"/>
                <w:sz w:val="20"/>
                <w:szCs w:val="20"/>
              </w:rPr>
            </w:pPr>
          </w:p>
        </w:tc>
      </w:tr>
      <w:tr w:rsidR="009C3A72" w:rsidRPr="009C3A72" w14:paraId="4B9A67D0" w14:textId="77777777" w:rsidTr="009616E9">
        <w:trPr>
          <w:cantSplit/>
          <w:trHeight w:val="20"/>
        </w:trPr>
        <w:tc>
          <w:tcPr>
            <w:tcW w:w="641" w:type="dxa"/>
            <w:shd w:val="clear" w:color="auto" w:fill="auto"/>
            <w:vAlign w:val="center"/>
          </w:tcPr>
          <w:p w14:paraId="5A5BFE94" w14:textId="3708EE4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7.2.2.2.3.5</w:t>
            </w:r>
          </w:p>
        </w:tc>
        <w:tc>
          <w:tcPr>
            <w:tcW w:w="11307" w:type="dxa"/>
            <w:shd w:val="clear" w:color="000000" w:fill="FFFFFF"/>
          </w:tcPr>
          <w:p w14:paraId="164247C3" w14:textId="2F4913A4" w:rsidR="009B2978" w:rsidRPr="009C3A72" w:rsidRDefault="009B2978" w:rsidP="009B2978">
            <w:pPr>
              <w:ind w:left="542"/>
              <w:jc w:val="both"/>
              <w:rPr>
                <w:sz w:val="20"/>
                <w:szCs w:val="20"/>
              </w:rPr>
            </w:pPr>
            <w:r w:rsidRPr="009C3A72">
              <w:rPr>
                <w:sz w:val="20"/>
                <w:szCs w:val="20"/>
              </w:rPr>
              <w:t>При расчете постпрогнозной стоимости могут применяться различные методы, в частности:</w:t>
            </w:r>
          </w:p>
        </w:tc>
        <w:tc>
          <w:tcPr>
            <w:tcW w:w="1701" w:type="dxa"/>
            <w:vMerge w:val="restart"/>
            <w:shd w:val="clear" w:color="auto" w:fill="auto"/>
          </w:tcPr>
          <w:p w14:paraId="07C7CF12" w14:textId="15C055C3" w:rsidR="009B2978" w:rsidRPr="009C3A72" w:rsidRDefault="009B2978" w:rsidP="009B2978">
            <w:pPr>
              <w:jc w:val="center"/>
              <w:rPr>
                <w:sz w:val="20"/>
                <w:szCs w:val="20"/>
              </w:rPr>
            </w:pPr>
            <w:r w:rsidRPr="009C3A72">
              <w:rPr>
                <w:sz w:val="20"/>
                <w:szCs w:val="20"/>
              </w:rPr>
              <w:t>ФСО V/2022 п.21</w:t>
            </w:r>
          </w:p>
        </w:tc>
        <w:tc>
          <w:tcPr>
            <w:tcW w:w="1418" w:type="dxa"/>
            <w:shd w:val="clear" w:color="auto" w:fill="auto"/>
            <w:vAlign w:val="center"/>
          </w:tcPr>
          <w:p w14:paraId="175FA71B" w14:textId="77777777" w:rsidR="009B2978" w:rsidRPr="009C3A72" w:rsidRDefault="009B2978" w:rsidP="009B2978">
            <w:pPr>
              <w:pStyle w:val="af7"/>
              <w:rPr>
                <w:rFonts w:ascii="Times New Roman" w:hAnsi="Times New Roman" w:cs="Times New Roman"/>
                <w:sz w:val="20"/>
                <w:szCs w:val="20"/>
              </w:rPr>
            </w:pPr>
          </w:p>
        </w:tc>
      </w:tr>
      <w:tr w:rsidR="009C3A72" w:rsidRPr="009C3A72" w14:paraId="32CD56AD" w14:textId="77777777" w:rsidTr="009616E9">
        <w:trPr>
          <w:cantSplit/>
          <w:trHeight w:val="20"/>
        </w:trPr>
        <w:tc>
          <w:tcPr>
            <w:tcW w:w="641" w:type="dxa"/>
            <w:vMerge w:val="restart"/>
            <w:shd w:val="clear" w:color="auto" w:fill="auto"/>
            <w:vAlign w:val="center"/>
          </w:tcPr>
          <w:p w14:paraId="7D8D6875"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34ED3ECD" w14:textId="04703B13" w:rsidR="009B2978" w:rsidRPr="009C3A72" w:rsidRDefault="009B2978" w:rsidP="009B2978">
            <w:pPr>
              <w:ind w:left="826"/>
              <w:jc w:val="both"/>
              <w:rPr>
                <w:sz w:val="20"/>
                <w:szCs w:val="20"/>
              </w:rPr>
            </w:pPr>
            <w:r w:rsidRPr="009C3A72">
              <w:rPr>
                <w:sz w:val="20"/>
                <w:szCs w:val="20"/>
              </w:rPr>
              <w:t>модель Гордона, которая представляет собой модель постоянного роста, основанная на предположении, что стоимость объекта оценки будет изменяться (увеличиваться или уменьшаться) с постоянным темпом в течение бесконечного периода времени в будущем. Данный метод подходит для объектов оценки с неограниченным или крайне продолжительным сроком полезного использования;</w:t>
            </w:r>
          </w:p>
        </w:tc>
        <w:tc>
          <w:tcPr>
            <w:tcW w:w="1701" w:type="dxa"/>
            <w:vMerge/>
            <w:shd w:val="clear" w:color="auto" w:fill="auto"/>
          </w:tcPr>
          <w:p w14:paraId="0C8F0057" w14:textId="77777777" w:rsidR="009B2978" w:rsidRPr="009C3A72" w:rsidRDefault="009B2978" w:rsidP="009B2978">
            <w:pPr>
              <w:jc w:val="center"/>
              <w:rPr>
                <w:sz w:val="20"/>
                <w:szCs w:val="20"/>
              </w:rPr>
            </w:pPr>
          </w:p>
        </w:tc>
        <w:tc>
          <w:tcPr>
            <w:tcW w:w="1418" w:type="dxa"/>
            <w:shd w:val="clear" w:color="auto" w:fill="auto"/>
            <w:vAlign w:val="center"/>
          </w:tcPr>
          <w:p w14:paraId="650CB01E" w14:textId="77777777" w:rsidR="009B2978" w:rsidRPr="009C3A72" w:rsidRDefault="009B2978" w:rsidP="009B2978">
            <w:pPr>
              <w:pStyle w:val="af7"/>
              <w:rPr>
                <w:rFonts w:ascii="Times New Roman" w:hAnsi="Times New Roman" w:cs="Times New Roman"/>
                <w:sz w:val="20"/>
                <w:szCs w:val="20"/>
              </w:rPr>
            </w:pPr>
          </w:p>
        </w:tc>
      </w:tr>
      <w:tr w:rsidR="009C3A72" w:rsidRPr="009C3A72" w14:paraId="2E95B494" w14:textId="77777777" w:rsidTr="009616E9">
        <w:trPr>
          <w:cantSplit/>
          <w:trHeight w:val="20"/>
        </w:trPr>
        <w:tc>
          <w:tcPr>
            <w:tcW w:w="641" w:type="dxa"/>
            <w:vMerge/>
            <w:shd w:val="clear" w:color="auto" w:fill="auto"/>
            <w:vAlign w:val="center"/>
          </w:tcPr>
          <w:p w14:paraId="0A82F448"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5CE221EE" w14:textId="609700C5" w:rsidR="009B2978" w:rsidRPr="009C3A72" w:rsidRDefault="009B2978" w:rsidP="009B2978">
            <w:pPr>
              <w:ind w:left="826"/>
              <w:jc w:val="both"/>
              <w:rPr>
                <w:sz w:val="20"/>
                <w:szCs w:val="20"/>
              </w:rPr>
            </w:pPr>
            <w:r w:rsidRPr="009C3A72">
              <w:rPr>
                <w:sz w:val="20"/>
                <w:szCs w:val="20"/>
              </w:rPr>
              <w:t>метод прямой капитализации. Данный метод подходит для оценки объектов с неограниченным или крайне продолжительным сроком полезного использования;</w:t>
            </w:r>
          </w:p>
        </w:tc>
        <w:tc>
          <w:tcPr>
            <w:tcW w:w="1701" w:type="dxa"/>
            <w:vMerge/>
            <w:shd w:val="clear" w:color="auto" w:fill="auto"/>
          </w:tcPr>
          <w:p w14:paraId="6A3C9501" w14:textId="77777777" w:rsidR="009B2978" w:rsidRPr="009C3A72" w:rsidRDefault="009B2978" w:rsidP="009B2978">
            <w:pPr>
              <w:jc w:val="center"/>
              <w:rPr>
                <w:sz w:val="20"/>
                <w:szCs w:val="20"/>
              </w:rPr>
            </w:pPr>
          </w:p>
        </w:tc>
        <w:tc>
          <w:tcPr>
            <w:tcW w:w="1418" w:type="dxa"/>
            <w:shd w:val="clear" w:color="auto" w:fill="auto"/>
            <w:vAlign w:val="center"/>
          </w:tcPr>
          <w:p w14:paraId="312D36A2" w14:textId="77777777" w:rsidR="009B2978" w:rsidRPr="009C3A72" w:rsidRDefault="009B2978" w:rsidP="009B2978">
            <w:pPr>
              <w:pStyle w:val="af7"/>
              <w:rPr>
                <w:rFonts w:ascii="Times New Roman" w:hAnsi="Times New Roman" w:cs="Times New Roman"/>
                <w:sz w:val="20"/>
                <w:szCs w:val="20"/>
              </w:rPr>
            </w:pPr>
          </w:p>
        </w:tc>
      </w:tr>
      <w:tr w:rsidR="009C3A72" w:rsidRPr="009C3A72" w14:paraId="5568327F" w14:textId="77777777" w:rsidTr="009616E9">
        <w:trPr>
          <w:cantSplit/>
          <w:trHeight w:val="20"/>
        </w:trPr>
        <w:tc>
          <w:tcPr>
            <w:tcW w:w="641" w:type="dxa"/>
            <w:vMerge/>
            <w:shd w:val="clear" w:color="auto" w:fill="auto"/>
            <w:vAlign w:val="center"/>
          </w:tcPr>
          <w:p w14:paraId="403D4F6F"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0B1D1B9C" w14:textId="1C05809A" w:rsidR="009B2978" w:rsidRPr="009C3A72" w:rsidRDefault="009B2978" w:rsidP="009B2978">
            <w:pPr>
              <w:ind w:left="826"/>
              <w:jc w:val="both"/>
              <w:rPr>
                <w:sz w:val="20"/>
                <w:szCs w:val="20"/>
              </w:rPr>
            </w:pPr>
            <w:r w:rsidRPr="009C3A72">
              <w:rPr>
                <w:sz w:val="20"/>
                <w:szCs w:val="20"/>
              </w:rPr>
              <w:t>методы сравнительного подхода. Данные методы подходят для объектов оценки как с неограниченным, так и с ограниченным сроком полезного использования;</w:t>
            </w:r>
          </w:p>
        </w:tc>
        <w:tc>
          <w:tcPr>
            <w:tcW w:w="1701" w:type="dxa"/>
            <w:vMerge/>
            <w:shd w:val="clear" w:color="auto" w:fill="auto"/>
          </w:tcPr>
          <w:p w14:paraId="76B8F1AE" w14:textId="77777777" w:rsidR="009B2978" w:rsidRPr="009C3A72" w:rsidRDefault="009B2978" w:rsidP="009B2978">
            <w:pPr>
              <w:jc w:val="center"/>
              <w:rPr>
                <w:sz w:val="20"/>
                <w:szCs w:val="20"/>
              </w:rPr>
            </w:pPr>
          </w:p>
        </w:tc>
        <w:tc>
          <w:tcPr>
            <w:tcW w:w="1418" w:type="dxa"/>
            <w:shd w:val="clear" w:color="auto" w:fill="auto"/>
            <w:vAlign w:val="center"/>
          </w:tcPr>
          <w:p w14:paraId="301CA163" w14:textId="77777777" w:rsidR="009B2978" w:rsidRPr="009C3A72" w:rsidRDefault="009B2978" w:rsidP="009B2978">
            <w:pPr>
              <w:pStyle w:val="af7"/>
              <w:rPr>
                <w:rFonts w:ascii="Times New Roman" w:hAnsi="Times New Roman" w:cs="Times New Roman"/>
                <w:sz w:val="20"/>
                <w:szCs w:val="20"/>
              </w:rPr>
            </w:pPr>
          </w:p>
        </w:tc>
      </w:tr>
      <w:tr w:rsidR="009C3A72" w:rsidRPr="009C3A72" w14:paraId="301494AE" w14:textId="77777777" w:rsidTr="009616E9">
        <w:trPr>
          <w:cantSplit/>
          <w:trHeight w:val="20"/>
        </w:trPr>
        <w:tc>
          <w:tcPr>
            <w:tcW w:w="641" w:type="dxa"/>
            <w:vMerge/>
            <w:shd w:val="clear" w:color="auto" w:fill="auto"/>
            <w:vAlign w:val="center"/>
          </w:tcPr>
          <w:p w14:paraId="196622AF"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7E4D404E" w14:textId="1A23512A" w:rsidR="009B2978" w:rsidRPr="009C3A72" w:rsidRDefault="009B2978" w:rsidP="009B2978">
            <w:pPr>
              <w:ind w:left="826"/>
              <w:jc w:val="both"/>
              <w:rPr>
                <w:sz w:val="20"/>
                <w:szCs w:val="20"/>
              </w:rPr>
            </w:pPr>
            <w:r w:rsidRPr="009C3A72">
              <w:rPr>
                <w:sz w:val="20"/>
                <w:szCs w:val="20"/>
              </w:rPr>
              <w:t>метод расчета стоимости при ликвидации. В случае если затраты превышают доход от утилизации или ликвидации, величина постпрогнозной стоимости может принимать отрицательные значения. Данный метод подходит для объектов оценки с ограниченным сроком полезного использования.</w:t>
            </w:r>
          </w:p>
        </w:tc>
        <w:tc>
          <w:tcPr>
            <w:tcW w:w="1701" w:type="dxa"/>
            <w:vMerge/>
            <w:shd w:val="clear" w:color="auto" w:fill="auto"/>
          </w:tcPr>
          <w:p w14:paraId="74A8DB08" w14:textId="77777777" w:rsidR="009B2978" w:rsidRPr="009C3A72" w:rsidRDefault="009B2978" w:rsidP="009B2978">
            <w:pPr>
              <w:jc w:val="center"/>
              <w:rPr>
                <w:sz w:val="20"/>
                <w:szCs w:val="20"/>
              </w:rPr>
            </w:pPr>
          </w:p>
        </w:tc>
        <w:tc>
          <w:tcPr>
            <w:tcW w:w="1418" w:type="dxa"/>
            <w:shd w:val="clear" w:color="auto" w:fill="auto"/>
            <w:vAlign w:val="center"/>
          </w:tcPr>
          <w:p w14:paraId="0CE7B4ED" w14:textId="77777777" w:rsidR="009B2978" w:rsidRPr="009C3A72" w:rsidRDefault="009B2978" w:rsidP="009B2978">
            <w:pPr>
              <w:pStyle w:val="af7"/>
              <w:rPr>
                <w:rFonts w:ascii="Times New Roman" w:hAnsi="Times New Roman" w:cs="Times New Roman"/>
                <w:sz w:val="20"/>
                <w:szCs w:val="20"/>
              </w:rPr>
            </w:pPr>
          </w:p>
        </w:tc>
      </w:tr>
      <w:tr w:rsidR="009C3A72" w:rsidRPr="009C3A72" w14:paraId="3BBB3E8D" w14:textId="77777777" w:rsidTr="009616E9">
        <w:trPr>
          <w:cantSplit/>
          <w:trHeight w:val="20"/>
        </w:trPr>
        <w:tc>
          <w:tcPr>
            <w:tcW w:w="641" w:type="dxa"/>
            <w:vMerge w:val="restart"/>
            <w:shd w:val="clear" w:color="auto" w:fill="auto"/>
            <w:vAlign w:val="center"/>
          </w:tcPr>
          <w:p w14:paraId="5DF66A70" w14:textId="2E43FF92"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w:t>
            </w:r>
          </w:p>
        </w:tc>
        <w:tc>
          <w:tcPr>
            <w:tcW w:w="11307" w:type="dxa"/>
            <w:shd w:val="clear" w:color="000000" w:fill="FFFFFF"/>
            <w:vAlign w:val="center"/>
          </w:tcPr>
          <w:p w14:paraId="515E37DB" w14:textId="7E35387D" w:rsidR="009B2978" w:rsidRPr="009C3A72" w:rsidRDefault="009B2978" w:rsidP="009B2978">
            <w:pPr>
              <w:jc w:val="both"/>
              <w:rPr>
                <w:sz w:val="20"/>
                <w:szCs w:val="20"/>
              </w:rPr>
            </w:pPr>
            <w:r w:rsidRPr="009C3A72">
              <w:rPr>
                <w:sz w:val="20"/>
                <w:szCs w:val="20"/>
              </w:rPr>
              <w:t>определение ставки дисконтирования (ставки капитализации), соответствующей денежному потоку;</w:t>
            </w:r>
          </w:p>
        </w:tc>
        <w:tc>
          <w:tcPr>
            <w:tcW w:w="1701" w:type="dxa"/>
            <w:shd w:val="clear" w:color="auto" w:fill="auto"/>
          </w:tcPr>
          <w:p w14:paraId="2691BF5A" w14:textId="7941887C" w:rsidR="009B2978" w:rsidRPr="009C3A72" w:rsidRDefault="009B2978" w:rsidP="009B2978">
            <w:pPr>
              <w:jc w:val="center"/>
              <w:rPr>
                <w:sz w:val="20"/>
                <w:szCs w:val="20"/>
              </w:rPr>
            </w:pPr>
            <w:r w:rsidRPr="009C3A72">
              <w:rPr>
                <w:sz w:val="20"/>
                <w:szCs w:val="20"/>
              </w:rPr>
              <w:t>ФСО V/2022 подп.3 п.16</w:t>
            </w:r>
          </w:p>
        </w:tc>
        <w:tc>
          <w:tcPr>
            <w:tcW w:w="1418" w:type="dxa"/>
            <w:shd w:val="clear" w:color="auto" w:fill="auto"/>
            <w:vAlign w:val="center"/>
          </w:tcPr>
          <w:p w14:paraId="40669DA9" w14:textId="77777777" w:rsidR="009B2978" w:rsidRPr="009C3A72" w:rsidRDefault="009B2978" w:rsidP="009B2978">
            <w:pPr>
              <w:pStyle w:val="af7"/>
              <w:rPr>
                <w:rFonts w:ascii="Times New Roman" w:hAnsi="Times New Roman" w:cs="Times New Roman"/>
                <w:sz w:val="20"/>
                <w:szCs w:val="20"/>
              </w:rPr>
            </w:pPr>
          </w:p>
        </w:tc>
      </w:tr>
      <w:tr w:rsidR="009C3A72" w:rsidRPr="009C3A72" w14:paraId="74458909" w14:textId="77777777" w:rsidTr="009616E9">
        <w:trPr>
          <w:cantSplit/>
          <w:trHeight w:val="20"/>
        </w:trPr>
        <w:tc>
          <w:tcPr>
            <w:tcW w:w="641" w:type="dxa"/>
            <w:vMerge/>
            <w:shd w:val="clear" w:color="auto" w:fill="auto"/>
            <w:vAlign w:val="center"/>
          </w:tcPr>
          <w:p w14:paraId="02229C26"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vAlign w:val="center"/>
          </w:tcPr>
          <w:p w14:paraId="04CD1541" w14:textId="2BFD1BA1" w:rsidR="009B2978" w:rsidRPr="009C3A72" w:rsidRDefault="009B2978" w:rsidP="009B2978">
            <w:pPr>
              <w:jc w:val="both"/>
              <w:rPr>
                <w:sz w:val="20"/>
                <w:szCs w:val="20"/>
              </w:rPr>
            </w:pPr>
            <w:r w:rsidRPr="009C3A72">
              <w:rPr>
                <w:sz w:val="20"/>
                <w:szCs w:val="20"/>
              </w:rPr>
              <w:t>… ставка дисконтирования (ставка капитализации) должна соответствовать виду денежного потока в части его инфляционной (номинальный или реальный денежный поток), налоговой (доналоговый или посленалоговый денежный поток), валютной и иных составляющих отражать связанный с денежным потоком риск.</w:t>
            </w:r>
          </w:p>
        </w:tc>
        <w:tc>
          <w:tcPr>
            <w:tcW w:w="1701" w:type="dxa"/>
            <w:shd w:val="clear" w:color="auto" w:fill="auto"/>
          </w:tcPr>
          <w:p w14:paraId="4AB521FA" w14:textId="77777777" w:rsidR="009B2978" w:rsidRPr="009C3A72" w:rsidRDefault="009B2978" w:rsidP="009B2978">
            <w:pPr>
              <w:jc w:val="center"/>
              <w:rPr>
                <w:sz w:val="20"/>
                <w:szCs w:val="20"/>
              </w:rPr>
            </w:pPr>
            <w:r w:rsidRPr="009C3A72">
              <w:rPr>
                <w:sz w:val="20"/>
                <w:szCs w:val="20"/>
              </w:rPr>
              <w:t>ФСО V/2022 п.17</w:t>
            </w:r>
          </w:p>
        </w:tc>
        <w:tc>
          <w:tcPr>
            <w:tcW w:w="1418" w:type="dxa"/>
            <w:shd w:val="clear" w:color="auto" w:fill="auto"/>
            <w:vAlign w:val="center"/>
          </w:tcPr>
          <w:p w14:paraId="21E5499B" w14:textId="77777777" w:rsidR="009B2978" w:rsidRPr="009C3A72" w:rsidRDefault="009B2978" w:rsidP="009B2978">
            <w:pPr>
              <w:pStyle w:val="af7"/>
              <w:rPr>
                <w:rFonts w:ascii="Times New Roman" w:hAnsi="Times New Roman" w:cs="Times New Roman"/>
                <w:sz w:val="20"/>
                <w:szCs w:val="20"/>
              </w:rPr>
            </w:pPr>
          </w:p>
        </w:tc>
      </w:tr>
      <w:tr w:rsidR="009C3A72" w:rsidRPr="009C3A72" w14:paraId="1180C481" w14:textId="77777777" w:rsidTr="009616E9">
        <w:trPr>
          <w:cantSplit/>
          <w:trHeight w:val="20"/>
        </w:trPr>
        <w:tc>
          <w:tcPr>
            <w:tcW w:w="641" w:type="dxa"/>
            <w:vMerge/>
            <w:shd w:val="clear" w:color="auto" w:fill="auto"/>
            <w:vAlign w:val="center"/>
          </w:tcPr>
          <w:p w14:paraId="2AA71449"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66C1EB4A" w14:textId="77777777" w:rsidR="009B2978" w:rsidRPr="009C3A72" w:rsidRDefault="009B2978" w:rsidP="009B2978">
            <w:pPr>
              <w:jc w:val="both"/>
              <w:rPr>
                <w:sz w:val="20"/>
                <w:szCs w:val="20"/>
              </w:rPr>
            </w:pPr>
            <w:r w:rsidRPr="009C3A72">
              <w:rPr>
                <w:sz w:val="20"/>
                <w:szCs w:val="20"/>
              </w:rPr>
              <w:t>Ставка дисконтирования и ставка капитализации должны отражать риски получения прогнозируемого денежного потока с точки зрения участников рынка, конкретной сделки или пользователя (в соответствии с видом определяемой стоимости).</w:t>
            </w:r>
          </w:p>
        </w:tc>
        <w:tc>
          <w:tcPr>
            <w:tcW w:w="1701" w:type="dxa"/>
            <w:shd w:val="clear" w:color="auto" w:fill="auto"/>
          </w:tcPr>
          <w:p w14:paraId="386C6D9E" w14:textId="345E086D" w:rsidR="009B2978" w:rsidRPr="009C3A72" w:rsidRDefault="009B2978" w:rsidP="009B2978">
            <w:pPr>
              <w:jc w:val="center"/>
              <w:rPr>
                <w:sz w:val="20"/>
                <w:szCs w:val="20"/>
              </w:rPr>
            </w:pPr>
            <w:r w:rsidRPr="009C3A72">
              <w:rPr>
                <w:sz w:val="20"/>
                <w:szCs w:val="20"/>
              </w:rPr>
              <w:t>ФСО V/2022 абз.1 п.22</w:t>
            </w:r>
          </w:p>
        </w:tc>
        <w:tc>
          <w:tcPr>
            <w:tcW w:w="1418" w:type="dxa"/>
            <w:shd w:val="clear" w:color="auto" w:fill="auto"/>
            <w:vAlign w:val="center"/>
          </w:tcPr>
          <w:p w14:paraId="32B62A47" w14:textId="77777777" w:rsidR="009B2978" w:rsidRPr="009C3A72" w:rsidRDefault="009B2978" w:rsidP="009B2978">
            <w:pPr>
              <w:pStyle w:val="af7"/>
              <w:rPr>
                <w:rFonts w:ascii="Times New Roman" w:hAnsi="Times New Roman" w:cs="Times New Roman"/>
                <w:sz w:val="20"/>
                <w:szCs w:val="20"/>
              </w:rPr>
            </w:pPr>
          </w:p>
        </w:tc>
      </w:tr>
      <w:tr w:rsidR="009C3A72" w:rsidRPr="009C3A72" w14:paraId="195B8E78" w14:textId="77777777" w:rsidTr="009616E9">
        <w:trPr>
          <w:cantSplit/>
          <w:trHeight w:val="20"/>
        </w:trPr>
        <w:tc>
          <w:tcPr>
            <w:tcW w:w="641" w:type="dxa"/>
            <w:vMerge/>
            <w:shd w:val="clear" w:color="auto" w:fill="auto"/>
            <w:vAlign w:val="center"/>
          </w:tcPr>
          <w:p w14:paraId="0A18DAC9" w14:textId="77777777"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768E17E6" w14:textId="77777777" w:rsidR="009B2978" w:rsidRPr="009C3A72" w:rsidRDefault="009B2978" w:rsidP="009B2978">
            <w:pPr>
              <w:jc w:val="both"/>
              <w:rPr>
                <w:sz w:val="20"/>
                <w:szCs w:val="20"/>
              </w:rPr>
            </w:pPr>
            <w:r w:rsidRPr="009C3A72">
              <w:rPr>
                <w:sz w:val="20"/>
                <w:szCs w:val="20"/>
              </w:rPr>
              <w:t>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tc>
        <w:tc>
          <w:tcPr>
            <w:tcW w:w="1701" w:type="dxa"/>
            <w:shd w:val="clear" w:color="auto" w:fill="auto"/>
          </w:tcPr>
          <w:p w14:paraId="4437CC50" w14:textId="19A15890"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п.23е)</w:t>
            </w:r>
          </w:p>
        </w:tc>
        <w:tc>
          <w:tcPr>
            <w:tcW w:w="1418" w:type="dxa"/>
            <w:shd w:val="clear" w:color="auto" w:fill="auto"/>
            <w:vAlign w:val="center"/>
          </w:tcPr>
          <w:p w14:paraId="2BA5F959" w14:textId="77777777" w:rsidR="009B2978" w:rsidRPr="009C3A72" w:rsidRDefault="009B2978" w:rsidP="009B2978">
            <w:pPr>
              <w:pStyle w:val="af7"/>
              <w:rPr>
                <w:rFonts w:ascii="Times New Roman" w:hAnsi="Times New Roman" w:cs="Times New Roman"/>
                <w:sz w:val="20"/>
                <w:szCs w:val="20"/>
              </w:rPr>
            </w:pPr>
          </w:p>
        </w:tc>
      </w:tr>
      <w:tr w:rsidR="009C3A72" w:rsidRPr="009C3A72" w14:paraId="625B52E6" w14:textId="77777777" w:rsidTr="009616E9">
        <w:trPr>
          <w:cantSplit/>
          <w:trHeight w:val="20"/>
        </w:trPr>
        <w:tc>
          <w:tcPr>
            <w:tcW w:w="641" w:type="dxa"/>
            <w:shd w:val="clear" w:color="auto" w:fill="auto"/>
            <w:vAlign w:val="center"/>
          </w:tcPr>
          <w:p w14:paraId="13FF531F" w14:textId="09C113D5"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w:t>
            </w:r>
          </w:p>
        </w:tc>
        <w:tc>
          <w:tcPr>
            <w:tcW w:w="11307" w:type="dxa"/>
            <w:shd w:val="clear" w:color="000000" w:fill="FFFFFF"/>
          </w:tcPr>
          <w:p w14:paraId="45247FF6" w14:textId="77777777" w:rsidR="009B2978" w:rsidRPr="009C3A72" w:rsidRDefault="009B2978" w:rsidP="009B2978">
            <w:pPr>
              <w:ind w:left="259"/>
              <w:jc w:val="both"/>
              <w:rPr>
                <w:sz w:val="20"/>
                <w:szCs w:val="20"/>
              </w:rPr>
            </w:pPr>
            <w:r w:rsidRPr="009C3A72">
              <w:rPr>
                <w:sz w:val="20"/>
                <w:szCs w:val="20"/>
              </w:rPr>
              <w:t>При определении ставки дисконтирования (ставки капитализации) следует учитывать:</w:t>
            </w:r>
          </w:p>
        </w:tc>
        <w:tc>
          <w:tcPr>
            <w:tcW w:w="1701" w:type="dxa"/>
            <w:shd w:val="clear" w:color="auto" w:fill="auto"/>
          </w:tcPr>
          <w:p w14:paraId="244DE6F2" w14:textId="75E5767D" w:rsidR="009B2978" w:rsidRPr="009C3A72" w:rsidRDefault="009B2978" w:rsidP="009B2978">
            <w:pPr>
              <w:jc w:val="center"/>
              <w:rPr>
                <w:sz w:val="20"/>
                <w:szCs w:val="20"/>
              </w:rPr>
            </w:pPr>
            <w:r w:rsidRPr="009C3A72">
              <w:rPr>
                <w:sz w:val="20"/>
                <w:szCs w:val="20"/>
              </w:rPr>
              <w:t>ФСО V/2022 абз.2 п.22</w:t>
            </w:r>
          </w:p>
        </w:tc>
        <w:tc>
          <w:tcPr>
            <w:tcW w:w="1418" w:type="dxa"/>
            <w:shd w:val="clear" w:color="auto" w:fill="auto"/>
            <w:vAlign w:val="center"/>
          </w:tcPr>
          <w:p w14:paraId="5BA19EF0" w14:textId="77777777" w:rsidR="009B2978" w:rsidRPr="009C3A72" w:rsidRDefault="009B2978" w:rsidP="009B2978">
            <w:pPr>
              <w:pStyle w:val="af7"/>
              <w:rPr>
                <w:rFonts w:ascii="Times New Roman" w:hAnsi="Times New Roman" w:cs="Times New Roman"/>
                <w:sz w:val="20"/>
                <w:szCs w:val="20"/>
              </w:rPr>
            </w:pPr>
          </w:p>
        </w:tc>
      </w:tr>
      <w:tr w:rsidR="009C3A72" w:rsidRPr="009C3A72" w14:paraId="4A9243C1" w14:textId="77777777" w:rsidTr="009616E9">
        <w:trPr>
          <w:cantSplit/>
          <w:trHeight w:val="20"/>
        </w:trPr>
        <w:tc>
          <w:tcPr>
            <w:tcW w:w="641" w:type="dxa"/>
            <w:shd w:val="clear" w:color="auto" w:fill="auto"/>
            <w:vAlign w:val="center"/>
          </w:tcPr>
          <w:p w14:paraId="6488291B" w14:textId="4F1901F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7.2.3.1.1</w:t>
            </w:r>
          </w:p>
        </w:tc>
        <w:tc>
          <w:tcPr>
            <w:tcW w:w="11307" w:type="dxa"/>
            <w:shd w:val="clear" w:color="000000" w:fill="FFFFFF"/>
          </w:tcPr>
          <w:p w14:paraId="569DCBB2" w14:textId="77777777" w:rsidR="009B2978" w:rsidRPr="009C3A72" w:rsidRDefault="009B2978" w:rsidP="009B2978">
            <w:pPr>
              <w:ind w:left="542"/>
              <w:jc w:val="both"/>
              <w:rPr>
                <w:sz w:val="20"/>
                <w:szCs w:val="20"/>
              </w:rPr>
            </w:pPr>
            <w:r w:rsidRPr="009C3A72">
              <w:rPr>
                <w:sz w:val="20"/>
                <w:szCs w:val="20"/>
              </w:rPr>
              <w:t>вид стоимости и соответствующие ему стороны сделки;</w:t>
            </w:r>
          </w:p>
        </w:tc>
        <w:tc>
          <w:tcPr>
            <w:tcW w:w="1701" w:type="dxa"/>
            <w:shd w:val="clear" w:color="auto" w:fill="auto"/>
          </w:tcPr>
          <w:p w14:paraId="7E9C522A" w14:textId="2B87724F" w:rsidR="009B2978" w:rsidRPr="009C3A72" w:rsidRDefault="009B2978" w:rsidP="009B2978">
            <w:pPr>
              <w:jc w:val="center"/>
              <w:rPr>
                <w:sz w:val="20"/>
                <w:szCs w:val="20"/>
              </w:rPr>
            </w:pPr>
            <w:r w:rsidRPr="009C3A72">
              <w:rPr>
                <w:sz w:val="20"/>
                <w:szCs w:val="20"/>
              </w:rPr>
              <w:t>ФСО V/2022 подп.1 п.22</w:t>
            </w:r>
          </w:p>
        </w:tc>
        <w:tc>
          <w:tcPr>
            <w:tcW w:w="1418" w:type="dxa"/>
            <w:shd w:val="clear" w:color="auto" w:fill="auto"/>
            <w:vAlign w:val="center"/>
          </w:tcPr>
          <w:p w14:paraId="4E0901AE" w14:textId="77777777" w:rsidR="009B2978" w:rsidRPr="009C3A72" w:rsidRDefault="009B2978" w:rsidP="009B2978">
            <w:pPr>
              <w:pStyle w:val="af7"/>
              <w:rPr>
                <w:rFonts w:ascii="Times New Roman" w:hAnsi="Times New Roman" w:cs="Times New Roman"/>
                <w:sz w:val="20"/>
                <w:szCs w:val="20"/>
              </w:rPr>
            </w:pPr>
          </w:p>
        </w:tc>
      </w:tr>
      <w:tr w:rsidR="009C3A72" w:rsidRPr="009C3A72" w14:paraId="35741AE6" w14:textId="77777777" w:rsidTr="009616E9">
        <w:trPr>
          <w:cantSplit/>
          <w:trHeight w:val="20"/>
        </w:trPr>
        <w:tc>
          <w:tcPr>
            <w:tcW w:w="641" w:type="dxa"/>
            <w:shd w:val="clear" w:color="auto" w:fill="auto"/>
            <w:vAlign w:val="center"/>
          </w:tcPr>
          <w:p w14:paraId="683E3141" w14:textId="7F4F08B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7.2.3.1.2</w:t>
            </w:r>
          </w:p>
        </w:tc>
        <w:tc>
          <w:tcPr>
            <w:tcW w:w="11307" w:type="dxa"/>
            <w:shd w:val="clear" w:color="000000" w:fill="FFFFFF"/>
          </w:tcPr>
          <w:p w14:paraId="34F48B44" w14:textId="77777777" w:rsidR="009B2978" w:rsidRPr="009C3A72" w:rsidRDefault="009B2978" w:rsidP="009B2978">
            <w:pPr>
              <w:ind w:left="542"/>
              <w:jc w:val="both"/>
              <w:rPr>
                <w:sz w:val="20"/>
                <w:szCs w:val="20"/>
              </w:rPr>
            </w:pPr>
            <w:r w:rsidRPr="009C3A72">
              <w:rPr>
                <w:sz w:val="20"/>
                <w:szCs w:val="20"/>
              </w:rPr>
              <w:t>допущения оценки;</w:t>
            </w:r>
          </w:p>
        </w:tc>
        <w:tc>
          <w:tcPr>
            <w:tcW w:w="1701" w:type="dxa"/>
            <w:shd w:val="clear" w:color="auto" w:fill="auto"/>
          </w:tcPr>
          <w:p w14:paraId="248F84D3" w14:textId="543B1A27" w:rsidR="009B2978" w:rsidRPr="009C3A72" w:rsidRDefault="009B2978" w:rsidP="009B2978">
            <w:pPr>
              <w:jc w:val="center"/>
              <w:rPr>
                <w:sz w:val="20"/>
                <w:szCs w:val="20"/>
              </w:rPr>
            </w:pPr>
            <w:r w:rsidRPr="009C3A72">
              <w:rPr>
                <w:sz w:val="20"/>
                <w:szCs w:val="20"/>
              </w:rPr>
              <w:t>ФСО V/2022 подп.2 п.22</w:t>
            </w:r>
          </w:p>
        </w:tc>
        <w:tc>
          <w:tcPr>
            <w:tcW w:w="1418" w:type="dxa"/>
            <w:shd w:val="clear" w:color="auto" w:fill="auto"/>
            <w:vAlign w:val="center"/>
          </w:tcPr>
          <w:p w14:paraId="30E75351" w14:textId="77777777" w:rsidR="009B2978" w:rsidRPr="009C3A72" w:rsidRDefault="009B2978" w:rsidP="009B2978">
            <w:pPr>
              <w:pStyle w:val="af7"/>
              <w:rPr>
                <w:rFonts w:ascii="Times New Roman" w:hAnsi="Times New Roman" w:cs="Times New Roman"/>
                <w:sz w:val="20"/>
                <w:szCs w:val="20"/>
              </w:rPr>
            </w:pPr>
          </w:p>
        </w:tc>
      </w:tr>
      <w:tr w:rsidR="009C3A72" w:rsidRPr="009C3A72" w14:paraId="34CCCCA7" w14:textId="77777777" w:rsidTr="009616E9">
        <w:trPr>
          <w:cantSplit/>
          <w:trHeight w:val="20"/>
        </w:trPr>
        <w:tc>
          <w:tcPr>
            <w:tcW w:w="641" w:type="dxa"/>
            <w:shd w:val="clear" w:color="auto" w:fill="auto"/>
            <w:vAlign w:val="center"/>
          </w:tcPr>
          <w:p w14:paraId="4238C68A" w14:textId="2CDC5E3E"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7.2.3.1.3</w:t>
            </w:r>
          </w:p>
        </w:tc>
        <w:tc>
          <w:tcPr>
            <w:tcW w:w="11307" w:type="dxa"/>
            <w:shd w:val="clear" w:color="000000" w:fill="FFFFFF"/>
          </w:tcPr>
          <w:p w14:paraId="172585EF" w14:textId="77777777" w:rsidR="009B2978" w:rsidRPr="009C3A72" w:rsidRDefault="009B2978" w:rsidP="009B2978">
            <w:pPr>
              <w:ind w:left="542"/>
              <w:jc w:val="both"/>
              <w:rPr>
                <w:sz w:val="20"/>
                <w:szCs w:val="20"/>
              </w:rPr>
            </w:pPr>
            <w:r w:rsidRPr="009C3A72">
              <w:rPr>
                <w:sz w:val="20"/>
                <w:szCs w:val="20"/>
              </w:rPr>
              <w:t>вид денежного потока, в частности его инфляционную (номинальный или реальный денежный поток), налоговую (доналоговый или посленалоговый денежный поток), валютную и иные составляющие;</w:t>
            </w:r>
          </w:p>
        </w:tc>
        <w:tc>
          <w:tcPr>
            <w:tcW w:w="1701" w:type="dxa"/>
            <w:shd w:val="clear" w:color="auto" w:fill="auto"/>
          </w:tcPr>
          <w:p w14:paraId="158FE796" w14:textId="64C2D108" w:rsidR="009B2978" w:rsidRPr="009C3A72" w:rsidRDefault="009B2978" w:rsidP="009B2978">
            <w:pPr>
              <w:jc w:val="center"/>
              <w:rPr>
                <w:sz w:val="20"/>
                <w:szCs w:val="20"/>
              </w:rPr>
            </w:pPr>
            <w:r w:rsidRPr="009C3A72">
              <w:rPr>
                <w:sz w:val="20"/>
                <w:szCs w:val="20"/>
              </w:rPr>
              <w:t>ФСО V/2022 подп.3 п.22</w:t>
            </w:r>
          </w:p>
        </w:tc>
        <w:tc>
          <w:tcPr>
            <w:tcW w:w="1418" w:type="dxa"/>
            <w:shd w:val="clear" w:color="auto" w:fill="auto"/>
            <w:vAlign w:val="center"/>
          </w:tcPr>
          <w:p w14:paraId="4CB41D17" w14:textId="77777777" w:rsidR="009B2978" w:rsidRPr="009C3A72" w:rsidRDefault="009B2978" w:rsidP="009B2978">
            <w:pPr>
              <w:pStyle w:val="af7"/>
              <w:rPr>
                <w:rFonts w:ascii="Times New Roman" w:hAnsi="Times New Roman" w:cs="Times New Roman"/>
                <w:sz w:val="20"/>
                <w:szCs w:val="20"/>
              </w:rPr>
            </w:pPr>
          </w:p>
        </w:tc>
      </w:tr>
      <w:tr w:rsidR="009C3A72" w:rsidRPr="009C3A72" w14:paraId="080600C8" w14:textId="77777777" w:rsidTr="009616E9">
        <w:trPr>
          <w:cantSplit/>
          <w:trHeight w:val="20"/>
        </w:trPr>
        <w:tc>
          <w:tcPr>
            <w:tcW w:w="641" w:type="dxa"/>
            <w:shd w:val="clear" w:color="auto" w:fill="auto"/>
            <w:vAlign w:val="center"/>
          </w:tcPr>
          <w:p w14:paraId="2FD3FF95" w14:textId="482BC07B"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7.2.3.1.4</w:t>
            </w:r>
          </w:p>
        </w:tc>
        <w:tc>
          <w:tcPr>
            <w:tcW w:w="11307" w:type="dxa"/>
            <w:shd w:val="clear" w:color="000000" w:fill="FFFFFF"/>
          </w:tcPr>
          <w:p w14:paraId="7300B398" w14:textId="77777777" w:rsidR="009B2978" w:rsidRPr="009C3A72" w:rsidRDefault="009B2978" w:rsidP="009B2978">
            <w:pPr>
              <w:ind w:left="542"/>
              <w:jc w:val="both"/>
              <w:rPr>
                <w:sz w:val="20"/>
                <w:szCs w:val="20"/>
              </w:rPr>
            </w:pPr>
            <w:r w:rsidRPr="009C3A72">
              <w:rPr>
                <w:sz w:val="20"/>
                <w:szCs w:val="20"/>
              </w:rPr>
              <w:t>факторы риска инвестирования в объект оценки, в частности связанные с его следующими особенностями:</w:t>
            </w:r>
          </w:p>
        </w:tc>
        <w:tc>
          <w:tcPr>
            <w:tcW w:w="1701" w:type="dxa"/>
            <w:shd w:val="clear" w:color="auto" w:fill="auto"/>
          </w:tcPr>
          <w:p w14:paraId="7CF6BE75" w14:textId="66E153F3" w:rsidR="009B2978" w:rsidRPr="009C3A72" w:rsidRDefault="009B2978" w:rsidP="009B2978">
            <w:pPr>
              <w:jc w:val="center"/>
              <w:rPr>
                <w:sz w:val="20"/>
                <w:szCs w:val="20"/>
              </w:rPr>
            </w:pPr>
            <w:r w:rsidRPr="009C3A72">
              <w:rPr>
                <w:sz w:val="20"/>
                <w:szCs w:val="20"/>
              </w:rPr>
              <w:t>ФСО V/2022 подп.4 п.22</w:t>
            </w:r>
          </w:p>
        </w:tc>
        <w:tc>
          <w:tcPr>
            <w:tcW w:w="1418" w:type="dxa"/>
            <w:shd w:val="clear" w:color="auto" w:fill="auto"/>
            <w:vAlign w:val="center"/>
          </w:tcPr>
          <w:p w14:paraId="20F5929B" w14:textId="77777777" w:rsidR="009B2978" w:rsidRPr="009C3A72" w:rsidRDefault="009B2978" w:rsidP="009B2978">
            <w:pPr>
              <w:pStyle w:val="af7"/>
              <w:rPr>
                <w:rFonts w:ascii="Times New Roman" w:hAnsi="Times New Roman" w:cs="Times New Roman"/>
                <w:sz w:val="20"/>
                <w:szCs w:val="20"/>
              </w:rPr>
            </w:pPr>
          </w:p>
        </w:tc>
      </w:tr>
      <w:tr w:rsidR="009C3A72" w:rsidRPr="009C3A72" w14:paraId="106752DD" w14:textId="77777777" w:rsidTr="009616E9">
        <w:trPr>
          <w:cantSplit/>
          <w:trHeight w:val="20"/>
        </w:trPr>
        <w:tc>
          <w:tcPr>
            <w:tcW w:w="641" w:type="dxa"/>
            <w:shd w:val="clear" w:color="auto" w:fill="auto"/>
            <w:vAlign w:val="center"/>
          </w:tcPr>
          <w:p w14:paraId="69589C2C" w14:textId="08899D17"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7.2.3.1.4.1</w:t>
            </w:r>
          </w:p>
        </w:tc>
        <w:tc>
          <w:tcPr>
            <w:tcW w:w="11307" w:type="dxa"/>
            <w:shd w:val="clear" w:color="000000" w:fill="FFFFFF"/>
          </w:tcPr>
          <w:p w14:paraId="076C2193" w14:textId="77777777" w:rsidR="009B2978" w:rsidRPr="009C3A72" w:rsidRDefault="009B2978" w:rsidP="009B2978">
            <w:pPr>
              <w:ind w:left="826"/>
              <w:jc w:val="both"/>
              <w:rPr>
                <w:sz w:val="20"/>
                <w:szCs w:val="20"/>
              </w:rPr>
            </w:pPr>
            <w:r w:rsidRPr="009C3A72">
              <w:rPr>
                <w:sz w:val="20"/>
                <w:szCs w:val="20"/>
              </w:rPr>
              <w:t>вид объекта оценки (недвижимость, движимое имущество, бизнес, обязательства и другие);</w:t>
            </w:r>
          </w:p>
        </w:tc>
        <w:tc>
          <w:tcPr>
            <w:tcW w:w="1701" w:type="dxa"/>
            <w:shd w:val="clear" w:color="auto" w:fill="auto"/>
          </w:tcPr>
          <w:p w14:paraId="5A50B2DB" w14:textId="5FB530B7" w:rsidR="009B2978" w:rsidRPr="009C3A72" w:rsidRDefault="009B2978" w:rsidP="009B2978">
            <w:pPr>
              <w:jc w:val="center"/>
              <w:rPr>
                <w:sz w:val="20"/>
                <w:szCs w:val="20"/>
              </w:rPr>
            </w:pPr>
            <w:r w:rsidRPr="009C3A72">
              <w:rPr>
                <w:sz w:val="20"/>
                <w:szCs w:val="20"/>
              </w:rPr>
              <w:t>ФСО V/2022 подп.4 п.22</w:t>
            </w:r>
          </w:p>
        </w:tc>
        <w:tc>
          <w:tcPr>
            <w:tcW w:w="1418" w:type="dxa"/>
            <w:shd w:val="clear" w:color="auto" w:fill="auto"/>
            <w:vAlign w:val="center"/>
          </w:tcPr>
          <w:p w14:paraId="64EA6D13" w14:textId="77777777" w:rsidR="009B2978" w:rsidRPr="009C3A72" w:rsidRDefault="009B2978" w:rsidP="009B2978">
            <w:pPr>
              <w:pStyle w:val="af7"/>
              <w:rPr>
                <w:rFonts w:ascii="Times New Roman" w:hAnsi="Times New Roman" w:cs="Times New Roman"/>
                <w:sz w:val="20"/>
                <w:szCs w:val="20"/>
              </w:rPr>
            </w:pPr>
          </w:p>
        </w:tc>
      </w:tr>
      <w:tr w:rsidR="009C3A72" w:rsidRPr="009C3A72" w14:paraId="7FB37003" w14:textId="77777777" w:rsidTr="009616E9">
        <w:trPr>
          <w:cantSplit/>
          <w:trHeight w:val="20"/>
        </w:trPr>
        <w:tc>
          <w:tcPr>
            <w:tcW w:w="641" w:type="dxa"/>
            <w:shd w:val="clear" w:color="auto" w:fill="auto"/>
            <w:vAlign w:val="center"/>
          </w:tcPr>
          <w:p w14:paraId="66E29D68" w14:textId="46270B6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7.2.3.1.4.2</w:t>
            </w:r>
          </w:p>
        </w:tc>
        <w:tc>
          <w:tcPr>
            <w:tcW w:w="11307" w:type="dxa"/>
            <w:shd w:val="clear" w:color="000000" w:fill="FFFFFF"/>
          </w:tcPr>
          <w:p w14:paraId="1EBD96AB" w14:textId="77777777" w:rsidR="009B2978" w:rsidRPr="009C3A72" w:rsidRDefault="009B2978" w:rsidP="009B2978">
            <w:pPr>
              <w:ind w:left="826"/>
              <w:jc w:val="both"/>
              <w:rPr>
                <w:sz w:val="20"/>
                <w:szCs w:val="20"/>
              </w:rPr>
            </w:pPr>
            <w:r w:rsidRPr="009C3A72">
              <w:rPr>
                <w:sz w:val="20"/>
                <w:szCs w:val="20"/>
              </w:rPr>
              <w:t>сегмент рынка объекта оценки (географическое положение объекта оценки или рынка производимого с его использованием продукта);</w:t>
            </w:r>
          </w:p>
        </w:tc>
        <w:tc>
          <w:tcPr>
            <w:tcW w:w="1701" w:type="dxa"/>
            <w:shd w:val="clear" w:color="auto" w:fill="auto"/>
          </w:tcPr>
          <w:p w14:paraId="6A49E992" w14:textId="314F05BB" w:rsidR="009B2978" w:rsidRPr="009C3A72" w:rsidRDefault="009B2978" w:rsidP="009B2978">
            <w:pPr>
              <w:jc w:val="center"/>
              <w:rPr>
                <w:sz w:val="20"/>
                <w:szCs w:val="20"/>
              </w:rPr>
            </w:pPr>
            <w:r w:rsidRPr="009C3A72">
              <w:rPr>
                <w:sz w:val="20"/>
                <w:szCs w:val="20"/>
              </w:rPr>
              <w:t>ФСО V/2022 подп.4 п.22</w:t>
            </w:r>
          </w:p>
        </w:tc>
        <w:tc>
          <w:tcPr>
            <w:tcW w:w="1418" w:type="dxa"/>
            <w:shd w:val="clear" w:color="auto" w:fill="auto"/>
            <w:vAlign w:val="center"/>
          </w:tcPr>
          <w:p w14:paraId="309282DF" w14:textId="77777777" w:rsidR="009B2978" w:rsidRPr="009C3A72" w:rsidRDefault="009B2978" w:rsidP="009B2978">
            <w:pPr>
              <w:pStyle w:val="af7"/>
              <w:rPr>
                <w:rFonts w:ascii="Times New Roman" w:hAnsi="Times New Roman" w:cs="Times New Roman"/>
                <w:sz w:val="20"/>
                <w:szCs w:val="20"/>
              </w:rPr>
            </w:pPr>
          </w:p>
        </w:tc>
      </w:tr>
      <w:tr w:rsidR="009C3A72" w:rsidRPr="009C3A72" w14:paraId="7AC4BD59" w14:textId="77777777" w:rsidTr="009616E9">
        <w:trPr>
          <w:cantSplit/>
          <w:trHeight w:val="20"/>
        </w:trPr>
        <w:tc>
          <w:tcPr>
            <w:tcW w:w="641" w:type="dxa"/>
            <w:shd w:val="clear" w:color="auto" w:fill="auto"/>
            <w:vAlign w:val="center"/>
          </w:tcPr>
          <w:p w14:paraId="21DD1C7A" w14:textId="5EB609B9"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7.2.3.1.4.3</w:t>
            </w:r>
          </w:p>
        </w:tc>
        <w:tc>
          <w:tcPr>
            <w:tcW w:w="11307" w:type="dxa"/>
            <w:shd w:val="clear" w:color="000000" w:fill="FFFFFF"/>
          </w:tcPr>
          <w:p w14:paraId="3A9A31B0" w14:textId="77777777" w:rsidR="009B2978" w:rsidRPr="009C3A72" w:rsidRDefault="009B2978" w:rsidP="009B2978">
            <w:pPr>
              <w:ind w:left="826"/>
              <w:jc w:val="both"/>
              <w:rPr>
                <w:sz w:val="20"/>
                <w:szCs w:val="20"/>
              </w:rPr>
            </w:pPr>
            <w:r w:rsidRPr="009C3A72">
              <w:rPr>
                <w:sz w:val="20"/>
                <w:szCs w:val="20"/>
              </w:rPr>
              <w:t>срок полезного использования объекта оценки;</w:t>
            </w:r>
          </w:p>
        </w:tc>
        <w:tc>
          <w:tcPr>
            <w:tcW w:w="1701" w:type="dxa"/>
            <w:shd w:val="clear" w:color="auto" w:fill="auto"/>
          </w:tcPr>
          <w:p w14:paraId="4870FDB6" w14:textId="52F62C4F" w:rsidR="009B2978" w:rsidRPr="009C3A72" w:rsidRDefault="009B2978" w:rsidP="009B2978">
            <w:pPr>
              <w:jc w:val="center"/>
              <w:rPr>
                <w:sz w:val="20"/>
                <w:szCs w:val="20"/>
              </w:rPr>
            </w:pPr>
            <w:r w:rsidRPr="009C3A72">
              <w:rPr>
                <w:sz w:val="20"/>
                <w:szCs w:val="20"/>
              </w:rPr>
              <w:t>ФСО V/2022 подп.4 п.22</w:t>
            </w:r>
          </w:p>
        </w:tc>
        <w:tc>
          <w:tcPr>
            <w:tcW w:w="1418" w:type="dxa"/>
            <w:shd w:val="clear" w:color="auto" w:fill="auto"/>
            <w:vAlign w:val="center"/>
          </w:tcPr>
          <w:p w14:paraId="31C2019D" w14:textId="77777777" w:rsidR="009B2978" w:rsidRPr="009C3A72" w:rsidRDefault="009B2978" w:rsidP="009B2978">
            <w:pPr>
              <w:pStyle w:val="af7"/>
              <w:rPr>
                <w:rFonts w:ascii="Times New Roman" w:hAnsi="Times New Roman" w:cs="Times New Roman"/>
                <w:sz w:val="20"/>
                <w:szCs w:val="20"/>
              </w:rPr>
            </w:pPr>
          </w:p>
        </w:tc>
      </w:tr>
      <w:tr w:rsidR="009C3A72" w:rsidRPr="009C3A72" w14:paraId="77B0C4B3" w14:textId="77777777" w:rsidTr="009616E9">
        <w:trPr>
          <w:cantSplit/>
          <w:trHeight w:val="20"/>
        </w:trPr>
        <w:tc>
          <w:tcPr>
            <w:tcW w:w="641" w:type="dxa"/>
            <w:shd w:val="clear" w:color="auto" w:fill="auto"/>
            <w:vAlign w:val="center"/>
          </w:tcPr>
          <w:p w14:paraId="68A0ECF3" w14:textId="786F27AC"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7.2.3.1.4.4</w:t>
            </w:r>
          </w:p>
        </w:tc>
        <w:tc>
          <w:tcPr>
            <w:tcW w:w="11307" w:type="dxa"/>
            <w:shd w:val="clear" w:color="000000" w:fill="FFFFFF"/>
          </w:tcPr>
          <w:p w14:paraId="00AF1C98" w14:textId="77777777" w:rsidR="009B2978" w:rsidRPr="009C3A72" w:rsidRDefault="009B2978" w:rsidP="009B2978">
            <w:pPr>
              <w:ind w:left="826"/>
              <w:jc w:val="both"/>
              <w:rPr>
                <w:sz w:val="20"/>
                <w:szCs w:val="20"/>
              </w:rPr>
            </w:pPr>
            <w:r w:rsidRPr="009C3A72">
              <w:rPr>
                <w:sz w:val="20"/>
                <w:szCs w:val="20"/>
              </w:rPr>
              <w:t>специфические риски объекта оценки.</w:t>
            </w:r>
          </w:p>
        </w:tc>
        <w:tc>
          <w:tcPr>
            <w:tcW w:w="1701" w:type="dxa"/>
            <w:shd w:val="clear" w:color="auto" w:fill="auto"/>
          </w:tcPr>
          <w:p w14:paraId="58E89F6D" w14:textId="527F817F" w:rsidR="009B2978" w:rsidRPr="009C3A72" w:rsidRDefault="009B2978" w:rsidP="009B2978">
            <w:pPr>
              <w:jc w:val="center"/>
              <w:rPr>
                <w:sz w:val="20"/>
                <w:szCs w:val="20"/>
              </w:rPr>
            </w:pPr>
            <w:r w:rsidRPr="009C3A72">
              <w:rPr>
                <w:sz w:val="20"/>
                <w:szCs w:val="20"/>
              </w:rPr>
              <w:t>ФСО V/2022 подп.4 п.22</w:t>
            </w:r>
          </w:p>
        </w:tc>
        <w:tc>
          <w:tcPr>
            <w:tcW w:w="1418" w:type="dxa"/>
            <w:shd w:val="clear" w:color="auto" w:fill="auto"/>
            <w:vAlign w:val="center"/>
          </w:tcPr>
          <w:p w14:paraId="6F38F8E1" w14:textId="77777777" w:rsidR="009B2978" w:rsidRPr="009C3A72" w:rsidRDefault="009B2978" w:rsidP="009B2978">
            <w:pPr>
              <w:pStyle w:val="af7"/>
              <w:rPr>
                <w:rFonts w:ascii="Times New Roman" w:hAnsi="Times New Roman" w:cs="Times New Roman"/>
                <w:sz w:val="20"/>
                <w:szCs w:val="20"/>
              </w:rPr>
            </w:pPr>
          </w:p>
        </w:tc>
      </w:tr>
      <w:tr w:rsidR="009C3A72" w:rsidRPr="009C3A72" w14:paraId="22A03D2B" w14:textId="77777777" w:rsidTr="009616E9">
        <w:trPr>
          <w:cantSplit/>
          <w:trHeight w:val="20"/>
        </w:trPr>
        <w:tc>
          <w:tcPr>
            <w:tcW w:w="641" w:type="dxa"/>
            <w:shd w:val="clear" w:color="auto" w:fill="auto"/>
            <w:vAlign w:val="center"/>
          </w:tcPr>
          <w:p w14:paraId="195B7F1E" w14:textId="36074BED"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7.2.4</w:t>
            </w:r>
          </w:p>
        </w:tc>
        <w:tc>
          <w:tcPr>
            <w:tcW w:w="11307" w:type="dxa"/>
            <w:shd w:val="clear" w:color="000000" w:fill="FFFFFF"/>
            <w:vAlign w:val="center"/>
          </w:tcPr>
          <w:p w14:paraId="662857D8" w14:textId="5AC50526" w:rsidR="009B2978" w:rsidRPr="009C3A72" w:rsidRDefault="009B2978" w:rsidP="009B2978">
            <w:pPr>
              <w:jc w:val="both"/>
              <w:rPr>
                <w:sz w:val="20"/>
                <w:szCs w:val="20"/>
              </w:rPr>
            </w:pPr>
            <w:r w:rsidRPr="009C3A72">
              <w:rPr>
                <w:sz w:val="20"/>
                <w:szCs w:val="20"/>
              </w:rPr>
              <w:t>приведение прогнозных денежных потоков, в том числе постпрогнозной стоимости (при наличии), к текущей стоимости по ставке дисконтирования или капитализация денежного потока по ставке капитализации.</w:t>
            </w:r>
          </w:p>
        </w:tc>
        <w:tc>
          <w:tcPr>
            <w:tcW w:w="1701" w:type="dxa"/>
            <w:shd w:val="clear" w:color="auto" w:fill="auto"/>
          </w:tcPr>
          <w:p w14:paraId="34BEF148" w14:textId="56E2A15F" w:rsidR="009B2978" w:rsidRPr="009C3A72" w:rsidRDefault="009B2978" w:rsidP="009B2978">
            <w:pPr>
              <w:jc w:val="center"/>
              <w:rPr>
                <w:sz w:val="20"/>
                <w:szCs w:val="20"/>
              </w:rPr>
            </w:pPr>
            <w:r w:rsidRPr="009C3A72">
              <w:rPr>
                <w:sz w:val="20"/>
                <w:szCs w:val="20"/>
              </w:rPr>
              <w:t>ФСО V/2022 подп.4 п.16</w:t>
            </w:r>
          </w:p>
        </w:tc>
        <w:tc>
          <w:tcPr>
            <w:tcW w:w="1418" w:type="dxa"/>
            <w:shd w:val="clear" w:color="auto" w:fill="auto"/>
            <w:vAlign w:val="center"/>
          </w:tcPr>
          <w:p w14:paraId="1C3B1BA5" w14:textId="77777777" w:rsidR="009B2978" w:rsidRPr="009C3A72" w:rsidRDefault="009B2978" w:rsidP="009B2978">
            <w:pPr>
              <w:pStyle w:val="af7"/>
              <w:rPr>
                <w:rFonts w:ascii="Times New Roman" w:hAnsi="Times New Roman" w:cs="Times New Roman"/>
                <w:sz w:val="20"/>
                <w:szCs w:val="20"/>
              </w:rPr>
            </w:pPr>
          </w:p>
        </w:tc>
      </w:tr>
      <w:tr w:rsidR="009C3A72" w:rsidRPr="009C3A72" w14:paraId="26C58DA1" w14:textId="77777777" w:rsidTr="009616E9">
        <w:trPr>
          <w:cantSplit/>
          <w:trHeight w:val="20"/>
        </w:trPr>
        <w:tc>
          <w:tcPr>
            <w:tcW w:w="641" w:type="dxa"/>
            <w:shd w:val="clear" w:color="auto" w:fill="auto"/>
            <w:vAlign w:val="center"/>
          </w:tcPr>
          <w:p w14:paraId="305D4F9B" w14:textId="79763D6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7.3</w:t>
            </w:r>
          </w:p>
        </w:tc>
        <w:tc>
          <w:tcPr>
            <w:tcW w:w="11307" w:type="dxa"/>
            <w:shd w:val="clear" w:color="000000" w:fill="FFFFFF"/>
          </w:tcPr>
          <w:p w14:paraId="06C3A8F5" w14:textId="4378B00D" w:rsidR="009B2978" w:rsidRPr="009C3A72" w:rsidRDefault="009B2978" w:rsidP="009B2978">
            <w:pPr>
              <w:jc w:val="both"/>
              <w:rPr>
                <w:sz w:val="20"/>
                <w:szCs w:val="20"/>
              </w:rPr>
            </w:pPr>
            <w:r w:rsidRPr="009C3A72">
              <w:rPr>
                <w:sz w:val="20"/>
                <w:szCs w:val="20"/>
              </w:rPr>
              <w:t>В расчетах по доходному подходу необходимо не допускать двойного учета рисков, связанных с получением денежных потоков, и в будущих денежных потоках, и в ставке дисконтирования (капитализации) одновременно.</w:t>
            </w:r>
          </w:p>
        </w:tc>
        <w:tc>
          <w:tcPr>
            <w:tcW w:w="1701" w:type="dxa"/>
            <w:shd w:val="clear" w:color="auto" w:fill="auto"/>
          </w:tcPr>
          <w:p w14:paraId="1B356299" w14:textId="5374C339" w:rsidR="009B2978" w:rsidRPr="009C3A72" w:rsidRDefault="009B2978" w:rsidP="009B2978">
            <w:pPr>
              <w:jc w:val="center"/>
              <w:rPr>
                <w:sz w:val="20"/>
                <w:szCs w:val="20"/>
              </w:rPr>
            </w:pPr>
            <w:r w:rsidRPr="009C3A72">
              <w:rPr>
                <w:sz w:val="20"/>
                <w:szCs w:val="20"/>
              </w:rPr>
              <w:t>ФСО V/2022 п.23</w:t>
            </w:r>
          </w:p>
        </w:tc>
        <w:tc>
          <w:tcPr>
            <w:tcW w:w="1418" w:type="dxa"/>
            <w:shd w:val="clear" w:color="auto" w:fill="auto"/>
            <w:vAlign w:val="center"/>
          </w:tcPr>
          <w:p w14:paraId="6A1445C5" w14:textId="77777777" w:rsidR="009B2978" w:rsidRPr="009C3A72" w:rsidRDefault="009B2978" w:rsidP="009B2978">
            <w:pPr>
              <w:pStyle w:val="af7"/>
              <w:rPr>
                <w:rFonts w:ascii="Times New Roman" w:hAnsi="Times New Roman" w:cs="Times New Roman"/>
                <w:sz w:val="20"/>
                <w:szCs w:val="20"/>
              </w:rPr>
            </w:pPr>
          </w:p>
        </w:tc>
      </w:tr>
      <w:tr w:rsidR="009C3A72" w:rsidRPr="009C3A72" w14:paraId="42C478C8" w14:textId="77777777" w:rsidTr="009616E9">
        <w:trPr>
          <w:cantSplit/>
          <w:trHeight w:val="20"/>
        </w:trPr>
        <w:tc>
          <w:tcPr>
            <w:tcW w:w="641" w:type="dxa"/>
            <w:shd w:val="clear" w:color="auto" w:fill="auto"/>
            <w:vAlign w:val="center"/>
          </w:tcPr>
          <w:p w14:paraId="3D43C5AB" w14:textId="6FD00C9F" w:rsidR="009B2978" w:rsidRPr="009C3A72" w:rsidRDefault="009B2978" w:rsidP="009B2978">
            <w:pPr>
              <w:pStyle w:val="af7"/>
              <w:rPr>
                <w:rFonts w:ascii="Times New Roman" w:hAnsi="Times New Roman" w:cs="Times New Roman"/>
                <w:b/>
                <w:bCs/>
                <w:sz w:val="20"/>
                <w:szCs w:val="20"/>
              </w:rPr>
            </w:pPr>
            <w:r w:rsidRPr="009C3A72">
              <w:rPr>
                <w:rFonts w:ascii="Times New Roman" w:hAnsi="Times New Roman" w:cs="Times New Roman"/>
                <w:b/>
                <w:bCs/>
                <w:sz w:val="20"/>
                <w:szCs w:val="20"/>
              </w:rPr>
              <w:t>8.</w:t>
            </w:r>
          </w:p>
        </w:tc>
        <w:tc>
          <w:tcPr>
            <w:tcW w:w="11307" w:type="dxa"/>
            <w:shd w:val="clear" w:color="000000" w:fill="FFFFFF"/>
          </w:tcPr>
          <w:p w14:paraId="6C02FBAC" w14:textId="57169ABB" w:rsidR="009B2978" w:rsidRPr="009C3A72" w:rsidRDefault="009B2978" w:rsidP="009B2978">
            <w:pPr>
              <w:jc w:val="both"/>
              <w:rPr>
                <w:b/>
                <w:bCs/>
                <w:sz w:val="20"/>
                <w:szCs w:val="20"/>
              </w:rPr>
            </w:pPr>
            <w:r w:rsidRPr="009C3A72">
              <w:rPr>
                <w:b/>
                <w:bCs/>
                <w:sz w:val="20"/>
                <w:szCs w:val="20"/>
              </w:rPr>
              <w:t>При применении нескольких/различных подходов и методов оценщик использует процедуру согласования их результатов</w:t>
            </w:r>
          </w:p>
        </w:tc>
        <w:tc>
          <w:tcPr>
            <w:tcW w:w="1701" w:type="dxa"/>
            <w:shd w:val="clear" w:color="auto" w:fill="auto"/>
            <w:vAlign w:val="center"/>
          </w:tcPr>
          <w:p w14:paraId="497DEB6C" w14:textId="259A7A09" w:rsidR="009B2978" w:rsidRPr="009C3A72" w:rsidRDefault="009B2978" w:rsidP="009B2978">
            <w:pPr>
              <w:jc w:val="center"/>
              <w:rPr>
                <w:b/>
                <w:bCs/>
                <w:sz w:val="20"/>
                <w:szCs w:val="20"/>
              </w:rPr>
            </w:pPr>
            <w:r w:rsidRPr="009C3A72">
              <w:rPr>
                <w:b/>
                <w:bCs/>
                <w:sz w:val="20"/>
                <w:szCs w:val="20"/>
              </w:rPr>
              <w:t>ФСО VI</w:t>
            </w:r>
            <w:r w:rsidR="00483F35" w:rsidRPr="009C3A72">
              <w:rPr>
                <w:b/>
                <w:bCs/>
                <w:sz w:val="20"/>
                <w:szCs w:val="20"/>
              </w:rPr>
              <w:t>/2022 подп.13 п.7</w:t>
            </w:r>
            <w:r w:rsidRPr="009C3A72">
              <w:rPr>
                <w:b/>
                <w:bCs/>
                <w:sz w:val="20"/>
                <w:szCs w:val="20"/>
              </w:rPr>
              <w:t xml:space="preserve">; ФСО V/2022 </w:t>
            </w:r>
            <w:r w:rsidR="00483F35" w:rsidRPr="009C3A72">
              <w:rPr>
                <w:b/>
                <w:bCs/>
                <w:sz w:val="20"/>
                <w:szCs w:val="20"/>
              </w:rPr>
              <w:t>п.3</w:t>
            </w:r>
          </w:p>
        </w:tc>
        <w:tc>
          <w:tcPr>
            <w:tcW w:w="1418" w:type="dxa"/>
            <w:shd w:val="clear" w:color="auto" w:fill="auto"/>
            <w:vAlign w:val="center"/>
          </w:tcPr>
          <w:p w14:paraId="7EBD6479" w14:textId="77777777" w:rsidR="009B2978" w:rsidRPr="009C3A72" w:rsidRDefault="009B2978" w:rsidP="009B2978">
            <w:pPr>
              <w:pStyle w:val="af7"/>
              <w:rPr>
                <w:rFonts w:ascii="Times New Roman" w:hAnsi="Times New Roman" w:cs="Times New Roman"/>
                <w:b/>
                <w:bCs/>
                <w:sz w:val="20"/>
                <w:szCs w:val="20"/>
              </w:rPr>
            </w:pPr>
          </w:p>
        </w:tc>
      </w:tr>
      <w:tr w:rsidR="009C3A72" w:rsidRPr="009C3A72" w14:paraId="40026F57" w14:textId="77777777" w:rsidTr="009616E9">
        <w:trPr>
          <w:cantSplit/>
          <w:trHeight w:val="20"/>
        </w:trPr>
        <w:tc>
          <w:tcPr>
            <w:tcW w:w="641" w:type="dxa"/>
            <w:shd w:val="clear" w:color="auto" w:fill="auto"/>
            <w:vAlign w:val="center"/>
          </w:tcPr>
          <w:p w14:paraId="38D294AB" w14:textId="1EA97E2F"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8.1</w:t>
            </w:r>
          </w:p>
        </w:tc>
        <w:tc>
          <w:tcPr>
            <w:tcW w:w="11307" w:type="dxa"/>
            <w:shd w:val="clear" w:color="000000" w:fill="FFFFFF"/>
          </w:tcPr>
          <w:p w14:paraId="019E3EDD" w14:textId="1A539A8C" w:rsidR="009B2978" w:rsidRPr="009C3A72" w:rsidRDefault="009B2978" w:rsidP="009B2978">
            <w:pPr>
              <w:jc w:val="both"/>
              <w:rPr>
                <w:sz w:val="20"/>
                <w:szCs w:val="20"/>
              </w:rPr>
            </w:pPr>
            <w:r w:rsidRPr="009C3A72">
              <w:rPr>
                <w:sz w:val="20"/>
                <w:szCs w:val="20"/>
              </w:rPr>
              <w:t>При недостаточности рыночных данных, необходимых для реализации какого-либо из подходов к оценке недвижимости,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c>
          <w:tcPr>
            <w:tcW w:w="1701" w:type="dxa"/>
            <w:shd w:val="clear" w:color="auto" w:fill="auto"/>
          </w:tcPr>
          <w:p w14:paraId="2EDE567D" w14:textId="502E94DB" w:rsidR="009B2978" w:rsidRPr="009C3A72" w:rsidRDefault="007E28F7" w:rsidP="009B2978">
            <w:pPr>
              <w:jc w:val="center"/>
              <w:rPr>
                <w:sz w:val="20"/>
                <w:szCs w:val="20"/>
              </w:rPr>
            </w:pPr>
            <w:r w:rsidRPr="009C3A72">
              <w:rPr>
                <w:sz w:val="20"/>
                <w:szCs w:val="20"/>
              </w:rPr>
              <w:t>ФСО №7/2014</w:t>
            </w:r>
            <w:r w:rsidR="009B2978" w:rsidRPr="009C3A72">
              <w:rPr>
                <w:sz w:val="20"/>
                <w:szCs w:val="20"/>
              </w:rPr>
              <w:t xml:space="preserve"> п.29</w:t>
            </w:r>
          </w:p>
        </w:tc>
        <w:tc>
          <w:tcPr>
            <w:tcW w:w="1418" w:type="dxa"/>
            <w:shd w:val="clear" w:color="auto" w:fill="auto"/>
            <w:vAlign w:val="center"/>
          </w:tcPr>
          <w:p w14:paraId="22A8C7B7" w14:textId="77777777" w:rsidR="009B2978" w:rsidRPr="009C3A72" w:rsidRDefault="009B2978" w:rsidP="009B2978">
            <w:pPr>
              <w:pStyle w:val="af7"/>
              <w:rPr>
                <w:rFonts w:ascii="Times New Roman" w:hAnsi="Times New Roman" w:cs="Times New Roman"/>
                <w:sz w:val="20"/>
                <w:szCs w:val="20"/>
              </w:rPr>
            </w:pPr>
          </w:p>
        </w:tc>
      </w:tr>
      <w:tr w:rsidR="009C3A72" w:rsidRPr="009C3A72" w14:paraId="0C460AF9" w14:textId="77777777" w:rsidTr="009616E9">
        <w:trPr>
          <w:cantSplit/>
          <w:trHeight w:val="20"/>
        </w:trPr>
        <w:tc>
          <w:tcPr>
            <w:tcW w:w="641" w:type="dxa"/>
            <w:vMerge w:val="restart"/>
            <w:shd w:val="clear" w:color="auto" w:fill="auto"/>
            <w:vAlign w:val="center"/>
          </w:tcPr>
          <w:p w14:paraId="790B5B60" w14:textId="1AAF57F4"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8.2</w:t>
            </w:r>
          </w:p>
        </w:tc>
        <w:tc>
          <w:tcPr>
            <w:tcW w:w="11307" w:type="dxa"/>
            <w:shd w:val="clear" w:color="000000" w:fill="FFFFFF"/>
          </w:tcPr>
          <w:p w14:paraId="43BD6C9C" w14:textId="77777777" w:rsidR="009B2978" w:rsidRPr="009C3A72" w:rsidRDefault="009B2978" w:rsidP="009B2978">
            <w:pPr>
              <w:jc w:val="both"/>
              <w:rPr>
                <w:sz w:val="20"/>
                <w:szCs w:val="20"/>
              </w:rPr>
            </w:pPr>
            <w:r w:rsidRPr="009C3A72">
              <w:rPr>
                <w:sz w:val="20"/>
                <w:szCs w:val="20"/>
              </w:rPr>
              <w:t xml:space="preserve">В случае использования нескольких подходов к оценке, а также использования в рамках какого-либо из подходов к оценке </w:t>
            </w:r>
            <w:r w:rsidRPr="009C3A72">
              <w:rPr>
                <w:sz w:val="20"/>
                <w:szCs w:val="20"/>
                <w:u w:val="single"/>
              </w:rPr>
              <w:t>нескольких методов</w:t>
            </w:r>
            <w:r w:rsidRPr="009C3A72">
              <w:rPr>
                <w:sz w:val="20"/>
                <w:szCs w:val="20"/>
              </w:rPr>
              <w:t xml:space="preserve">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701" w:type="dxa"/>
            <w:shd w:val="clear" w:color="auto" w:fill="auto"/>
          </w:tcPr>
          <w:p w14:paraId="54FC6487" w14:textId="30CC2B5C" w:rsidR="009B2978" w:rsidRPr="009C3A72" w:rsidRDefault="009B2978" w:rsidP="009B2978">
            <w:pPr>
              <w:jc w:val="center"/>
              <w:rPr>
                <w:sz w:val="20"/>
                <w:szCs w:val="20"/>
              </w:rPr>
            </w:pPr>
            <w:r w:rsidRPr="009C3A72">
              <w:rPr>
                <w:sz w:val="20"/>
                <w:szCs w:val="20"/>
              </w:rPr>
              <w:t>ФСО №7</w:t>
            </w:r>
            <w:r w:rsidR="00483F35" w:rsidRPr="009C3A72">
              <w:rPr>
                <w:sz w:val="20"/>
                <w:szCs w:val="20"/>
              </w:rPr>
              <w:t>/2014 п.27</w:t>
            </w:r>
          </w:p>
        </w:tc>
        <w:tc>
          <w:tcPr>
            <w:tcW w:w="1418" w:type="dxa"/>
            <w:shd w:val="clear" w:color="auto" w:fill="auto"/>
            <w:vAlign w:val="center"/>
          </w:tcPr>
          <w:p w14:paraId="71A9704C" w14:textId="77777777" w:rsidR="009B2978" w:rsidRPr="009C3A72" w:rsidRDefault="009B2978" w:rsidP="009B2978">
            <w:pPr>
              <w:pStyle w:val="af7"/>
              <w:rPr>
                <w:rFonts w:ascii="Times New Roman" w:hAnsi="Times New Roman" w:cs="Times New Roman"/>
                <w:sz w:val="20"/>
                <w:szCs w:val="20"/>
              </w:rPr>
            </w:pPr>
          </w:p>
        </w:tc>
      </w:tr>
      <w:tr w:rsidR="009C3A72" w:rsidRPr="009C3A72" w14:paraId="70957503" w14:textId="77777777" w:rsidTr="009616E9">
        <w:trPr>
          <w:cantSplit/>
          <w:trHeight w:val="20"/>
        </w:trPr>
        <w:tc>
          <w:tcPr>
            <w:tcW w:w="641" w:type="dxa"/>
            <w:vMerge/>
            <w:shd w:val="clear" w:color="auto" w:fill="auto"/>
            <w:vAlign w:val="center"/>
          </w:tcPr>
          <w:p w14:paraId="556D7CE2" w14:textId="72FBDE2A"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645CD626" w14:textId="2443AEC1" w:rsidR="009B2978" w:rsidRPr="009C3A72" w:rsidRDefault="009B2978" w:rsidP="009B2978">
            <w:pPr>
              <w:jc w:val="both"/>
              <w:rPr>
                <w:sz w:val="20"/>
                <w:szCs w:val="20"/>
              </w:rPr>
            </w:pPr>
            <w:r w:rsidRPr="009C3A72">
              <w:rPr>
                <w:sz w:val="20"/>
                <w:szCs w:val="20"/>
              </w:rPr>
              <w:t xml:space="preserve">согласование промежуточных результатов, полученных в рамках применения </w:t>
            </w:r>
            <w:r w:rsidRPr="009C3A72">
              <w:rPr>
                <w:sz w:val="20"/>
                <w:szCs w:val="20"/>
                <w:u w:val="single"/>
              </w:rPr>
              <w:t>различных подходов</w:t>
            </w:r>
            <w:r w:rsidRPr="009C3A72">
              <w:rPr>
                <w:sz w:val="20"/>
                <w:szCs w:val="20"/>
              </w:rPr>
              <w:t xml:space="preserve"> к оценке (в случае необходимости),</w:t>
            </w:r>
          </w:p>
        </w:tc>
        <w:tc>
          <w:tcPr>
            <w:tcW w:w="1701" w:type="dxa"/>
            <w:shd w:val="clear" w:color="auto" w:fill="auto"/>
          </w:tcPr>
          <w:p w14:paraId="58905DCC" w14:textId="219DABB9" w:rsidR="009B2978" w:rsidRPr="009C3A72" w:rsidRDefault="009B2978" w:rsidP="009B2978">
            <w:pPr>
              <w:jc w:val="center"/>
              <w:rPr>
                <w:sz w:val="20"/>
                <w:szCs w:val="20"/>
              </w:rPr>
            </w:pPr>
            <w:r w:rsidRPr="009C3A72">
              <w:rPr>
                <w:sz w:val="20"/>
                <w:szCs w:val="20"/>
              </w:rPr>
              <w:t>ФСО III/2022 подп.4 п.1</w:t>
            </w:r>
          </w:p>
        </w:tc>
        <w:tc>
          <w:tcPr>
            <w:tcW w:w="1418" w:type="dxa"/>
            <w:shd w:val="clear" w:color="auto" w:fill="auto"/>
            <w:vAlign w:val="center"/>
          </w:tcPr>
          <w:p w14:paraId="356B4DD3" w14:textId="77777777" w:rsidR="009B2978" w:rsidRPr="009C3A72" w:rsidRDefault="009B2978" w:rsidP="009B2978">
            <w:pPr>
              <w:pStyle w:val="af7"/>
              <w:rPr>
                <w:rFonts w:ascii="Times New Roman" w:hAnsi="Times New Roman" w:cs="Times New Roman"/>
                <w:sz w:val="20"/>
                <w:szCs w:val="20"/>
              </w:rPr>
            </w:pPr>
          </w:p>
        </w:tc>
      </w:tr>
      <w:tr w:rsidR="009C3A72" w:rsidRPr="009C3A72" w14:paraId="1F55C530" w14:textId="77777777" w:rsidTr="009616E9">
        <w:trPr>
          <w:cantSplit/>
          <w:trHeight w:val="20"/>
        </w:trPr>
        <w:tc>
          <w:tcPr>
            <w:tcW w:w="641" w:type="dxa"/>
            <w:vMerge w:val="restart"/>
            <w:shd w:val="clear" w:color="auto" w:fill="auto"/>
            <w:vAlign w:val="center"/>
          </w:tcPr>
          <w:p w14:paraId="01421DE4" w14:textId="62C0A3C1" w:rsidR="009B2978" w:rsidRPr="009C3A72" w:rsidRDefault="009B2978" w:rsidP="009B2978">
            <w:pPr>
              <w:pStyle w:val="af7"/>
              <w:rPr>
                <w:rFonts w:ascii="Times New Roman" w:hAnsi="Times New Roman" w:cs="Times New Roman"/>
                <w:sz w:val="20"/>
                <w:szCs w:val="20"/>
              </w:rPr>
            </w:pPr>
            <w:r w:rsidRPr="009C3A72">
              <w:rPr>
                <w:rFonts w:ascii="Times New Roman" w:hAnsi="Times New Roman" w:cs="Times New Roman"/>
                <w:sz w:val="20"/>
                <w:szCs w:val="20"/>
              </w:rPr>
              <w:t>8.3</w:t>
            </w:r>
          </w:p>
        </w:tc>
        <w:tc>
          <w:tcPr>
            <w:tcW w:w="11307" w:type="dxa"/>
            <w:shd w:val="clear" w:color="000000" w:fill="FFFFFF"/>
          </w:tcPr>
          <w:p w14:paraId="608152EC" w14:textId="7A6FBF79" w:rsidR="009B2978" w:rsidRPr="009C3A72" w:rsidRDefault="009B2978" w:rsidP="009B2978">
            <w:pPr>
              <w:jc w:val="both"/>
              <w:rPr>
                <w:sz w:val="20"/>
                <w:szCs w:val="20"/>
              </w:rPr>
            </w:pPr>
            <w:r w:rsidRPr="009C3A72">
              <w:rPr>
                <w:sz w:val="20"/>
                <w:szCs w:val="20"/>
              </w:rPr>
              <w:t>В случае существенных расхождений результатов подходов и методов оценки оценщик анализирует возможные причины расхождений, устанавливает подходы и методы, позволяющие получить наиболее достоверные результаты с учетом факторов, указанных в п.2 ФСО V/2022. (</w:t>
            </w:r>
            <w:r w:rsidRPr="009C3A72">
              <w:rPr>
                <w:sz w:val="20"/>
                <w:szCs w:val="20"/>
                <w:u w:val="single"/>
              </w:rPr>
              <w:t>Не следует применять среднюю арифметическую величину или иные математические правила взвешивания</w:t>
            </w:r>
            <w:r w:rsidRPr="009C3A72">
              <w:rPr>
                <w:sz w:val="20"/>
                <w:szCs w:val="20"/>
              </w:rPr>
              <w:t xml:space="preserve"> в случае существенных расхождений промежуточных результатов методов и подходов оценки </w:t>
            </w:r>
            <w:r w:rsidRPr="009C3A72">
              <w:rPr>
                <w:sz w:val="20"/>
                <w:szCs w:val="20"/>
                <w:u w:val="single"/>
              </w:rPr>
              <w:t>без такого анализа</w:t>
            </w:r>
            <w:r w:rsidRPr="009C3A72">
              <w:rPr>
                <w:sz w:val="20"/>
                <w:szCs w:val="20"/>
              </w:rPr>
              <w:t>.)</w:t>
            </w:r>
          </w:p>
        </w:tc>
        <w:tc>
          <w:tcPr>
            <w:tcW w:w="1701" w:type="dxa"/>
            <w:shd w:val="clear" w:color="auto" w:fill="auto"/>
          </w:tcPr>
          <w:p w14:paraId="5C57102F" w14:textId="0B18BA87" w:rsidR="009B2978" w:rsidRPr="009C3A72" w:rsidRDefault="009B2978" w:rsidP="009B2978">
            <w:pPr>
              <w:jc w:val="center"/>
              <w:rPr>
                <w:sz w:val="20"/>
                <w:szCs w:val="20"/>
              </w:rPr>
            </w:pPr>
            <w:r w:rsidRPr="009C3A72">
              <w:rPr>
                <w:sz w:val="20"/>
                <w:szCs w:val="20"/>
              </w:rPr>
              <w:t>ФСО V/2022 п.3</w:t>
            </w:r>
          </w:p>
        </w:tc>
        <w:tc>
          <w:tcPr>
            <w:tcW w:w="1418" w:type="dxa"/>
            <w:shd w:val="clear" w:color="auto" w:fill="auto"/>
            <w:vAlign w:val="center"/>
          </w:tcPr>
          <w:p w14:paraId="1314C853" w14:textId="77777777" w:rsidR="009B2978" w:rsidRPr="009C3A72" w:rsidRDefault="009B2978" w:rsidP="009B2978">
            <w:pPr>
              <w:pStyle w:val="af7"/>
              <w:rPr>
                <w:rFonts w:ascii="Times New Roman" w:hAnsi="Times New Roman" w:cs="Times New Roman"/>
                <w:sz w:val="20"/>
                <w:szCs w:val="20"/>
              </w:rPr>
            </w:pPr>
          </w:p>
        </w:tc>
      </w:tr>
      <w:tr w:rsidR="009C3A72" w:rsidRPr="009C3A72" w14:paraId="567570D1" w14:textId="77777777" w:rsidTr="009616E9">
        <w:trPr>
          <w:cantSplit/>
          <w:trHeight w:val="20"/>
        </w:trPr>
        <w:tc>
          <w:tcPr>
            <w:tcW w:w="641" w:type="dxa"/>
            <w:vMerge/>
            <w:shd w:val="clear" w:color="auto" w:fill="auto"/>
            <w:vAlign w:val="center"/>
          </w:tcPr>
          <w:p w14:paraId="44F3AD78" w14:textId="31067B0D" w:rsidR="009B2978" w:rsidRPr="009C3A72" w:rsidRDefault="009B2978" w:rsidP="009B2978">
            <w:pPr>
              <w:pStyle w:val="af7"/>
              <w:rPr>
                <w:rFonts w:ascii="Times New Roman" w:hAnsi="Times New Roman" w:cs="Times New Roman"/>
                <w:sz w:val="20"/>
                <w:szCs w:val="20"/>
              </w:rPr>
            </w:pPr>
          </w:p>
        </w:tc>
        <w:tc>
          <w:tcPr>
            <w:tcW w:w="11307" w:type="dxa"/>
            <w:shd w:val="clear" w:color="000000" w:fill="FFFFFF"/>
          </w:tcPr>
          <w:p w14:paraId="5352AA63" w14:textId="77777777" w:rsidR="009B2978" w:rsidRPr="009C3A72" w:rsidRDefault="009B2978" w:rsidP="009B2978">
            <w:pPr>
              <w:jc w:val="both"/>
              <w:rPr>
                <w:sz w:val="20"/>
                <w:szCs w:val="20"/>
              </w:rPr>
            </w:pPr>
            <w:r w:rsidRPr="009C3A72">
              <w:rPr>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tc>
        <w:tc>
          <w:tcPr>
            <w:tcW w:w="1701" w:type="dxa"/>
            <w:shd w:val="clear" w:color="auto" w:fill="auto"/>
          </w:tcPr>
          <w:p w14:paraId="255F70FB" w14:textId="6584F8E2" w:rsidR="009B2978" w:rsidRPr="009C3A72" w:rsidRDefault="009B2978" w:rsidP="009B2978">
            <w:pPr>
              <w:jc w:val="center"/>
              <w:rPr>
                <w:sz w:val="20"/>
                <w:szCs w:val="20"/>
              </w:rPr>
            </w:pPr>
            <w:r w:rsidRPr="009C3A72">
              <w:rPr>
                <w:sz w:val="20"/>
                <w:szCs w:val="20"/>
              </w:rPr>
              <w:t>ФСО №7</w:t>
            </w:r>
            <w:r w:rsidR="00111929" w:rsidRPr="009C3A72">
              <w:rPr>
                <w:sz w:val="20"/>
                <w:szCs w:val="20"/>
              </w:rPr>
              <w:t>/2014 п.28</w:t>
            </w:r>
          </w:p>
        </w:tc>
        <w:tc>
          <w:tcPr>
            <w:tcW w:w="1418" w:type="dxa"/>
            <w:shd w:val="clear" w:color="auto" w:fill="auto"/>
            <w:vAlign w:val="center"/>
          </w:tcPr>
          <w:p w14:paraId="597E1EEE" w14:textId="77777777" w:rsidR="009B2978" w:rsidRPr="009C3A72" w:rsidRDefault="009B2978" w:rsidP="009B2978">
            <w:pPr>
              <w:pStyle w:val="af7"/>
              <w:rPr>
                <w:rFonts w:ascii="Times New Roman" w:hAnsi="Times New Roman" w:cs="Times New Roman"/>
                <w:sz w:val="20"/>
                <w:szCs w:val="20"/>
              </w:rPr>
            </w:pPr>
          </w:p>
        </w:tc>
      </w:tr>
    </w:tbl>
    <w:p w14:paraId="7275F264" w14:textId="77777777" w:rsidR="002437C6" w:rsidRPr="009C3A72"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9C3A72" w:rsidRPr="009C3A72" w14:paraId="6E681229" w14:textId="77777777" w:rsidTr="00DB207B">
        <w:trPr>
          <w:cantSplit/>
          <w:trHeight w:val="20"/>
        </w:trPr>
        <w:tc>
          <w:tcPr>
            <w:tcW w:w="15067" w:type="dxa"/>
            <w:gridSpan w:val="4"/>
            <w:shd w:val="clear" w:color="auto" w:fill="BFBFBF" w:themeFill="background1" w:themeFillShade="BF"/>
            <w:vAlign w:val="center"/>
          </w:tcPr>
          <w:p w14:paraId="28FE82F0" w14:textId="4C3547CF" w:rsidR="00D32314" w:rsidRPr="009C3A72" w:rsidRDefault="00D32314" w:rsidP="00D32314">
            <w:pPr>
              <w:jc w:val="center"/>
              <w:rPr>
                <w:b/>
              </w:rPr>
            </w:pPr>
            <w:r w:rsidRPr="009C3A72">
              <w:rPr>
                <w:b/>
              </w:rPr>
              <w:t>Таблица №9</w:t>
            </w:r>
          </w:p>
          <w:p w14:paraId="3D407F7F" w14:textId="7A51AAEB" w:rsidR="00D32314" w:rsidRPr="009C3A72" w:rsidRDefault="00D32314" w:rsidP="00D32314">
            <w:pPr>
              <w:jc w:val="center"/>
              <w:rPr>
                <w:b/>
              </w:rPr>
            </w:pPr>
            <w:r w:rsidRPr="009C3A72">
              <w:rPr>
                <w:b/>
              </w:rPr>
              <w:t>ИТОГОВАЯ СТОИМОСТЬ ОБЪЕКТА ОЦЕНКИ</w:t>
            </w:r>
          </w:p>
        </w:tc>
      </w:tr>
      <w:tr w:rsidR="009C3A72" w:rsidRPr="009C3A72" w14:paraId="3024A4FF" w14:textId="77777777" w:rsidTr="00DB207B">
        <w:trPr>
          <w:cantSplit/>
          <w:trHeight w:val="20"/>
        </w:trPr>
        <w:tc>
          <w:tcPr>
            <w:tcW w:w="641" w:type="dxa"/>
            <w:shd w:val="clear" w:color="auto" w:fill="auto"/>
            <w:vAlign w:val="center"/>
          </w:tcPr>
          <w:p w14:paraId="6DB74733"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w:t>
            </w:r>
          </w:p>
        </w:tc>
        <w:tc>
          <w:tcPr>
            <w:tcW w:w="11307" w:type="dxa"/>
            <w:shd w:val="clear" w:color="auto" w:fill="auto"/>
            <w:vAlign w:val="center"/>
          </w:tcPr>
          <w:p w14:paraId="2B336D09"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6EEAAF55"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3C555181" w14:textId="77777777" w:rsidR="00E9329E" w:rsidRPr="009C3A72" w:rsidRDefault="00E9329E" w:rsidP="00882DE4">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10798FFB" w14:textId="77777777" w:rsidTr="009616E9">
        <w:trPr>
          <w:cantSplit/>
          <w:trHeight w:val="20"/>
        </w:trPr>
        <w:tc>
          <w:tcPr>
            <w:tcW w:w="641" w:type="dxa"/>
            <w:shd w:val="clear" w:color="auto" w:fill="auto"/>
            <w:vAlign w:val="center"/>
          </w:tcPr>
          <w:p w14:paraId="08DA8A08" w14:textId="77777777" w:rsidR="007622D4" w:rsidRPr="009C3A72" w:rsidRDefault="007622D4" w:rsidP="00882DE4">
            <w:pPr>
              <w:pStyle w:val="af7"/>
              <w:rPr>
                <w:rFonts w:ascii="Times New Roman" w:hAnsi="Times New Roman" w:cs="Times New Roman"/>
                <w:sz w:val="20"/>
                <w:szCs w:val="20"/>
              </w:rPr>
            </w:pPr>
            <w:r w:rsidRPr="009C3A72">
              <w:rPr>
                <w:rFonts w:ascii="Times New Roman" w:hAnsi="Times New Roman" w:cs="Times New Roman"/>
                <w:sz w:val="20"/>
                <w:szCs w:val="20"/>
              </w:rPr>
              <w:t>1.</w:t>
            </w:r>
          </w:p>
        </w:tc>
        <w:tc>
          <w:tcPr>
            <w:tcW w:w="11307" w:type="dxa"/>
            <w:shd w:val="clear" w:color="000000" w:fill="FFFFFF"/>
          </w:tcPr>
          <w:p w14:paraId="42EDFBA5" w14:textId="77777777" w:rsidR="007622D4" w:rsidRPr="009C3A72" w:rsidRDefault="002477EA" w:rsidP="00882DE4">
            <w:pPr>
              <w:jc w:val="both"/>
              <w:rPr>
                <w:sz w:val="20"/>
                <w:szCs w:val="20"/>
              </w:rPr>
            </w:pPr>
            <w:r w:rsidRPr="009C3A72">
              <w:rPr>
                <w:sz w:val="20"/>
                <w:szCs w:val="20"/>
              </w:rPr>
              <w:t xml:space="preserve">Итоговая стоимость объекта оценки, </w:t>
            </w:r>
          </w:p>
        </w:tc>
        <w:tc>
          <w:tcPr>
            <w:tcW w:w="1701" w:type="dxa"/>
            <w:vMerge w:val="restart"/>
            <w:shd w:val="clear" w:color="auto" w:fill="auto"/>
            <w:vAlign w:val="center"/>
          </w:tcPr>
          <w:p w14:paraId="3EDBBF42" w14:textId="1793CA77" w:rsidR="002477EA" w:rsidRPr="009C3A72" w:rsidRDefault="00AC046E" w:rsidP="002477EA">
            <w:pPr>
              <w:jc w:val="center"/>
              <w:rPr>
                <w:sz w:val="20"/>
                <w:szCs w:val="20"/>
              </w:rPr>
            </w:pPr>
            <w:r w:rsidRPr="009C3A72">
              <w:rPr>
                <w:sz w:val="20"/>
                <w:szCs w:val="20"/>
              </w:rPr>
              <w:t>135-ФЗ ст.11</w:t>
            </w:r>
            <w:r w:rsidR="002477EA" w:rsidRPr="009C3A72">
              <w:rPr>
                <w:sz w:val="20"/>
                <w:szCs w:val="20"/>
              </w:rPr>
              <w:t xml:space="preserve">, </w:t>
            </w:r>
          </w:p>
          <w:p w14:paraId="0F452A69" w14:textId="3980CD67" w:rsidR="007622D4" w:rsidRPr="009C3A72" w:rsidRDefault="002477EA" w:rsidP="002477EA">
            <w:pPr>
              <w:jc w:val="center"/>
              <w:rPr>
                <w:sz w:val="20"/>
                <w:szCs w:val="20"/>
              </w:rPr>
            </w:pPr>
            <w:r w:rsidRPr="009C3A72">
              <w:rPr>
                <w:sz w:val="20"/>
                <w:szCs w:val="20"/>
              </w:rPr>
              <w:t>ФСО VI</w:t>
            </w:r>
            <w:r w:rsidR="00111929" w:rsidRPr="009C3A72">
              <w:rPr>
                <w:sz w:val="20"/>
                <w:szCs w:val="20"/>
              </w:rPr>
              <w:t>/2022 подп.14 п.7</w:t>
            </w:r>
            <w:r w:rsidR="004055C9" w:rsidRPr="009C3A72">
              <w:rPr>
                <w:sz w:val="20"/>
                <w:szCs w:val="20"/>
              </w:rPr>
              <w:t xml:space="preserve">, </w:t>
            </w:r>
            <w:r w:rsidR="007E28F7" w:rsidRPr="009C3A72">
              <w:rPr>
                <w:sz w:val="20"/>
                <w:szCs w:val="20"/>
              </w:rPr>
              <w:t>ФСО №7/2014</w:t>
            </w:r>
            <w:r w:rsidR="00111929" w:rsidRPr="009C3A72">
              <w:rPr>
                <w:sz w:val="20"/>
                <w:szCs w:val="20"/>
              </w:rPr>
              <w:t xml:space="preserve"> п.30</w:t>
            </w:r>
          </w:p>
        </w:tc>
        <w:tc>
          <w:tcPr>
            <w:tcW w:w="1418" w:type="dxa"/>
            <w:shd w:val="clear" w:color="auto" w:fill="auto"/>
            <w:vAlign w:val="center"/>
          </w:tcPr>
          <w:p w14:paraId="6B78B30B" w14:textId="77777777" w:rsidR="007622D4" w:rsidRPr="009C3A72" w:rsidRDefault="007622D4" w:rsidP="00882DE4">
            <w:pPr>
              <w:pStyle w:val="af7"/>
              <w:rPr>
                <w:rFonts w:ascii="Times New Roman" w:hAnsi="Times New Roman" w:cs="Times New Roman"/>
                <w:sz w:val="20"/>
                <w:szCs w:val="20"/>
              </w:rPr>
            </w:pPr>
          </w:p>
        </w:tc>
      </w:tr>
      <w:tr w:rsidR="009C3A72" w:rsidRPr="009C3A72" w14:paraId="5FB3AB13" w14:textId="77777777" w:rsidTr="009616E9">
        <w:trPr>
          <w:cantSplit/>
          <w:trHeight w:val="20"/>
        </w:trPr>
        <w:tc>
          <w:tcPr>
            <w:tcW w:w="641" w:type="dxa"/>
            <w:shd w:val="clear" w:color="auto" w:fill="auto"/>
            <w:vAlign w:val="center"/>
          </w:tcPr>
          <w:p w14:paraId="229541B7" w14:textId="77777777" w:rsidR="002477EA" w:rsidRPr="009C3A72" w:rsidRDefault="002477EA" w:rsidP="00882DE4">
            <w:pPr>
              <w:pStyle w:val="af7"/>
              <w:rPr>
                <w:rFonts w:ascii="Times New Roman" w:hAnsi="Times New Roman" w:cs="Times New Roman"/>
                <w:sz w:val="20"/>
                <w:szCs w:val="20"/>
              </w:rPr>
            </w:pPr>
            <w:r w:rsidRPr="009C3A72">
              <w:rPr>
                <w:rFonts w:ascii="Times New Roman" w:hAnsi="Times New Roman" w:cs="Times New Roman"/>
                <w:sz w:val="20"/>
                <w:szCs w:val="20"/>
              </w:rPr>
              <w:t>2.</w:t>
            </w:r>
          </w:p>
        </w:tc>
        <w:tc>
          <w:tcPr>
            <w:tcW w:w="11307" w:type="dxa"/>
            <w:shd w:val="clear" w:color="000000" w:fill="FFFFFF"/>
          </w:tcPr>
          <w:p w14:paraId="5306BF6E" w14:textId="77777777" w:rsidR="002477EA" w:rsidRPr="009C3A72" w:rsidRDefault="002477EA" w:rsidP="00882DE4">
            <w:pPr>
              <w:jc w:val="both"/>
              <w:rPr>
                <w:sz w:val="20"/>
                <w:szCs w:val="20"/>
              </w:rPr>
            </w:pPr>
            <w:r w:rsidRPr="009C3A72">
              <w:rPr>
                <w:sz w:val="20"/>
                <w:szCs w:val="20"/>
              </w:rPr>
              <w:t>Ограничения и пределы применения полученного результата.</w:t>
            </w:r>
          </w:p>
        </w:tc>
        <w:tc>
          <w:tcPr>
            <w:tcW w:w="1701" w:type="dxa"/>
            <w:vMerge/>
            <w:shd w:val="clear" w:color="auto" w:fill="auto"/>
            <w:vAlign w:val="center"/>
          </w:tcPr>
          <w:p w14:paraId="44EAB068" w14:textId="77777777" w:rsidR="002477EA" w:rsidRPr="009C3A72" w:rsidRDefault="002477EA" w:rsidP="002477EA">
            <w:pPr>
              <w:jc w:val="center"/>
              <w:rPr>
                <w:sz w:val="20"/>
                <w:szCs w:val="20"/>
              </w:rPr>
            </w:pPr>
          </w:p>
        </w:tc>
        <w:tc>
          <w:tcPr>
            <w:tcW w:w="1418" w:type="dxa"/>
            <w:shd w:val="clear" w:color="auto" w:fill="auto"/>
            <w:vAlign w:val="center"/>
          </w:tcPr>
          <w:p w14:paraId="7A7E70A0" w14:textId="77777777" w:rsidR="002477EA" w:rsidRPr="009C3A72" w:rsidRDefault="002477EA" w:rsidP="00882DE4">
            <w:pPr>
              <w:pStyle w:val="af7"/>
              <w:rPr>
                <w:rFonts w:ascii="Times New Roman" w:hAnsi="Times New Roman" w:cs="Times New Roman"/>
                <w:sz w:val="20"/>
                <w:szCs w:val="20"/>
              </w:rPr>
            </w:pPr>
          </w:p>
        </w:tc>
      </w:tr>
      <w:tr w:rsidR="009C3A72" w:rsidRPr="009C3A72" w14:paraId="5B7DC95A" w14:textId="77777777" w:rsidTr="009616E9">
        <w:trPr>
          <w:cantSplit/>
          <w:trHeight w:val="20"/>
        </w:trPr>
        <w:tc>
          <w:tcPr>
            <w:tcW w:w="641" w:type="dxa"/>
            <w:shd w:val="clear" w:color="auto" w:fill="auto"/>
            <w:vAlign w:val="center"/>
          </w:tcPr>
          <w:p w14:paraId="0AB6E8F9" w14:textId="77777777" w:rsidR="007622D4" w:rsidRPr="009C3A72" w:rsidRDefault="002477EA" w:rsidP="00882DE4">
            <w:pPr>
              <w:pStyle w:val="af7"/>
              <w:rPr>
                <w:rFonts w:ascii="Times New Roman" w:hAnsi="Times New Roman" w:cs="Times New Roman"/>
                <w:sz w:val="20"/>
                <w:szCs w:val="20"/>
              </w:rPr>
            </w:pPr>
            <w:r w:rsidRPr="009C3A72">
              <w:rPr>
                <w:rFonts w:ascii="Times New Roman" w:hAnsi="Times New Roman" w:cs="Times New Roman"/>
                <w:sz w:val="20"/>
                <w:szCs w:val="20"/>
              </w:rPr>
              <w:t>3</w:t>
            </w:r>
            <w:r w:rsidR="007622D4" w:rsidRPr="009C3A72">
              <w:rPr>
                <w:rFonts w:ascii="Times New Roman" w:hAnsi="Times New Roman" w:cs="Times New Roman"/>
                <w:sz w:val="20"/>
                <w:szCs w:val="20"/>
              </w:rPr>
              <w:t>.</w:t>
            </w:r>
          </w:p>
        </w:tc>
        <w:tc>
          <w:tcPr>
            <w:tcW w:w="11307" w:type="dxa"/>
            <w:shd w:val="clear" w:color="000000" w:fill="FFFFFF"/>
          </w:tcPr>
          <w:p w14:paraId="26144F9B" w14:textId="77777777" w:rsidR="007622D4" w:rsidRPr="009C3A72" w:rsidRDefault="002477EA" w:rsidP="00882DE4">
            <w:pPr>
              <w:jc w:val="both"/>
              <w:rPr>
                <w:sz w:val="20"/>
                <w:szCs w:val="20"/>
              </w:rPr>
            </w:pPr>
            <w:r w:rsidRPr="009C3A72">
              <w:rPr>
                <w:sz w:val="20"/>
                <w:szCs w:val="20"/>
              </w:rPr>
              <w:t>Если в задании на оценку не указана форма представления итоговой стоимости, то результат оценки должен быть представлен в виде числа</w:t>
            </w:r>
          </w:p>
        </w:tc>
        <w:tc>
          <w:tcPr>
            <w:tcW w:w="1701" w:type="dxa"/>
            <w:vMerge/>
            <w:shd w:val="clear" w:color="auto" w:fill="auto"/>
            <w:vAlign w:val="center"/>
          </w:tcPr>
          <w:p w14:paraId="743EBB28" w14:textId="77777777" w:rsidR="007622D4" w:rsidRPr="009C3A72" w:rsidRDefault="007622D4" w:rsidP="00882DE4">
            <w:pPr>
              <w:jc w:val="center"/>
              <w:rPr>
                <w:sz w:val="20"/>
                <w:szCs w:val="20"/>
              </w:rPr>
            </w:pPr>
          </w:p>
        </w:tc>
        <w:tc>
          <w:tcPr>
            <w:tcW w:w="1418" w:type="dxa"/>
            <w:shd w:val="clear" w:color="auto" w:fill="auto"/>
            <w:vAlign w:val="center"/>
          </w:tcPr>
          <w:p w14:paraId="259EE32C" w14:textId="77777777" w:rsidR="007622D4" w:rsidRPr="009C3A72" w:rsidRDefault="007622D4" w:rsidP="00882DE4">
            <w:pPr>
              <w:pStyle w:val="af7"/>
              <w:rPr>
                <w:rFonts w:ascii="Times New Roman" w:hAnsi="Times New Roman" w:cs="Times New Roman"/>
                <w:sz w:val="20"/>
                <w:szCs w:val="20"/>
              </w:rPr>
            </w:pPr>
          </w:p>
        </w:tc>
      </w:tr>
      <w:tr w:rsidR="009C3A72" w:rsidRPr="009C3A72" w14:paraId="128BAFA4" w14:textId="77777777" w:rsidTr="009616E9">
        <w:trPr>
          <w:cantSplit/>
          <w:trHeight w:val="20"/>
        </w:trPr>
        <w:tc>
          <w:tcPr>
            <w:tcW w:w="641" w:type="dxa"/>
            <w:shd w:val="clear" w:color="auto" w:fill="auto"/>
            <w:vAlign w:val="center"/>
          </w:tcPr>
          <w:p w14:paraId="03A26EA5" w14:textId="77777777" w:rsidR="00E9329E" w:rsidRPr="009C3A72" w:rsidRDefault="002477EA" w:rsidP="00882DE4">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4</w:t>
            </w:r>
            <w:r w:rsidR="00E9329E" w:rsidRPr="009C3A72">
              <w:rPr>
                <w:rFonts w:ascii="Times New Roman" w:hAnsi="Times New Roman" w:cs="Times New Roman"/>
                <w:sz w:val="20"/>
                <w:szCs w:val="20"/>
              </w:rPr>
              <w:t>.</w:t>
            </w:r>
          </w:p>
        </w:tc>
        <w:tc>
          <w:tcPr>
            <w:tcW w:w="11307" w:type="dxa"/>
            <w:shd w:val="clear" w:color="000000" w:fill="FFFFFF"/>
          </w:tcPr>
          <w:p w14:paraId="097B6778" w14:textId="77777777" w:rsidR="00E9329E" w:rsidRPr="009C3A72" w:rsidRDefault="00E9329E" w:rsidP="00882DE4">
            <w:pPr>
              <w:jc w:val="both"/>
              <w:rPr>
                <w:sz w:val="20"/>
                <w:szCs w:val="20"/>
              </w:rPr>
            </w:pPr>
            <w:r w:rsidRPr="009C3A72">
              <w:rPr>
                <w:sz w:val="20"/>
                <w:szCs w:val="20"/>
              </w:rPr>
              <w:t>Суждение оценщика о возможных границах интервала, в котором, по его мнению, может находиться эта стоимость, если в задании на оценку не указано иное.</w:t>
            </w:r>
          </w:p>
        </w:tc>
        <w:tc>
          <w:tcPr>
            <w:tcW w:w="1701" w:type="dxa"/>
            <w:shd w:val="clear" w:color="auto" w:fill="auto"/>
            <w:vAlign w:val="center"/>
          </w:tcPr>
          <w:p w14:paraId="5E3D0A8F" w14:textId="0AAD2D69" w:rsidR="00E9329E" w:rsidRPr="009C3A72" w:rsidRDefault="00111929" w:rsidP="00882DE4">
            <w:pPr>
              <w:jc w:val="center"/>
              <w:rPr>
                <w:sz w:val="20"/>
                <w:szCs w:val="20"/>
              </w:rPr>
            </w:pPr>
            <w:r w:rsidRPr="009C3A72">
              <w:rPr>
                <w:sz w:val="20"/>
                <w:szCs w:val="20"/>
              </w:rPr>
              <w:t>ФСО №7/2014 п.30</w:t>
            </w:r>
          </w:p>
        </w:tc>
        <w:tc>
          <w:tcPr>
            <w:tcW w:w="1418" w:type="dxa"/>
            <w:shd w:val="clear" w:color="auto" w:fill="auto"/>
            <w:vAlign w:val="center"/>
          </w:tcPr>
          <w:p w14:paraId="66CAF0FB" w14:textId="77777777" w:rsidR="00E9329E" w:rsidRPr="009C3A72" w:rsidRDefault="00E9329E" w:rsidP="00882DE4">
            <w:pPr>
              <w:pStyle w:val="af7"/>
              <w:rPr>
                <w:rFonts w:ascii="Times New Roman" w:hAnsi="Times New Roman" w:cs="Times New Roman"/>
                <w:sz w:val="20"/>
                <w:szCs w:val="20"/>
              </w:rPr>
            </w:pPr>
          </w:p>
        </w:tc>
      </w:tr>
      <w:tr w:rsidR="009C3A72" w:rsidRPr="009C3A72" w14:paraId="1C91578D" w14:textId="77777777" w:rsidTr="009616E9">
        <w:trPr>
          <w:cantSplit/>
          <w:trHeight w:val="20"/>
        </w:trPr>
        <w:tc>
          <w:tcPr>
            <w:tcW w:w="641" w:type="dxa"/>
            <w:shd w:val="clear" w:color="auto" w:fill="auto"/>
            <w:vAlign w:val="center"/>
          </w:tcPr>
          <w:p w14:paraId="5CC1C035" w14:textId="2255BFC7" w:rsidR="00F92A19" w:rsidRPr="009C3A72" w:rsidRDefault="00F92A19" w:rsidP="00882DE4">
            <w:pPr>
              <w:pStyle w:val="af7"/>
              <w:rPr>
                <w:rFonts w:ascii="Times New Roman" w:hAnsi="Times New Roman" w:cs="Times New Roman"/>
                <w:sz w:val="20"/>
                <w:szCs w:val="20"/>
              </w:rPr>
            </w:pPr>
            <w:r w:rsidRPr="009C3A72">
              <w:rPr>
                <w:rFonts w:ascii="Times New Roman" w:hAnsi="Times New Roman" w:cs="Times New Roman"/>
                <w:sz w:val="20"/>
                <w:szCs w:val="20"/>
              </w:rPr>
              <w:t>5.</w:t>
            </w:r>
          </w:p>
        </w:tc>
        <w:tc>
          <w:tcPr>
            <w:tcW w:w="11307" w:type="dxa"/>
            <w:shd w:val="clear" w:color="000000" w:fill="FFFFFF"/>
          </w:tcPr>
          <w:p w14:paraId="0FF792AA" w14:textId="743966F0" w:rsidR="00F92A19" w:rsidRPr="009C3A72" w:rsidRDefault="00F92A19" w:rsidP="00882DE4">
            <w:pPr>
              <w:jc w:val="both"/>
              <w:rPr>
                <w:sz w:val="20"/>
                <w:szCs w:val="20"/>
              </w:rPr>
            </w:pPr>
            <w:r w:rsidRPr="009C3A72">
              <w:rPr>
                <w:sz w:val="20"/>
                <w:szCs w:val="20"/>
              </w:rPr>
              <w:t>В отчет об оценке могут быть включены иные сведения, необходимые, по мнению оценщика, для полного и достаточного представления результата оценки. К таким сведениям может относиться в том числе описание факторов неопределенности, которые существенно влияют на результаты оценки, в частности связанных с ограничениями оценки, если они имели место в процессе оценки.</w:t>
            </w:r>
          </w:p>
        </w:tc>
        <w:tc>
          <w:tcPr>
            <w:tcW w:w="1701" w:type="dxa"/>
            <w:shd w:val="clear" w:color="auto" w:fill="auto"/>
            <w:vAlign w:val="center"/>
          </w:tcPr>
          <w:p w14:paraId="27C23C55" w14:textId="4CDD54E1" w:rsidR="00F92A19" w:rsidRPr="009C3A72" w:rsidRDefault="00F92A19" w:rsidP="00882DE4">
            <w:pPr>
              <w:jc w:val="center"/>
              <w:rPr>
                <w:sz w:val="20"/>
                <w:szCs w:val="20"/>
              </w:rPr>
            </w:pPr>
            <w:r w:rsidRPr="009C3A72">
              <w:rPr>
                <w:sz w:val="20"/>
                <w:szCs w:val="20"/>
              </w:rPr>
              <w:t>ФСОVI/2022 п.11</w:t>
            </w:r>
          </w:p>
        </w:tc>
        <w:tc>
          <w:tcPr>
            <w:tcW w:w="1418" w:type="dxa"/>
            <w:shd w:val="clear" w:color="auto" w:fill="auto"/>
            <w:vAlign w:val="center"/>
          </w:tcPr>
          <w:p w14:paraId="619141AC" w14:textId="77777777" w:rsidR="00F92A19" w:rsidRPr="009C3A72" w:rsidRDefault="00F92A19" w:rsidP="00882DE4">
            <w:pPr>
              <w:pStyle w:val="af7"/>
              <w:rPr>
                <w:rFonts w:ascii="Times New Roman" w:hAnsi="Times New Roman" w:cs="Times New Roman"/>
                <w:sz w:val="20"/>
                <w:szCs w:val="20"/>
              </w:rPr>
            </w:pPr>
          </w:p>
        </w:tc>
      </w:tr>
      <w:tr w:rsidR="009C3A72" w:rsidRPr="009C3A72" w14:paraId="7B1AD161" w14:textId="77777777" w:rsidTr="009616E9">
        <w:trPr>
          <w:cantSplit/>
          <w:trHeight w:val="20"/>
        </w:trPr>
        <w:tc>
          <w:tcPr>
            <w:tcW w:w="641" w:type="dxa"/>
            <w:shd w:val="clear" w:color="auto" w:fill="auto"/>
            <w:vAlign w:val="center"/>
          </w:tcPr>
          <w:p w14:paraId="7C1C0ABA" w14:textId="21AA49AA" w:rsidR="00395003" w:rsidRPr="009C3A72" w:rsidRDefault="00395003" w:rsidP="00882DE4">
            <w:pPr>
              <w:pStyle w:val="af7"/>
              <w:rPr>
                <w:rFonts w:ascii="Times New Roman" w:hAnsi="Times New Roman" w:cs="Times New Roman"/>
                <w:sz w:val="20"/>
                <w:szCs w:val="20"/>
              </w:rPr>
            </w:pPr>
            <w:r w:rsidRPr="009C3A72">
              <w:rPr>
                <w:rFonts w:ascii="Times New Roman" w:hAnsi="Times New Roman" w:cs="Times New Roman"/>
                <w:sz w:val="20"/>
                <w:szCs w:val="20"/>
              </w:rPr>
              <w:t>6</w:t>
            </w:r>
          </w:p>
        </w:tc>
        <w:tc>
          <w:tcPr>
            <w:tcW w:w="11307" w:type="dxa"/>
            <w:shd w:val="clear" w:color="000000" w:fill="FFFFFF"/>
          </w:tcPr>
          <w:p w14:paraId="5AD47CFA" w14:textId="3A163B49" w:rsidR="00395003" w:rsidRPr="009C3A72" w:rsidRDefault="00395003" w:rsidP="00882DE4">
            <w:pPr>
              <w:jc w:val="both"/>
              <w:rPr>
                <w:sz w:val="20"/>
                <w:szCs w:val="20"/>
              </w:rPr>
            </w:pPr>
            <w:r w:rsidRPr="009C3A72">
              <w:rPr>
                <w:sz w:val="20"/>
                <w:szCs w:val="20"/>
              </w:rPr>
              <w:t>Отчет об оценке должен содержать следующие дополнительные результаты:</w:t>
            </w:r>
          </w:p>
        </w:tc>
        <w:tc>
          <w:tcPr>
            <w:tcW w:w="1701" w:type="dxa"/>
            <w:vMerge w:val="restart"/>
            <w:shd w:val="clear" w:color="auto" w:fill="auto"/>
            <w:vAlign w:val="center"/>
          </w:tcPr>
          <w:p w14:paraId="24CB62F5" w14:textId="67A6ADA8" w:rsidR="00395003" w:rsidRPr="009C3A72" w:rsidRDefault="007E28F7" w:rsidP="00882DE4">
            <w:pPr>
              <w:jc w:val="center"/>
              <w:rPr>
                <w:sz w:val="20"/>
                <w:szCs w:val="20"/>
              </w:rPr>
            </w:pPr>
            <w:r w:rsidRPr="009C3A72">
              <w:rPr>
                <w:sz w:val="20"/>
                <w:szCs w:val="20"/>
              </w:rPr>
              <w:t>ФСО №9/2015</w:t>
            </w:r>
            <w:r w:rsidR="00395003" w:rsidRPr="009C3A72">
              <w:rPr>
                <w:sz w:val="20"/>
                <w:szCs w:val="20"/>
              </w:rPr>
              <w:t xml:space="preserve"> п.8</w:t>
            </w:r>
          </w:p>
        </w:tc>
        <w:tc>
          <w:tcPr>
            <w:tcW w:w="1418" w:type="dxa"/>
            <w:shd w:val="clear" w:color="auto" w:fill="auto"/>
            <w:vAlign w:val="center"/>
          </w:tcPr>
          <w:p w14:paraId="29A00634" w14:textId="77777777" w:rsidR="00395003" w:rsidRPr="009C3A72" w:rsidRDefault="00395003" w:rsidP="00882DE4">
            <w:pPr>
              <w:pStyle w:val="af7"/>
              <w:rPr>
                <w:rFonts w:ascii="Times New Roman" w:hAnsi="Times New Roman" w:cs="Times New Roman"/>
                <w:sz w:val="20"/>
                <w:szCs w:val="20"/>
              </w:rPr>
            </w:pPr>
          </w:p>
        </w:tc>
      </w:tr>
      <w:tr w:rsidR="009C3A72" w:rsidRPr="009C3A72" w14:paraId="26E16BA1" w14:textId="77777777" w:rsidTr="009616E9">
        <w:trPr>
          <w:cantSplit/>
          <w:trHeight w:val="20"/>
        </w:trPr>
        <w:tc>
          <w:tcPr>
            <w:tcW w:w="641" w:type="dxa"/>
            <w:shd w:val="clear" w:color="auto" w:fill="auto"/>
            <w:vAlign w:val="center"/>
          </w:tcPr>
          <w:p w14:paraId="4EDF63EF" w14:textId="5B6AB371" w:rsidR="00395003" w:rsidRPr="009C3A72" w:rsidRDefault="00395003" w:rsidP="00395003">
            <w:pPr>
              <w:pStyle w:val="af7"/>
              <w:rPr>
                <w:rFonts w:ascii="Times New Roman" w:hAnsi="Times New Roman" w:cs="Times New Roman"/>
                <w:sz w:val="20"/>
                <w:szCs w:val="20"/>
              </w:rPr>
            </w:pPr>
            <w:r w:rsidRPr="009C3A72">
              <w:rPr>
                <w:rFonts w:ascii="Times New Roman" w:hAnsi="Times New Roman" w:cs="Times New Roman"/>
                <w:sz w:val="20"/>
                <w:szCs w:val="20"/>
              </w:rPr>
              <w:t>6.1</w:t>
            </w:r>
          </w:p>
        </w:tc>
        <w:tc>
          <w:tcPr>
            <w:tcW w:w="11307" w:type="dxa"/>
            <w:shd w:val="clear" w:color="000000" w:fill="FFFFFF"/>
          </w:tcPr>
          <w:p w14:paraId="6B099EAA" w14:textId="245027F2" w:rsidR="00395003" w:rsidRPr="009C3A72" w:rsidRDefault="00395003" w:rsidP="00395003">
            <w:pPr>
              <w:ind w:left="229"/>
              <w:jc w:val="both"/>
              <w:rPr>
                <w:sz w:val="20"/>
                <w:szCs w:val="20"/>
              </w:rPr>
            </w:pPr>
            <w:r w:rsidRPr="009C3A72">
              <w:rPr>
                <w:sz w:val="20"/>
                <w:szCs w:val="20"/>
              </w:rPr>
              <w:t xml:space="preserve">стоимость (стоимости) объекта оценки в соответствии с видами стоимости, предусмотренными п.5 </w:t>
            </w:r>
            <w:r w:rsidR="007E28F7" w:rsidRPr="009C3A72">
              <w:rPr>
                <w:sz w:val="20"/>
                <w:szCs w:val="20"/>
              </w:rPr>
              <w:t>ФСО №9/2015</w:t>
            </w:r>
            <w:r w:rsidRPr="009C3A72">
              <w:rPr>
                <w:sz w:val="20"/>
                <w:szCs w:val="20"/>
              </w:rPr>
              <w:t xml:space="preserve"> (Оценка для целей залога);</w:t>
            </w:r>
          </w:p>
        </w:tc>
        <w:tc>
          <w:tcPr>
            <w:tcW w:w="1701" w:type="dxa"/>
            <w:vMerge/>
            <w:shd w:val="clear" w:color="auto" w:fill="auto"/>
            <w:vAlign w:val="center"/>
          </w:tcPr>
          <w:p w14:paraId="6B18CD9A" w14:textId="77777777" w:rsidR="00395003" w:rsidRPr="009C3A72" w:rsidRDefault="00395003" w:rsidP="00395003">
            <w:pPr>
              <w:jc w:val="center"/>
              <w:rPr>
                <w:sz w:val="20"/>
                <w:szCs w:val="20"/>
              </w:rPr>
            </w:pPr>
          </w:p>
        </w:tc>
        <w:tc>
          <w:tcPr>
            <w:tcW w:w="1418" w:type="dxa"/>
            <w:shd w:val="clear" w:color="auto" w:fill="auto"/>
            <w:vAlign w:val="center"/>
          </w:tcPr>
          <w:p w14:paraId="319471E0" w14:textId="77777777" w:rsidR="00395003" w:rsidRPr="009C3A72" w:rsidRDefault="00395003" w:rsidP="00395003">
            <w:pPr>
              <w:pStyle w:val="af7"/>
              <w:rPr>
                <w:rFonts w:ascii="Times New Roman" w:hAnsi="Times New Roman" w:cs="Times New Roman"/>
                <w:sz w:val="20"/>
                <w:szCs w:val="20"/>
              </w:rPr>
            </w:pPr>
          </w:p>
        </w:tc>
      </w:tr>
      <w:tr w:rsidR="009C3A72" w:rsidRPr="009C3A72" w14:paraId="19A6BBA5" w14:textId="77777777" w:rsidTr="009616E9">
        <w:trPr>
          <w:cantSplit/>
          <w:trHeight w:val="20"/>
        </w:trPr>
        <w:tc>
          <w:tcPr>
            <w:tcW w:w="641" w:type="dxa"/>
            <w:shd w:val="clear" w:color="auto" w:fill="auto"/>
            <w:vAlign w:val="center"/>
          </w:tcPr>
          <w:p w14:paraId="30EABD61" w14:textId="1E94385B" w:rsidR="00395003" w:rsidRPr="009C3A72" w:rsidRDefault="00395003" w:rsidP="00395003">
            <w:pPr>
              <w:pStyle w:val="af7"/>
              <w:rPr>
                <w:rFonts w:ascii="Times New Roman" w:hAnsi="Times New Roman" w:cs="Times New Roman"/>
                <w:sz w:val="20"/>
                <w:szCs w:val="20"/>
              </w:rPr>
            </w:pPr>
            <w:r w:rsidRPr="009C3A72">
              <w:rPr>
                <w:rFonts w:ascii="Times New Roman" w:hAnsi="Times New Roman" w:cs="Times New Roman"/>
                <w:sz w:val="20"/>
                <w:szCs w:val="20"/>
              </w:rPr>
              <w:t>6.2</w:t>
            </w:r>
          </w:p>
        </w:tc>
        <w:tc>
          <w:tcPr>
            <w:tcW w:w="11307" w:type="dxa"/>
            <w:shd w:val="clear" w:color="000000" w:fill="FFFFFF"/>
          </w:tcPr>
          <w:p w14:paraId="38700D6D" w14:textId="505885D2" w:rsidR="00395003" w:rsidRPr="009C3A72" w:rsidRDefault="00395003" w:rsidP="00395003">
            <w:pPr>
              <w:ind w:left="229"/>
              <w:jc w:val="both"/>
              <w:rPr>
                <w:sz w:val="20"/>
                <w:szCs w:val="20"/>
              </w:rPr>
            </w:pPr>
            <w:r w:rsidRPr="009C3A72">
              <w:rPr>
                <w:sz w:val="20"/>
                <w:szCs w:val="20"/>
              </w:rPr>
              <w:t>иные расчетные величины, выводы и рекомендации, подготовленные оценщиком в соответствии с заданием на оценку.</w:t>
            </w:r>
          </w:p>
        </w:tc>
        <w:tc>
          <w:tcPr>
            <w:tcW w:w="1701" w:type="dxa"/>
            <w:vMerge/>
            <w:shd w:val="clear" w:color="auto" w:fill="auto"/>
            <w:vAlign w:val="center"/>
          </w:tcPr>
          <w:p w14:paraId="3DBFEA9C" w14:textId="77777777" w:rsidR="00395003" w:rsidRPr="009C3A72" w:rsidRDefault="00395003" w:rsidP="00395003">
            <w:pPr>
              <w:jc w:val="center"/>
              <w:rPr>
                <w:sz w:val="20"/>
                <w:szCs w:val="20"/>
              </w:rPr>
            </w:pPr>
          </w:p>
        </w:tc>
        <w:tc>
          <w:tcPr>
            <w:tcW w:w="1418" w:type="dxa"/>
            <w:shd w:val="clear" w:color="auto" w:fill="auto"/>
            <w:vAlign w:val="center"/>
          </w:tcPr>
          <w:p w14:paraId="06983E9D" w14:textId="77777777" w:rsidR="00395003" w:rsidRPr="009C3A72" w:rsidRDefault="00395003" w:rsidP="00395003">
            <w:pPr>
              <w:pStyle w:val="af7"/>
              <w:rPr>
                <w:rFonts w:ascii="Times New Roman" w:hAnsi="Times New Roman" w:cs="Times New Roman"/>
                <w:sz w:val="20"/>
                <w:szCs w:val="20"/>
              </w:rPr>
            </w:pPr>
          </w:p>
        </w:tc>
      </w:tr>
      <w:tr w:rsidR="009C3A72" w:rsidRPr="009C3A72" w14:paraId="4C2F655D" w14:textId="77777777" w:rsidTr="009616E9">
        <w:trPr>
          <w:cantSplit/>
          <w:trHeight w:val="20"/>
        </w:trPr>
        <w:tc>
          <w:tcPr>
            <w:tcW w:w="641" w:type="dxa"/>
            <w:shd w:val="clear" w:color="auto" w:fill="auto"/>
            <w:vAlign w:val="center"/>
          </w:tcPr>
          <w:p w14:paraId="2C795BAB" w14:textId="745EA8C2" w:rsidR="00395003" w:rsidRPr="009C3A72" w:rsidRDefault="00395003" w:rsidP="00395003">
            <w:pPr>
              <w:pStyle w:val="af7"/>
              <w:rPr>
                <w:rFonts w:ascii="Times New Roman" w:hAnsi="Times New Roman" w:cs="Times New Roman"/>
                <w:sz w:val="20"/>
                <w:szCs w:val="20"/>
              </w:rPr>
            </w:pPr>
            <w:r w:rsidRPr="009C3A72">
              <w:rPr>
                <w:rFonts w:ascii="Times New Roman" w:hAnsi="Times New Roman" w:cs="Times New Roman"/>
                <w:sz w:val="20"/>
                <w:szCs w:val="20"/>
              </w:rPr>
              <w:t>6.3</w:t>
            </w:r>
          </w:p>
        </w:tc>
        <w:tc>
          <w:tcPr>
            <w:tcW w:w="11307" w:type="dxa"/>
            <w:shd w:val="clear" w:color="000000" w:fill="FFFFFF"/>
          </w:tcPr>
          <w:p w14:paraId="46BE87D6" w14:textId="6F129749" w:rsidR="00395003" w:rsidRPr="009C3A72" w:rsidRDefault="00395003" w:rsidP="00395003">
            <w:pPr>
              <w:ind w:left="229"/>
              <w:jc w:val="both"/>
              <w:rPr>
                <w:sz w:val="20"/>
                <w:szCs w:val="20"/>
              </w:rPr>
            </w:pPr>
            <w:r w:rsidRPr="009C3A72">
              <w:rPr>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701" w:type="dxa"/>
            <w:vMerge/>
            <w:shd w:val="clear" w:color="auto" w:fill="auto"/>
            <w:vAlign w:val="center"/>
          </w:tcPr>
          <w:p w14:paraId="166DF8FB" w14:textId="77777777" w:rsidR="00395003" w:rsidRPr="009C3A72" w:rsidRDefault="00395003" w:rsidP="00395003">
            <w:pPr>
              <w:jc w:val="center"/>
              <w:rPr>
                <w:sz w:val="20"/>
                <w:szCs w:val="20"/>
              </w:rPr>
            </w:pPr>
          </w:p>
        </w:tc>
        <w:tc>
          <w:tcPr>
            <w:tcW w:w="1418" w:type="dxa"/>
            <w:shd w:val="clear" w:color="auto" w:fill="auto"/>
            <w:vAlign w:val="center"/>
          </w:tcPr>
          <w:p w14:paraId="13F57FAA" w14:textId="77777777" w:rsidR="00395003" w:rsidRPr="009C3A72" w:rsidRDefault="00395003" w:rsidP="00395003">
            <w:pPr>
              <w:pStyle w:val="af7"/>
              <w:rPr>
                <w:rFonts w:ascii="Times New Roman" w:hAnsi="Times New Roman" w:cs="Times New Roman"/>
                <w:sz w:val="20"/>
                <w:szCs w:val="20"/>
              </w:rPr>
            </w:pPr>
          </w:p>
        </w:tc>
      </w:tr>
      <w:tr w:rsidR="009C3A72" w:rsidRPr="009C3A72" w14:paraId="2983002B" w14:textId="77777777" w:rsidTr="009616E9">
        <w:trPr>
          <w:cantSplit/>
          <w:trHeight w:val="20"/>
        </w:trPr>
        <w:tc>
          <w:tcPr>
            <w:tcW w:w="641" w:type="dxa"/>
            <w:shd w:val="clear" w:color="auto" w:fill="auto"/>
            <w:vAlign w:val="center"/>
          </w:tcPr>
          <w:p w14:paraId="51507B00" w14:textId="3DF56A17" w:rsidR="003130A6" w:rsidRPr="009C3A72" w:rsidRDefault="003130A6" w:rsidP="003130A6">
            <w:pPr>
              <w:pStyle w:val="af7"/>
              <w:rPr>
                <w:rFonts w:ascii="Times New Roman" w:hAnsi="Times New Roman" w:cs="Times New Roman"/>
                <w:sz w:val="20"/>
                <w:szCs w:val="20"/>
              </w:rPr>
            </w:pPr>
            <w:r w:rsidRPr="009C3A72">
              <w:rPr>
                <w:rFonts w:ascii="Times New Roman" w:hAnsi="Times New Roman" w:cs="Times New Roman"/>
                <w:sz w:val="20"/>
                <w:szCs w:val="20"/>
              </w:rPr>
              <w:t>6.3.1</w:t>
            </w:r>
          </w:p>
        </w:tc>
        <w:tc>
          <w:tcPr>
            <w:tcW w:w="11307" w:type="dxa"/>
            <w:shd w:val="clear" w:color="000000" w:fill="FFFFFF"/>
          </w:tcPr>
          <w:p w14:paraId="178B7D27" w14:textId="37B8CC41" w:rsidR="003130A6" w:rsidRPr="009C3A72" w:rsidRDefault="003130A6" w:rsidP="003130A6">
            <w:pPr>
              <w:ind w:left="512"/>
              <w:jc w:val="both"/>
              <w:rPr>
                <w:sz w:val="20"/>
                <w:szCs w:val="20"/>
              </w:rPr>
            </w:pPr>
            <w:r w:rsidRPr="009C3A72">
              <w:rPr>
                <w:sz w:val="20"/>
                <w:szCs w:val="20"/>
              </w:rPr>
              <w:t>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tc>
        <w:tc>
          <w:tcPr>
            <w:tcW w:w="1701" w:type="dxa"/>
            <w:vMerge w:val="restart"/>
            <w:shd w:val="clear" w:color="auto" w:fill="auto"/>
            <w:vAlign w:val="center"/>
          </w:tcPr>
          <w:p w14:paraId="5D4D05F3" w14:textId="0D3FE8BD" w:rsidR="003130A6" w:rsidRPr="009C3A72" w:rsidRDefault="007E28F7" w:rsidP="003130A6">
            <w:pPr>
              <w:jc w:val="center"/>
              <w:rPr>
                <w:sz w:val="20"/>
                <w:szCs w:val="20"/>
              </w:rPr>
            </w:pPr>
            <w:r w:rsidRPr="009C3A72">
              <w:rPr>
                <w:sz w:val="20"/>
                <w:szCs w:val="20"/>
              </w:rPr>
              <w:t>ФСО №9/2015</w:t>
            </w:r>
            <w:r w:rsidR="003130A6" w:rsidRPr="009C3A72">
              <w:rPr>
                <w:sz w:val="20"/>
                <w:szCs w:val="20"/>
              </w:rPr>
              <w:t xml:space="preserve"> п.9</w:t>
            </w:r>
          </w:p>
        </w:tc>
        <w:tc>
          <w:tcPr>
            <w:tcW w:w="1418" w:type="dxa"/>
            <w:shd w:val="clear" w:color="auto" w:fill="auto"/>
            <w:vAlign w:val="center"/>
          </w:tcPr>
          <w:p w14:paraId="6EEA31BD" w14:textId="77777777" w:rsidR="003130A6" w:rsidRPr="009C3A72" w:rsidRDefault="003130A6" w:rsidP="003130A6">
            <w:pPr>
              <w:pStyle w:val="af7"/>
              <w:rPr>
                <w:rFonts w:ascii="Times New Roman" w:hAnsi="Times New Roman" w:cs="Times New Roman"/>
                <w:sz w:val="20"/>
                <w:szCs w:val="20"/>
              </w:rPr>
            </w:pPr>
          </w:p>
        </w:tc>
      </w:tr>
      <w:tr w:rsidR="009C3A72" w:rsidRPr="009C3A72" w14:paraId="33B1C997" w14:textId="77777777" w:rsidTr="009616E9">
        <w:trPr>
          <w:cantSplit/>
          <w:trHeight w:val="20"/>
        </w:trPr>
        <w:tc>
          <w:tcPr>
            <w:tcW w:w="641" w:type="dxa"/>
            <w:shd w:val="clear" w:color="auto" w:fill="auto"/>
            <w:vAlign w:val="center"/>
          </w:tcPr>
          <w:p w14:paraId="24FC00C6" w14:textId="6DE954DA" w:rsidR="003130A6" w:rsidRPr="009C3A72" w:rsidRDefault="003130A6" w:rsidP="003130A6">
            <w:pPr>
              <w:pStyle w:val="af7"/>
              <w:rPr>
                <w:rFonts w:ascii="Times New Roman" w:hAnsi="Times New Roman" w:cs="Times New Roman"/>
                <w:sz w:val="20"/>
                <w:szCs w:val="20"/>
              </w:rPr>
            </w:pPr>
            <w:r w:rsidRPr="009C3A72">
              <w:rPr>
                <w:rFonts w:ascii="Times New Roman" w:hAnsi="Times New Roman" w:cs="Times New Roman"/>
                <w:sz w:val="20"/>
                <w:szCs w:val="20"/>
              </w:rPr>
              <w:t>6.3.2</w:t>
            </w:r>
          </w:p>
        </w:tc>
        <w:tc>
          <w:tcPr>
            <w:tcW w:w="11307" w:type="dxa"/>
            <w:shd w:val="clear" w:color="000000" w:fill="FFFFFF"/>
          </w:tcPr>
          <w:p w14:paraId="72B67774" w14:textId="4780A152" w:rsidR="003130A6" w:rsidRPr="009C3A72" w:rsidRDefault="003130A6" w:rsidP="003130A6">
            <w:pPr>
              <w:ind w:left="512"/>
              <w:jc w:val="both"/>
              <w:rPr>
                <w:sz w:val="20"/>
                <w:szCs w:val="20"/>
              </w:rPr>
            </w:pPr>
            <w:r w:rsidRPr="009C3A72">
              <w:rPr>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701" w:type="dxa"/>
            <w:vMerge/>
            <w:shd w:val="clear" w:color="auto" w:fill="auto"/>
            <w:vAlign w:val="center"/>
          </w:tcPr>
          <w:p w14:paraId="5D11A0F0" w14:textId="77777777" w:rsidR="003130A6" w:rsidRPr="009C3A72" w:rsidRDefault="003130A6" w:rsidP="003130A6">
            <w:pPr>
              <w:jc w:val="center"/>
              <w:rPr>
                <w:sz w:val="20"/>
                <w:szCs w:val="20"/>
              </w:rPr>
            </w:pPr>
          </w:p>
        </w:tc>
        <w:tc>
          <w:tcPr>
            <w:tcW w:w="1418" w:type="dxa"/>
            <w:shd w:val="clear" w:color="auto" w:fill="auto"/>
            <w:vAlign w:val="center"/>
          </w:tcPr>
          <w:p w14:paraId="08580483" w14:textId="77777777" w:rsidR="003130A6" w:rsidRPr="009C3A72" w:rsidRDefault="003130A6" w:rsidP="003130A6">
            <w:pPr>
              <w:pStyle w:val="af7"/>
              <w:rPr>
                <w:rFonts w:ascii="Times New Roman" w:hAnsi="Times New Roman" w:cs="Times New Roman"/>
                <w:sz w:val="20"/>
                <w:szCs w:val="20"/>
              </w:rPr>
            </w:pPr>
          </w:p>
        </w:tc>
      </w:tr>
    </w:tbl>
    <w:p w14:paraId="13DDF3FB" w14:textId="77777777" w:rsidR="002437C6" w:rsidRPr="009C3A72" w:rsidRDefault="002437C6" w:rsidP="00E9329E">
      <w:pPr>
        <w:rPr>
          <w:sz w:val="16"/>
          <w:szCs w:val="16"/>
        </w:rPr>
      </w:pPr>
    </w:p>
    <w:tbl>
      <w:tblPr>
        <w:tblW w:w="150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
        <w:gridCol w:w="11307"/>
        <w:gridCol w:w="1701"/>
        <w:gridCol w:w="1418"/>
      </w:tblGrid>
      <w:tr w:rsidR="009C3A72" w:rsidRPr="009C3A72" w14:paraId="3A5400E8" w14:textId="77777777" w:rsidTr="00D32314">
        <w:trPr>
          <w:cantSplit/>
          <w:trHeight w:val="20"/>
        </w:trPr>
        <w:tc>
          <w:tcPr>
            <w:tcW w:w="15067" w:type="dxa"/>
            <w:gridSpan w:val="4"/>
            <w:shd w:val="clear" w:color="auto" w:fill="BFBFBF" w:themeFill="background1" w:themeFillShade="BF"/>
            <w:vAlign w:val="center"/>
          </w:tcPr>
          <w:p w14:paraId="0E2AFEA2" w14:textId="613928C0" w:rsidR="00D32314" w:rsidRPr="009C3A72" w:rsidRDefault="00D32314" w:rsidP="00D32314">
            <w:pPr>
              <w:jc w:val="center"/>
              <w:rPr>
                <w:b/>
              </w:rPr>
            </w:pPr>
            <w:r w:rsidRPr="009C3A72">
              <w:rPr>
                <w:b/>
              </w:rPr>
              <w:t>Таблица №10</w:t>
            </w:r>
          </w:p>
          <w:p w14:paraId="223A86D9" w14:textId="68E2BD22" w:rsidR="00D32314" w:rsidRPr="009C3A72" w:rsidRDefault="00D32314" w:rsidP="00D32314">
            <w:pPr>
              <w:jc w:val="center"/>
              <w:rPr>
                <w:b/>
              </w:rPr>
            </w:pPr>
            <w:r w:rsidRPr="009C3A72">
              <w:rPr>
                <w:b/>
              </w:rPr>
              <w:t>ПРИЛОЖЕНИЯ, ОПИСАНИЕ В ОТЧЕТЕ ОБ ОЦЕНКЕ  ИНФОРМАЦИИ, ИСПОЛЬЗУЕМОЙ ПРИ ПРОВЕДЕНИИ ОЦЕНКИ</w:t>
            </w:r>
          </w:p>
        </w:tc>
      </w:tr>
      <w:tr w:rsidR="009C3A72" w:rsidRPr="009C3A72" w14:paraId="0AF94D48" w14:textId="77777777" w:rsidTr="00F43584">
        <w:trPr>
          <w:cantSplit/>
          <w:trHeight w:val="20"/>
        </w:trPr>
        <w:tc>
          <w:tcPr>
            <w:tcW w:w="641" w:type="dxa"/>
            <w:shd w:val="clear" w:color="auto" w:fill="auto"/>
            <w:vAlign w:val="center"/>
          </w:tcPr>
          <w:p w14:paraId="29520BCD"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w:t>
            </w:r>
          </w:p>
        </w:tc>
        <w:tc>
          <w:tcPr>
            <w:tcW w:w="11307" w:type="dxa"/>
            <w:shd w:val="clear" w:color="auto" w:fill="auto"/>
            <w:vAlign w:val="center"/>
          </w:tcPr>
          <w:p w14:paraId="4B9B8998"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Параметр</w:t>
            </w:r>
          </w:p>
        </w:tc>
        <w:tc>
          <w:tcPr>
            <w:tcW w:w="1701" w:type="dxa"/>
            <w:shd w:val="clear" w:color="auto" w:fill="auto"/>
            <w:vAlign w:val="center"/>
          </w:tcPr>
          <w:p w14:paraId="28FA690E"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Источник требования</w:t>
            </w:r>
          </w:p>
        </w:tc>
        <w:tc>
          <w:tcPr>
            <w:tcW w:w="1418" w:type="dxa"/>
            <w:shd w:val="clear" w:color="auto" w:fill="auto"/>
            <w:vAlign w:val="center"/>
          </w:tcPr>
          <w:p w14:paraId="299D19F3" w14:textId="77777777" w:rsidR="00165BFC" w:rsidRPr="009C3A72" w:rsidRDefault="00165BFC" w:rsidP="002B1F4A">
            <w:pPr>
              <w:pStyle w:val="af9"/>
              <w:rPr>
                <w:rFonts w:ascii="Times New Roman" w:hAnsi="Times New Roman" w:cs="Times New Roman"/>
                <w:sz w:val="20"/>
                <w:szCs w:val="20"/>
              </w:rPr>
            </w:pPr>
            <w:r w:rsidRPr="009C3A72">
              <w:rPr>
                <w:rFonts w:ascii="Times New Roman" w:hAnsi="Times New Roman" w:cs="Times New Roman"/>
                <w:sz w:val="20"/>
                <w:szCs w:val="20"/>
              </w:rPr>
              <w:t>Есть / Нет/ Частично / Не требуется</w:t>
            </w:r>
          </w:p>
        </w:tc>
      </w:tr>
      <w:tr w:rsidR="009C3A72" w:rsidRPr="009C3A72" w14:paraId="5F112BAA" w14:textId="77777777" w:rsidTr="00F43584">
        <w:trPr>
          <w:cantSplit/>
          <w:trHeight w:val="20"/>
        </w:trPr>
        <w:tc>
          <w:tcPr>
            <w:tcW w:w="641" w:type="dxa"/>
            <w:shd w:val="clear" w:color="auto" w:fill="auto"/>
            <w:vAlign w:val="center"/>
          </w:tcPr>
          <w:p w14:paraId="1A7F3569" w14:textId="5EA41299" w:rsidR="005B147B" w:rsidRPr="009C3A72" w:rsidRDefault="00107B21" w:rsidP="002B1F4A">
            <w:pPr>
              <w:pStyle w:val="af7"/>
              <w:rPr>
                <w:rFonts w:ascii="Times New Roman" w:hAnsi="Times New Roman" w:cs="Times New Roman"/>
                <w:sz w:val="20"/>
                <w:szCs w:val="20"/>
              </w:rPr>
            </w:pPr>
            <w:r w:rsidRPr="009C3A72">
              <w:rPr>
                <w:rFonts w:ascii="Times New Roman" w:hAnsi="Times New Roman" w:cs="Times New Roman"/>
                <w:sz w:val="20"/>
                <w:szCs w:val="20"/>
              </w:rPr>
              <w:t>1</w:t>
            </w:r>
          </w:p>
        </w:tc>
        <w:tc>
          <w:tcPr>
            <w:tcW w:w="14426" w:type="dxa"/>
            <w:gridSpan w:val="3"/>
            <w:shd w:val="clear" w:color="auto" w:fill="auto"/>
          </w:tcPr>
          <w:p w14:paraId="1254ECE8" w14:textId="42130DB2" w:rsidR="005B147B" w:rsidRPr="009C3A72" w:rsidRDefault="005B147B" w:rsidP="005B147B">
            <w:pPr>
              <w:pStyle w:val="af7"/>
              <w:jc w:val="left"/>
              <w:rPr>
                <w:rFonts w:ascii="Times New Roman" w:hAnsi="Times New Roman" w:cs="Times New Roman"/>
                <w:sz w:val="20"/>
                <w:szCs w:val="20"/>
              </w:rPr>
            </w:pPr>
            <w:r w:rsidRPr="009C3A72">
              <w:rPr>
                <w:rFonts w:ascii="Times New Roman" w:hAnsi="Times New Roman" w:cs="Times New Roman"/>
                <w:b/>
                <w:bCs/>
                <w:sz w:val="20"/>
                <w:szCs w:val="20"/>
              </w:rPr>
              <w:t>Общие требования к информации</w:t>
            </w:r>
          </w:p>
        </w:tc>
      </w:tr>
      <w:tr w:rsidR="009C3A72" w:rsidRPr="009C3A72" w14:paraId="773768D8" w14:textId="77777777" w:rsidTr="00F43584">
        <w:trPr>
          <w:cantSplit/>
          <w:trHeight w:val="20"/>
        </w:trPr>
        <w:tc>
          <w:tcPr>
            <w:tcW w:w="641" w:type="dxa"/>
            <w:shd w:val="clear" w:color="auto" w:fill="auto"/>
            <w:vAlign w:val="center"/>
          </w:tcPr>
          <w:p w14:paraId="7C5C2D39" w14:textId="13C93ABE" w:rsidR="00F717F5" w:rsidRPr="009C3A72" w:rsidRDefault="005B147B" w:rsidP="002B1F4A">
            <w:pPr>
              <w:pStyle w:val="af7"/>
              <w:rPr>
                <w:rFonts w:ascii="Times New Roman" w:hAnsi="Times New Roman" w:cs="Times New Roman"/>
                <w:sz w:val="20"/>
                <w:szCs w:val="20"/>
              </w:rPr>
            </w:pPr>
            <w:r w:rsidRPr="009C3A72">
              <w:rPr>
                <w:rFonts w:ascii="Times New Roman" w:hAnsi="Times New Roman" w:cs="Times New Roman"/>
                <w:sz w:val="20"/>
                <w:szCs w:val="20"/>
              </w:rPr>
              <w:t>1.</w:t>
            </w:r>
            <w:r w:rsidR="00107B21" w:rsidRPr="009C3A72">
              <w:rPr>
                <w:rFonts w:ascii="Times New Roman" w:hAnsi="Times New Roman" w:cs="Times New Roman"/>
                <w:sz w:val="20"/>
                <w:szCs w:val="20"/>
              </w:rPr>
              <w:t>1</w:t>
            </w:r>
          </w:p>
        </w:tc>
        <w:tc>
          <w:tcPr>
            <w:tcW w:w="11307" w:type="dxa"/>
            <w:shd w:val="clear" w:color="auto" w:fill="auto"/>
          </w:tcPr>
          <w:p w14:paraId="773FE495" w14:textId="48D4470F" w:rsidR="00F717F5" w:rsidRPr="009C3A72" w:rsidRDefault="00F717F5" w:rsidP="002B1F4A">
            <w:pPr>
              <w:jc w:val="both"/>
              <w:rPr>
                <w:sz w:val="20"/>
                <w:szCs w:val="20"/>
              </w:rPr>
            </w:pPr>
            <w:r w:rsidRPr="009C3A72">
              <w:rPr>
                <w:sz w:val="20"/>
                <w:szCs w:val="20"/>
              </w:rPr>
              <w:t>оценщик использует информацию, доступную участникам рынка на дату оценки.</w:t>
            </w:r>
          </w:p>
        </w:tc>
        <w:tc>
          <w:tcPr>
            <w:tcW w:w="1701" w:type="dxa"/>
            <w:shd w:val="clear" w:color="auto" w:fill="auto"/>
            <w:vAlign w:val="center"/>
          </w:tcPr>
          <w:p w14:paraId="69311226" w14:textId="30B3C985" w:rsidR="00F717F5" w:rsidRPr="009C3A72" w:rsidRDefault="00F717F5" w:rsidP="002B1F4A">
            <w:pPr>
              <w:jc w:val="center"/>
              <w:rPr>
                <w:sz w:val="20"/>
                <w:szCs w:val="20"/>
              </w:rPr>
            </w:pPr>
            <w:r w:rsidRPr="009C3A72">
              <w:rPr>
                <w:sz w:val="20"/>
                <w:szCs w:val="20"/>
              </w:rPr>
              <w:t>ФСО III/2022 п.12</w:t>
            </w:r>
          </w:p>
        </w:tc>
        <w:tc>
          <w:tcPr>
            <w:tcW w:w="1418" w:type="dxa"/>
            <w:shd w:val="clear" w:color="auto" w:fill="auto"/>
            <w:vAlign w:val="center"/>
          </w:tcPr>
          <w:p w14:paraId="1A923CE9" w14:textId="77777777" w:rsidR="00F717F5" w:rsidRPr="009C3A72" w:rsidRDefault="00F717F5" w:rsidP="002B1F4A">
            <w:pPr>
              <w:pStyle w:val="af7"/>
              <w:rPr>
                <w:rFonts w:ascii="Times New Roman" w:hAnsi="Times New Roman" w:cs="Times New Roman"/>
                <w:sz w:val="20"/>
                <w:szCs w:val="20"/>
              </w:rPr>
            </w:pPr>
          </w:p>
        </w:tc>
      </w:tr>
      <w:tr w:rsidR="009C3A72" w:rsidRPr="009C3A72" w14:paraId="3C380504" w14:textId="77777777" w:rsidTr="00F43584">
        <w:trPr>
          <w:cantSplit/>
          <w:trHeight w:val="20"/>
        </w:trPr>
        <w:tc>
          <w:tcPr>
            <w:tcW w:w="641" w:type="dxa"/>
            <w:shd w:val="clear" w:color="auto" w:fill="auto"/>
            <w:vAlign w:val="center"/>
          </w:tcPr>
          <w:p w14:paraId="19167A02" w14:textId="739E8F7B"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1.1.1</w:t>
            </w:r>
          </w:p>
        </w:tc>
        <w:tc>
          <w:tcPr>
            <w:tcW w:w="11307" w:type="dxa"/>
            <w:shd w:val="clear" w:color="auto" w:fill="auto"/>
          </w:tcPr>
          <w:p w14:paraId="0E5350B5" w14:textId="77777777" w:rsidR="00111929" w:rsidRPr="009C3A72" w:rsidRDefault="00111929" w:rsidP="00111929">
            <w:pPr>
              <w:jc w:val="both"/>
              <w:rPr>
                <w:sz w:val="20"/>
                <w:szCs w:val="20"/>
              </w:rPr>
            </w:pPr>
            <w:r w:rsidRPr="009C3A72">
              <w:rPr>
                <w:sz w:val="20"/>
                <w:szCs w:val="20"/>
              </w:rPr>
              <w:t>Информация, которая стала доступна после даты оценки, использована только в следующих случаях:</w:t>
            </w:r>
          </w:p>
          <w:p w14:paraId="2D4BE927" w14:textId="77777777" w:rsidR="00111929" w:rsidRPr="009C3A72" w:rsidRDefault="00111929" w:rsidP="00111929">
            <w:pPr>
              <w:jc w:val="both"/>
              <w:rPr>
                <w:sz w:val="20"/>
                <w:szCs w:val="20"/>
              </w:rPr>
            </w:pPr>
            <w:r w:rsidRPr="009C3A72">
              <w:rPr>
                <w:sz w:val="20"/>
                <w:szCs w:val="20"/>
              </w:rPr>
              <w:t>•</w:t>
            </w:r>
            <w:r w:rsidRPr="009C3A72">
              <w:rPr>
                <w:sz w:val="20"/>
                <w:szCs w:val="20"/>
              </w:rPr>
              <w:tab/>
              <w:t>если такая информация отражает состояние рынка и объекта оценки на дату оценки, соответствует ожиданиям участников рынка на дату оценки;</w:t>
            </w:r>
          </w:p>
          <w:p w14:paraId="543C35E3" w14:textId="77777777" w:rsidR="00111929" w:rsidRPr="009C3A72" w:rsidRDefault="00111929" w:rsidP="00111929">
            <w:pPr>
              <w:jc w:val="both"/>
              <w:rPr>
                <w:sz w:val="20"/>
                <w:szCs w:val="20"/>
              </w:rPr>
            </w:pPr>
            <w:r w:rsidRPr="009C3A72">
              <w:rPr>
                <w:sz w:val="20"/>
                <w:szCs w:val="20"/>
              </w:rPr>
              <w:t>•</w:t>
            </w:r>
            <w:r w:rsidRPr="009C3A72">
              <w:rPr>
                <w:sz w:val="20"/>
                <w:szCs w:val="20"/>
              </w:rPr>
              <w:tab/>
              <w:t>если использование такой информации допускается в особом порядке в рамках соответствующих специальных стандартов оценки при определении стоимости отдельных видов объектов оценки</w:t>
            </w:r>
          </w:p>
        </w:tc>
        <w:tc>
          <w:tcPr>
            <w:tcW w:w="1701" w:type="dxa"/>
            <w:shd w:val="clear" w:color="auto" w:fill="auto"/>
            <w:vAlign w:val="center"/>
          </w:tcPr>
          <w:p w14:paraId="24EC3290" w14:textId="66AF5A0C" w:rsidR="00111929" w:rsidRPr="009C3A72" w:rsidRDefault="00111929" w:rsidP="00111929">
            <w:pPr>
              <w:jc w:val="center"/>
              <w:rPr>
                <w:sz w:val="20"/>
                <w:szCs w:val="20"/>
              </w:rPr>
            </w:pPr>
            <w:r w:rsidRPr="009C3A72">
              <w:rPr>
                <w:sz w:val="20"/>
                <w:szCs w:val="20"/>
              </w:rPr>
              <w:t>ФСО III/2022 п.12</w:t>
            </w:r>
          </w:p>
        </w:tc>
        <w:tc>
          <w:tcPr>
            <w:tcW w:w="1418" w:type="dxa"/>
            <w:shd w:val="clear" w:color="auto" w:fill="auto"/>
            <w:vAlign w:val="center"/>
          </w:tcPr>
          <w:p w14:paraId="145C83C6" w14:textId="293E46ED" w:rsidR="00111929" w:rsidRPr="009C3A72" w:rsidRDefault="00111929" w:rsidP="00111929">
            <w:pPr>
              <w:pStyle w:val="af7"/>
              <w:rPr>
                <w:rFonts w:ascii="Times New Roman" w:hAnsi="Times New Roman" w:cs="Times New Roman"/>
                <w:sz w:val="20"/>
                <w:szCs w:val="20"/>
              </w:rPr>
            </w:pPr>
          </w:p>
        </w:tc>
      </w:tr>
      <w:tr w:rsidR="009C3A72" w:rsidRPr="009C3A72" w14:paraId="4D471770" w14:textId="77777777" w:rsidTr="00F43584">
        <w:trPr>
          <w:cantSplit/>
          <w:trHeight w:val="20"/>
        </w:trPr>
        <w:tc>
          <w:tcPr>
            <w:tcW w:w="641" w:type="dxa"/>
            <w:vMerge w:val="restart"/>
            <w:shd w:val="clear" w:color="auto" w:fill="auto"/>
            <w:vAlign w:val="center"/>
          </w:tcPr>
          <w:p w14:paraId="72EE35EA" w14:textId="1F726A22"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1.2</w:t>
            </w:r>
          </w:p>
        </w:tc>
        <w:tc>
          <w:tcPr>
            <w:tcW w:w="11307" w:type="dxa"/>
            <w:shd w:val="clear" w:color="auto" w:fill="auto"/>
          </w:tcPr>
          <w:p w14:paraId="379754C2" w14:textId="77777777" w:rsidR="00111929" w:rsidRPr="009C3A72" w:rsidRDefault="00111929" w:rsidP="00111929">
            <w:pPr>
              <w:jc w:val="both"/>
              <w:rPr>
                <w:sz w:val="20"/>
                <w:szCs w:val="20"/>
              </w:rPr>
            </w:pPr>
            <w:r w:rsidRPr="009C3A72">
              <w:rPr>
                <w:sz w:val="20"/>
                <w:szCs w:val="20"/>
              </w:rPr>
              <w:t xml:space="preserve">Признание информации достоверной, надежной, существенной и достаточной требует профессионального </w:t>
            </w:r>
            <w:r w:rsidRPr="009C3A72">
              <w:rPr>
                <w:sz w:val="20"/>
                <w:szCs w:val="20"/>
                <w:u w:val="single"/>
              </w:rPr>
              <w:t>суждения</w:t>
            </w:r>
            <w:r w:rsidRPr="009C3A72">
              <w:rPr>
                <w:sz w:val="20"/>
                <w:szCs w:val="20"/>
              </w:rPr>
              <w:t xml:space="preserve"> оценщика, сформированного на основании </w:t>
            </w:r>
            <w:r w:rsidRPr="009C3A72">
              <w:rPr>
                <w:sz w:val="20"/>
                <w:szCs w:val="20"/>
                <w:u w:val="single"/>
              </w:rPr>
              <w:t>анализа</w:t>
            </w:r>
            <w:r w:rsidRPr="009C3A72">
              <w:rPr>
                <w:sz w:val="20"/>
                <w:szCs w:val="20"/>
              </w:rPr>
              <w:t xml:space="preserve"> такой информации.</w:t>
            </w:r>
          </w:p>
        </w:tc>
        <w:tc>
          <w:tcPr>
            <w:tcW w:w="1701" w:type="dxa"/>
            <w:vMerge w:val="restart"/>
            <w:shd w:val="clear" w:color="auto" w:fill="auto"/>
          </w:tcPr>
          <w:p w14:paraId="439B6EF8" w14:textId="701E64EF" w:rsidR="00111929" w:rsidRPr="009C3A72" w:rsidRDefault="00111929" w:rsidP="00111929">
            <w:pPr>
              <w:jc w:val="center"/>
              <w:rPr>
                <w:sz w:val="20"/>
                <w:szCs w:val="20"/>
              </w:rPr>
            </w:pPr>
            <w:r w:rsidRPr="009C3A72">
              <w:rPr>
                <w:sz w:val="20"/>
                <w:szCs w:val="20"/>
              </w:rPr>
              <w:t>ФСО III/2022 п.10</w:t>
            </w:r>
          </w:p>
        </w:tc>
        <w:tc>
          <w:tcPr>
            <w:tcW w:w="1418" w:type="dxa"/>
            <w:shd w:val="clear" w:color="auto" w:fill="auto"/>
            <w:vAlign w:val="center"/>
          </w:tcPr>
          <w:p w14:paraId="3CFCE76D" w14:textId="77777777" w:rsidR="00111929" w:rsidRPr="009C3A72" w:rsidRDefault="00111929" w:rsidP="00111929">
            <w:pPr>
              <w:pStyle w:val="af7"/>
              <w:rPr>
                <w:rFonts w:ascii="Times New Roman" w:hAnsi="Times New Roman" w:cs="Times New Roman"/>
                <w:sz w:val="20"/>
                <w:szCs w:val="20"/>
              </w:rPr>
            </w:pPr>
          </w:p>
        </w:tc>
      </w:tr>
      <w:tr w:rsidR="009C3A72" w:rsidRPr="009C3A72" w14:paraId="37BF3A83" w14:textId="77777777" w:rsidTr="00F43584">
        <w:trPr>
          <w:cantSplit/>
          <w:trHeight w:val="20"/>
        </w:trPr>
        <w:tc>
          <w:tcPr>
            <w:tcW w:w="641" w:type="dxa"/>
            <w:vMerge/>
            <w:shd w:val="clear" w:color="auto" w:fill="auto"/>
            <w:vAlign w:val="center"/>
          </w:tcPr>
          <w:p w14:paraId="3B5B1188" w14:textId="77777777" w:rsidR="00111929" w:rsidRPr="009C3A72" w:rsidRDefault="00111929" w:rsidP="00111929">
            <w:pPr>
              <w:pStyle w:val="af7"/>
              <w:rPr>
                <w:rFonts w:ascii="Times New Roman" w:hAnsi="Times New Roman" w:cs="Times New Roman"/>
                <w:sz w:val="20"/>
                <w:szCs w:val="20"/>
              </w:rPr>
            </w:pPr>
          </w:p>
        </w:tc>
        <w:tc>
          <w:tcPr>
            <w:tcW w:w="11307" w:type="dxa"/>
            <w:shd w:val="clear" w:color="auto" w:fill="auto"/>
          </w:tcPr>
          <w:p w14:paraId="2FBC7330" w14:textId="77777777" w:rsidR="00111929" w:rsidRPr="009C3A72" w:rsidRDefault="00111929" w:rsidP="00111929">
            <w:pPr>
              <w:jc w:val="both"/>
              <w:rPr>
                <w:sz w:val="20"/>
                <w:szCs w:val="20"/>
              </w:rPr>
            </w:pPr>
            <w:r w:rsidRPr="009C3A72">
              <w:rPr>
                <w:sz w:val="20"/>
                <w:szCs w:val="20"/>
              </w:rPr>
              <w:t>При этом оценщик учитывает:</w:t>
            </w:r>
          </w:p>
        </w:tc>
        <w:tc>
          <w:tcPr>
            <w:tcW w:w="1701" w:type="dxa"/>
            <w:vMerge/>
            <w:shd w:val="clear" w:color="auto" w:fill="auto"/>
          </w:tcPr>
          <w:p w14:paraId="6B9BB7AD" w14:textId="77777777" w:rsidR="00111929" w:rsidRPr="009C3A72" w:rsidRDefault="00111929" w:rsidP="00111929">
            <w:pPr>
              <w:jc w:val="center"/>
              <w:rPr>
                <w:sz w:val="20"/>
                <w:szCs w:val="20"/>
              </w:rPr>
            </w:pPr>
          </w:p>
        </w:tc>
        <w:tc>
          <w:tcPr>
            <w:tcW w:w="1418" w:type="dxa"/>
            <w:shd w:val="clear" w:color="auto" w:fill="auto"/>
            <w:vAlign w:val="center"/>
          </w:tcPr>
          <w:p w14:paraId="4FE24D60" w14:textId="77777777" w:rsidR="00111929" w:rsidRPr="009C3A72" w:rsidRDefault="00111929" w:rsidP="00111929">
            <w:pPr>
              <w:pStyle w:val="af7"/>
              <w:rPr>
                <w:rFonts w:ascii="Times New Roman" w:hAnsi="Times New Roman" w:cs="Times New Roman"/>
                <w:sz w:val="20"/>
                <w:szCs w:val="20"/>
              </w:rPr>
            </w:pPr>
          </w:p>
        </w:tc>
      </w:tr>
      <w:tr w:rsidR="009C3A72" w:rsidRPr="009C3A72" w14:paraId="77C5CD82" w14:textId="77777777" w:rsidTr="00F43584">
        <w:trPr>
          <w:cantSplit/>
          <w:trHeight w:val="20"/>
        </w:trPr>
        <w:tc>
          <w:tcPr>
            <w:tcW w:w="641" w:type="dxa"/>
            <w:shd w:val="clear" w:color="auto" w:fill="auto"/>
            <w:vAlign w:val="center"/>
          </w:tcPr>
          <w:p w14:paraId="3E3476E0" w14:textId="21FF171A"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1.2.1</w:t>
            </w:r>
          </w:p>
        </w:tc>
        <w:tc>
          <w:tcPr>
            <w:tcW w:w="11307" w:type="dxa"/>
            <w:shd w:val="clear" w:color="auto" w:fill="auto"/>
          </w:tcPr>
          <w:p w14:paraId="7DC14D8E" w14:textId="77777777" w:rsidR="00111929" w:rsidRPr="009C3A72" w:rsidRDefault="00111929" w:rsidP="00111929">
            <w:pPr>
              <w:jc w:val="both"/>
              <w:rPr>
                <w:sz w:val="20"/>
                <w:szCs w:val="20"/>
              </w:rPr>
            </w:pPr>
            <w:r w:rsidRPr="009C3A72">
              <w:rPr>
                <w:sz w:val="20"/>
                <w:szCs w:val="20"/>
              </w:rPr>
              <w:t>допущения оценки;</w:t>
            </w:r>
          </w:p>
        </w:tc>
        <w:tc>
          <w:tcPr>
            <w:tcW w:w="1701" w:type="dxa"/>
            <w:vMerge/>
            <w:shd w:val="clear" w:color="auto" w:fill="auto"/>
          </w:tcPr>
          <w:p w14:paraId="7BC94D26" w14:textId="77777777" w:rsidR="00111929" w:rsidRPr="009C3A72" w:rsidRDefault="00111929" w:rsidP="00111929">
            <w:pPr>
              <w:jc w:val="center"/>
              <w:rPr>
                <w:sz w:val="20"/>
                <w:szCs w:val="20"/>
              </w:rPr>
            </w:pPr>
          </w:p>
        </w:tc>
        <w:tc>
          <w:tcPr>
            <w:tcW w:w="1418" w:type="dxa"/>
            <w:shd w:val="clear" w:color="auto" w:fill="auto"/>
            <w:vAlign w:val="center"/>
          </w:tcPr>
          <w:p w14:paraId="74A1A1B7" w14:textId="77777777" w:rsidR="00111929" w:rsidRPr="009C3A72" w:rsidRDefault="00111929" w:rsidP="00111929">
            <w:pPr>
              <w:pStyle w:val="af7"/>
              <w:rPr>
                <w:rFonts w:ascii="Times New Roman" w:hAnsi="Times New Roman" w:cs="Times New Roman"/>
                <w:sz w:val="20"/>
                <w:szCs w:val="20"/>
              </w:rPr>
            </w:pPr>
          </w:p>
        </w:tc>
      </w:tr>
      <w:tr w:rsidR="009C3A72" w:rsidRPr="009C3A72" w14:paraId="7D251CA7" w14:textId="77777777" w:rsidTr="00F43584">
        <w:trPr>
          <w:cantSplit/>
          <w:trHeight w:val="20"/>
        </w:trPr>
        <w:tc>
          <w:tcPr>
            <w:tcW w:w="641" w:type="dxa"/>
            <w:shd w:val="clear" w:color="auto" w:fill="auto"/>
            <w:vAlign w:val="center"/>
          </w:tcPr>
          <w:p w14:paraId="7A69E0F2" w14:textId="56F0601D"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1.2.2</w:t>
            </w:r>
          </w:p>
        </w:tc>
        <w:tc>
          <w:tcPr>
            <w:tcW w:w="11307" w:type="dxa"/>
            <w:shd w:val="clear" w:color="auto" w:fill="auto"/>
          </w:tcPr>
          <w:p w14:paraId="4AE79355" w14:textId="77777777" w:rsidR="00111929" w:rsidRPr="009C3A72" w:rsidRDefault="00111929" w:rsidP="00111929">
            <w:pPr>
              <w:jc w:val="both"/>
              <w:rPr>
                <w:sz w:val="20"/>
                <w:szCs w:val="20"/>
              </w:rPr>
            </w:pPr>
            <w:r w:rsidRPr="009C3A72">
              <w:rPr>
                <w:sz w:val="20"/>
                <w:szCs w:val="20"/>
              </w:rPr>
              <w:t>компетентность источника информации и независимость источника информации от объекта оценки и (или) от заказчика оценки.</w:t>
            </w:r>
          </w:p>
        </w:tc>
        <w:tc>
          <w:tcPr>
            <w:tcW w:w="1701" w:type="dxa"/>
            <w:vMerge/>
            <w:shd w:val="clear" w:color="auto" w:fill="auto"/>
          </w:tcPr>
          <w:p w14:paraId="310C019E" w14:textId="77777777" w:rsidR="00111929" w:rsidRPr="009C3A72" w:rsidRDefault="00111929" w:rsidP="00111929">
            <w:pPr>
              <w:jc w:val="center"/>
              <w:rPr>
                <w:sz w:val="20"/>
                <w:szCs w:val="20"/>
              </w:rPr>
            </w:pPr>
          </w:p>
        </w:tc>
        <w:tc>
          <w:tcPr>
            <w:tcW w:w="1418" w:type="dxa"/>
            <w:shd w:val="clear" w:color="auto" w:fill="auto"/>
            <w:vAlign w:val="center"/>
          </w:tcPr>
          <w:p w14:paraId="34A6C6CB" w14:textId="77777777" w:rsidR="00111929" w:rsidRPr="009C3A72" w:rsidRDefault="00111929" w:rsidP="00111929">
            <w:pPr>
              <w:pStyle w:val="af7"/>
              <w:rPr>
                <w:rFonts w:ascii="Times New Roman" w:hAnsi="Times New Roman" w:cs="Times New Roman"/>
                <w:sz w:val="20"/>
                <w:szCs w:val="20"/>
              </w:rPr>
            </w:pPr>
          </w:p>
        </w:tc>
      </w:tr>
      <w:tr w:rsidR="009C3A72" w:rsidRPr="009C3A72" w14:paraId="047DBA55" w14:textId="77777777" w:rsidTr="00F43584">
        <w:trPr>
          <w:cantSplit/>
          <w:trHeight w:val="20"/>
        </w:trPr>
        <w:tc>
          <w:tcPr>
            <w:tcW w:w="641" w:type="dxa"/>
            <w:shd w:val="clear" w:color="auto" w:fill="auto"/>
            <w:vAlign w:val="center"/>
          </w:tcPr>
          <w:p w14:paraId="0FCB4BCB" w14:textId="576A5E28"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2</w:t>
            </w:r>
          </w:p>
        </w:tc>
        <w:tc>
          <w:tcPr>
            <w:tcW w:w="14426" w:type="dxa"/>
            <w:gridSpan w:val="3"/>
            <w:shd w:val="clear" w:color="auto" w:fill="auto"/>
          </w:tcPr>
          <w:p w14:paraId="07027636" w14:textId="6041AB21" w:rsidR="00111929" w:rsidRPr="009C3A72" w:rsidRDefault="00111929" w:rsidP="00111929">
            <w:pPr>
              <w:pStyle w:val="af7"/>
              <w:jc w:val="left"/>
              <w:rPr>
                <w:rFonts w:ascii="Times New Roman" w:hAnsi="Times New Roman" w:cs="Times New Roman"/>
                <w:b/>
                <w:bCs/>
                <w:sz w:val="20"/>
                <w:szCs w:val="20"/>
              </w:rPr>
            </w:pPr>
            <w:r w:rsidRPr="009C3A72">
              <w:rPr>
                <w:rFonts w:ascii="Times New Roman" w:hAnsi="Times New Roman" w:cs="Times New Roman"/>
                <w:b/>
                <w:bCs/>
                <w:sz w:val="20"/>
                <w:szCs w:val="20"/>
              </w:rPr>
              <w:t>Требования к информации, предоставляемой Заказчиком оценки, правообладателем объекта оценки или иными уполномоченными ими лицами</w:t>
            </w:r>
          </w:p>
        </w:tc>
      </w:tr>
      <w:tr w:rsidR="009C3A72" w:rsidRPr="009C3A72" w14:paraId="6BD0109A" w14:textId="77777777" w:rsidTr="00632D45">
        <w:trPr>
          <w:cantSplit/>
          <w:trHeight w:val="20"/>
        </w:trPr>
        <w:tc>
          <w:tcPr>
            <w:tcW w:w="641" w:type="dxa"/>
            <w:shd w:val="clear" w:color="auto" w:fill="auto"/>
            <w:vAlign w:val="center"/>
          </w:tcPr>
          <w:p w14:paraId="02E85932" w14:textId="26AB17EC"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2.1</w:t>
            </w:r>
          </w:p>
        </w:tc>
        <w:tc>
          <w:tcPr>
            <w:tcW w:w="11307" w:type="dxa"/>
            <w:shd w:val="clear" w:color="auto" w:fill="auto"/>
          </w:tcPr>
          <w:p w14:paraId="26B27928" w14:textId="77777777" w:rsidR="00111929" w:rsidRPr="009C3A72" w:rsidRDefault="00111929" w:rsidP="00111929">
            <w:pPr>
              <w:jc w:val="both"/>
              <w:rPr>
                <w:sz w:val="20"/>
                <w:szCs w:val="20"/>
              </w:rPr>
            </w:pPr>
            <w:r w:rsidRPr="009C3A72">
              <w:rPr>
                <w:sz w:val="20"/>
                <w:szCs w:val="20"/>
              </w:rPr>
              <w:t>Информация соответствует известным им (от Заказчика оценки, правообладателя объекта оценки или иного уполномоченного ими лица) фактам и подтверждена одним из следующих способов:</w:t>
            </w:r>
          </w:p>
        </w:tc>
        <w:tc>
          <w:tcPr>
            <w:tcW w:w="1701" w:type="dxa"/>
            <w:vMerge w:val="restart"/>
            <w:shd w:val="clear" w:color="auto" w:fill="auto"/>
            <w:vAlign w:val="center"/>
          </w:tcPr>
          <w:p w14:paraId="27DEAA88" w14:textId="4E6D9A61" w:rsidR="00111929" w:rsidRPr="009C3A72" w:rsidRDefault="00111929" w:rsidP="00111929">
            <w:pPr>
              <w:jc w:val="center"/>
              <w:rPr>
                <w:sz w:val="20"/>
                <w:szCs w:val="20"/>
              </w:rPr>
            </w:pPr>
            <w:r w:rsidRPr="009C3A72">
              <w:rPr>
                <w:sz w:val="20"/>
                <w:szCs w:val="20"/>
              </w:rPr>
              <w:t>ФСО III/2022 п.13</w:t>
            </w:r>
          </w:p>
        </w:tc>
        <w:tc>
          <w:tcPr>
            <w:tcW w:w="1418" w:type="dxa"/>
            <w:shd w:val="clear" w:color="auto" w:fill="auto"/>
            <w:vAlign w:val="center"/>
          </w:tcPr>
          <w:p w14:paraId="2440FA53" w14:textId="77777777" w:rsidR="00111929" w:rsidRPr="009C3A72" w:rsidRDefault="00111929" w:rsidP="00111929">
            <w:pPr>
              <w:pStyle w:val="af7"/>
              <w:rPr>
                <w:rFonts w:ascii="Times New Roman" w:hAnsi="Times New Roman" w:cs="Times New Roman"/>
                <w:sz w:val="20"/>
                <w:szCs w:val="20"/>
              </w:rPr>
            </w:pPr>
          </w:p>
        </w:tc>
      </w:tr>
      <w:tr w:rsidR="009C3A72" w:rsidRPr="009C3A72" w14:paraId="101F0D86" w14:textId="77777777" w:rsidTr="00F43584">
        <w:trPr>
          <w:cantSplit/>
          <w:trHeight w:val="20"/>
        </w:trPr>
        <w:tc>
          <w:tcPr>
            <w:tcW w:w="641" w:type="dxa"/>
            <w:shd w:val="clear" w:color="auto" w:fill="auto"/>
            <w:vAlign w:val="center"/>
          </w:tcPr>
          <w:p w14:paraId="2819C49B" w14:textId="35E51429"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lastRenderedPageBreak/>
              <w:t>2.1.1</w:t>
            </w:r>
          </w:p>
        </w:tc>
        <w:tc>
          <w:tcPr>
            <w:tcW w:w="11307" w:type="dxa"/>
            <w:shd w:val="clear" w:color="auto" w:fill="auto"/>
          </w:tcPr>
          <w:p w14:paraId="7F982E12" w14:textId="77777777" w:rsidR="00111929" w:rsidRPr="009C3A72" w:rsidRDefault="00111929" w:rsidP="00111929">
            <w:pPr>
              <w:jc w:val="both"/>
              <w:rPr>
                <w:sz w:val="20"/>
                <w:szCs w:val="20"/>
              </w:rPr>
            </w:pPr>
            <w:r w:rsidRPr="009C3A72">
              <w:rPr>
                <w:sz w:val="20"/>
                <w:szCs w:val="20"/>
              </w:rPr>
              <w:t>•</w:t>
            </w:r>
            <w:r w:rsidRPr="009C3A72">
              <w:rPr>
                <w:sz w:val="20"/>
                <w:szCs w:val="20"/>
              </w:rPr>
              <w:tab/>
              <w:t>или путем заверения копий документов и материалов;</w:t>
            </w:r>
          </w:p>
        </w:tc>
        <w:tc>
          <w:tcPr>
            <w:tcW w:w="1701" w:type="dxa"/>
            <w:vMerge/>
            <w:shd w:val="clear" w:color="auto" w:fill="auto"/>
          </w:tcPr>
          <w:p w14:paraId="0C2C587C" w14:textId="77777777" w:rsidR="00111929" w:rsidRPr="009C3A72" w:rsidRDefault="00111929" w:rsidP="00111929">
            <w:pPr>
              <w:jc w:val="center"/>
              <w:rPr>
                <w:sz w:val="20"/>
                <w:szCs w:val="20"/>
              </w:rPr>
            </w:pPr>
          </w:p>
        </w:tc>
        <w:tc>
          <w:tcPr>
            <w:tcW w:w="1418" w:type="dxa"/>
            <w:shd w:val="clear" w:color="auto" w:fill="auto"/>
            <w:vAlign w:val="center"/>
          </w:tcPr>
          <w:p w14:paraId="1C4B4EE9" w14:textId="77777777" w:rsidR="00111929" w:rsidRPr="009C3A72" w:rsidRDefault="00111929" w:rsidP="00111929">
            <w:pPr>
              <w:pStyle w:val="af7"/>
              <w:rPr>
                <w:rFonts w:ascii="Times New Roman" w:hAnsi="Times New Roman" w:cs="Times New Roman"/>
                <w:sz w:val="20"/>
                <w:szCs w:val="20"/>
              </w:rPr>
            </w:pPr>
          </w:p>
        </w:tc>
      </w:tr>
      <w:tr w:rsidR="009C3A72" w:rsidRPr="009C3A72" w14:paraId="30C752FD" w14:textId="77777777" w:rsidTr="00F43584">
        <w:trPr>
          <w:cantSplit/>
          <w:trHeight w:val="20"/>
        </w:trPr>
        <w:tc>
          <w:tcPr>
            <w:tcW w:w="641" w:type="dxa"/>
            <w:shd w:val="clear" w:color="auto" w:fill="auto"/>
            <w:vAlign w:val="center"/>
          </w:tcPr>
          <w:p w14:paraId="12568F18" w14:textId="1D786E16"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2.1.2</w:t>
            </w:r>
          </w:p>
        </w:tc>
        <w:tc>
          <w:tcPr>
            <w:tcW w:w="11307" w:type="dxa"/>
            <w:shd w:val="clear" w:color="auto" w:fill="auto"/>
          </w:tcPr>
          <w:p w14:paraId="1DBC5527" w14:textId="77777777" w:rsidR="00111929" w:rsidRPr="009C3A72" w:rsidRDefault="00111929" w:rsidP="00111929">
            <w:pPr>
              <w:jc w:val="both"/>
              <w:rPr>
                <w:sz w:val="20"/>
                <w:szCs w:val="20"/>
              </w:rPr>
            </w:pPr>
            <w:r w:rsidRPr="009C3A72">
              <w:rPr>
                <w:sz w:val="20"/>
                <w:szCs w:val="20"/>
              </w:rPr>
              <w:t>•</w:t>
            </w:r>
            <w:r w:rsidRPr="009C3A72">
              <w:rPr>
                <w:sz w:val="20"/>
                <w:szCs w:val="20"/>
              </w:rPr>
              <w:tab/>
              <w:t>или путем подписания письма-представления, содержащего существенную информацию и (или) перечень документов и материалов, с подтверждением того, что информация соответствует известным фактам, планы и прогнозы отражают ожидания.</w:t>
            </w:r>
          </w:p>
        </w:tc>
        <w:tc>
          <w:tcPr>
            <w:tcW w:w="1701" w:type="dxa"/>
            <w:vMerge/>
            <w:shd w:val="clear" w:color="auto" w:fill="auto"/>
          </w:tcPr>
          <w:p w14:paraId="5D1B6CF1" w14:textId="77777777" w:rsidR="00111929" w:rsidRPr="009C3A72" w:rsidRDefault="00111929" w:rsidP="00111929">
            <w:pPr>
              <w:jc w:val="center"/>
              <w:rPr>
                <w:sz w:val="20"/>
                <w:szCs w:val="20"/>
              </w:rPr>
            </w:pPr>
          </w:p>
        </w:tc>
        <w:tc>
          <w:tcPr>
            <w:tcW w:w="1418" w:type="dxa"/>
            <w:shd w:val="clear" w:color="auto" w:fill="auto"/>
            <w:vAlign w:val="center"/>
          </w:tcPr>
          <w:p w14:paraId="002F471A" w14:textId="77777777" w:rsidR="00111929" w:rsidRPr="009C3A72" w:rsidRDefault="00111929" w:rsidP="00111929">
            <w:pPr>
              <w:pStyle w:val="af7"/>
              <w:rPr>
                <w:rFonts w:ascii="Times New Roman" w:hAnsi="Times New Roman" w:cs="Times New Roman"/>
                <w:sz w:val="20"/>
                <w:szCs w:val="20"/>
              </w:rPr>
            </w:pPr>
          </w:p>
        </w:tc>
      </w:tr>
      <w:tr w:rsidR="009C3A72" w:rsidRPr="009C3A72" w14:paraId="58B1DC90" w14:textId="77777777" w:rsidTr="00F43584">
        <w:trPr>
          <w:cantSplit/>
          <w:trHeight w:val="20"/>
        </w:trPr>
        <w:tc>
          <w:tcPr>
            <w:tcW w:w="641" w:type="dxa"/>
            <w:shd w:val="clear" w:color="auto" w:fill="auto"/>
            <w:vAlign w:val="center"/>
          </w:tcPr>
          <w:p w14:paraId="69C783A2" w14:textId="778E752D"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2.2</w:t>
            </w:r>
          </w:p>
        </w:tc>
        <w:tc>
          <w:tcPr>
            <w:tcW w:w="11307" w:type="dxa"/>
            <w:shd w:val="clear" w:color="auto" w:fill="auto"/>
          </w:tcPr>
          <w:p w14:paraId="2611D045" w14:textId="77777777" w:rsidR="00111929" w:rsidRPr="009C3A72" w:rsidRDefault="00111929" w:rsidP="00111929">
            <w:pPr>
              <w:jc w:val="both"/>
              <w:rPr>
                <w:sz w:val="20"/>
                <w:szCs w:val="20"/>
              </w:rPr>
            </w:pPr>
            <w:r w:rsidRPr="009C3A72">
              <w:rPr>
                <w:sz w:val="20"/>
                <w:szCs w:val="20"/>
              </w:rPr>
              <w:t>Объем данных, требующих такого подтверждения, и форма подтверждения определяются оценщиком с учетом особенности содержания информации, ее существенности, если особые требования не указаны в задании на оценку.</w:t>
            </w:r>
          </w:p>
        </w:tc>
        <w:tc>
          <w:tcPr>
            <w:tcW w:w="1701" w:type="dxa"/>
            <w:vMerge/>
            <w:shd w:val="clear" w:color="auto" w:fill="auto"/>
          </w:tcPr>
          <w:p w14:paraId="146FA88F" w14:textId="77777777" w:rsidR="00111929" w:rsidRPr="009C3A72" w:rsidRDefault="00111929" w:rsidP="00111929">
            <w:pPr>
              <w:jc w:val="center"/>
              <w:rPr>
                <w:sz w:val="20"/>
                <w:szCs w:val="20"/>
              </w:rPr>
            </w:pPr>
          </w:p>
        </w:tc>
        <w:tc>
          <w:tcPr>
            <w:tcW w:w="1418" w:type="dxa"/>
            <w:shd w:val="clear" w:color="auto" w:fill="auto"/>
            <w:vAlign w:val="center"/>
          </w:tcPr>
          <w:p w14:paraId="1AA21FFD" w14:textId="77777777" w:rsidR="00111929" w:rsidRPr="009C3A72" w:rsidRDefault="00111929" w:rsidP="00111929">
            <w:pPr>
              <w:pStyle w:val="af7"/>
              <w:rPr>
                <w:rFonts w:ascii="Times New Roman" w:hAnsi="Times New Roman" w:cs="Times New Roman"/>
                <w:sz w:val="20"/>
                <w:szCs w:val="20"/>
              </w:rPr>
            </w:pPr>
          </w:p>
        </w:tc>
      </w:tr>
      <w:tr w:rsidR="009C3A72" w:rsidRPr="009C3A72" w14:paraId="4B279703" w14:textId="77777777" w:rsidTr="00F43584">
        <w:trPr>
          <w:cantSplit/>
          <w:trHeight w:val="20"/>
        </w:trPr>
        <w:tc>
          <w:tcPr>
            <w:tcW w:w="641" w:type="dxa"/>
            <w:shd w:val="clear" w:color="auto" w:fill="auto"/>
            <w:vAlign w:val="center"/>
          </w:tcPr>
          <w:p w14:paraId="6E873A55" w14:textId="3024032E"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3</w:t>
            </w:r>
          </w:p>
        </w:tc>
        <w:tc>
          <w:tcPr>
            <w:tcW w:w="14426" w:type="dxa"/>
            <w:gridSpan w:val="3"/>
            <w:shd w:val="clear" w:color="auto" w:fill="auto"/>
          </w:tcPr>
          <w:p w14:paraId="3198BA15" w14:textId="399D8FC0" w:rsidR="00111929" w:rsidRPr="009C3A72" w:rsidRDefault="00111929" w:rsidP="00111929">
            <w:pPr>
              <w:pStyle w:val="af7"/>
              <w:jc w:val="left"/>
              <w:rPr>
                <w:rFonts w:ascii="Times New Roman" w:hAnsi="Times New Roman" w:cs="Times New Roman"/>
                <w:sz w:val="20"/>
                <w:szCs w:val="20"/>
              </w:rPr>
            </w:pPr>
            <w:r w:rsidRPr="009C3A72">
              <w:rPr>
                <w:rFonts w:ascii="Times New Roman" w:hAnsi="Times New Roman" w:cs="Times New Roman"/>
                <w:b/>
                <w:bCs/>
                <w:sz w:val="20"/>
                <w:szCs w:val="20"/>
              </w:rPr>
              <w:t>Требования к информации, полученной из внешних источников</w:t>
            </w:r>
          </w:p>
        </w:tc>
      </w:tr>
      <w:tr w:rsidR="009C3A72" w:rsidRPr="009C3A72" w14:paraId="188233F2" w14:textId="77777777" w:rsidTr="00F43584">
        <w:trPr>
          <w:cantSplit/>
          <w:trHeight w:val="20"/>
        </w:trPr>
        <w:tc>
          <w:tcPr>
            <w:tcW w:w="641" w:type="dxa"/>
            <w:shd w:val="clear" w:color="auto" w:fill="auto"/>
            <w:vAlign w:val="center"/>
          </w:tcPr>
          <w:p w14:paraId="4C254C3C" w14:textId="709AD699"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3.1</w:t>
            </w:r>
          </w:p>
        </w:tc>
        <w:tc>
          <w:tcPr>
            <w:tcW w:w="11307" w:type="dxa"/>
            <w:shd w:val="clear" w:color="auto" w:fill="auto"/>
          </w:tcPr>
          <w:p w14:paraId="4DEA7535" w14:textId="77777777" w:rsidR="00111929" w:rsidRPr="009C3A72" w:rsidRDefault="00111929" w:rsidP="00111929">
            <w:pPr>
              <w:jc w:val="both"/>
              <w:rPr>
                <w:sz w:val="20"/>
                <w:szCs w:val="20"/>
              </w:rPr>
            </w:pPr>
            <w:r w:rsidRPr="009C3A72">
              <w:rPr>
                <w:sz w:val="20"/>
                <w:szCs w:val="20"/>
              </w:rPr>
              <w:t>Подтверждение полученной из внешних источников [существенной] информации выполнено следующим образом:</w:t>
            </w:r>
          </w:p>
          <w:p w14:paraId="369F632C" w14:textId="77777777" w:rsidR="00111929" w:rsidRPr="009C3A72" w:rsidRDefault="00111929" w:rsidP="00111929">
            <w:pPr>
              <w:jc w:val="both"/>
              <w:rPr>
                <w:sz w:val="20"/>
                <w:szCs w:val="20"/>
              </w:rPr>
            </w:pPr>
            <w:r w:rsidRPr="009C3A72">
              <w:rPr>
                <w:sz w:val="20"/>
                <w:szCs w:val="20"/>
              </w:rPr>
              <w:t>•</w:t>
            </w:r>
            <w:r w:rsidRPr="009C3A72">
              <w:rPr>
                <w:sz w:val="20"/>
                <w:szCs w:val="20"/>
              </w:rPr>
              <w:tab/>
              <w:t>в виде ссылок на источники информации, позволяющих идентифицировать источник информации и определить дату ее появления (публикации) или подготовки;</w:t>
            </w:r>
          </w:p>
          <w:p w14:paraId="1BAC5E90" w14:textId="77777777" w:rsidR="00111929" w:rsidRPr="009C3A72" w:rsidRDefault="00111929" w:rsidP="00111929">
            <w:pPr>
              <w:jc w:val="both"/>
              <w:rPr>
                <w:sz w:val="20"/>
                <w:szCs w:val="20"/>
              </w:rPr>
            </w:pPr>
            <w:r w:rsidRPr="009C3A72">
              <w:rPr>
                <w:sz w:val="20"/>
                <w:szCs w:val="20"/>
              </w:rPr>
              <w:t>•</w:t>
            </w:r>
            <w:r w:rsidRPr="009C3A72">
              <w:rPr>
                <w:sz w:val="20"/>
                <w:szCs w:val="20"/>
              </w:rPr>
              <w:tab/>
              <w:t>в виде материалов и копий документов, информационных источников, которые с высокой вероятностью недоступны или могут быть в будущем недоступны, в частности, по причине изменения этой информации или адреса страницы в информационно-телекоммуникационной сети «Интернет», отсутствия информации в открытом доступе либо доступ к которым происходит на платной основе; такое раскрытие информации делается с учетом ограничений, связанных с конфиденциальностью информации</w:t>
            </w:r>
          </w:p>
        </w:tc>
        <w:tc>
          <w:tcPr>
            <w:tcW w:w="1701" w:type="dxa"/>
            <w:shd w:val="clear" w:color="auto" w:fill="auto"/>
          </w:tcPr>
          <w:p w14:paraId="3EB46A0B" w14:textId="5F876816" w:rsidR="00111929" w:rsidRPr="009C3A72" w:rsidRDefault="00111929" w:rsidP="00111929">
            <w:pPr>
              <w:jc w:val="center"/>
              <w:rPr>
                <w:sz w:val="20"/>
                <w:szCs w:val="20"/>
              </w:rPr>
            </w:pPr>
            <w:r w:rsidRPr="009C3A72">
              <w:rPr>
                <w:sz w:val="20"/>
                <w:szCs w:val="20"/>
              </w:rPr>
              <w:t>ФСО VI/2022 п.8</w:t>
            </w:r>
          </w:p>
        </w:tc>
        <w:tc>
          <w:tcPr>
            <w:tcW w:w="1418" w:type="dxa"/>
            <w:shd w:val="clear" w:color="auto" w:fill="auto"/>
            <w:vAlign w:val="center"/>
          </w:tcPr>
          <w:p w14:paraId="2A54F686" w14:textId="77777777" w:rsidR="00111929" w:rsidRPr="009C3A72" w:rsidRDefault="00111929" w:rsidP="00111929">
            <w:pPr>
              <w:pStyle w:val="af7"/>
              <w:rPr>
                <w:rFonts w:ascii="Times New Roman" w:hAnsi="Times New Roman" w:cs="Times New Roman"/>
                <w:sz w:val="20"/>
                <w:szCs w:val="20"/>
              </w:rPr>
            </w:pPr>
          </w:p>
        </w:tc>
      </w:tr>
      <w:tr w:rsidR="00111929" w:rsidRPr="009C3A72" w14:paraId="0B467195" w14:textId="77777777" w:rsidTr="00F43584">
        <w:trPr>
          <w:cantSplit/>
          <w:trHeight w:val="20"/>
        </w:trPr>
        <w:tc>
          <w:tcPr>
            <w:tcW w:w="641" w:type="dxa"/>
            <w:shd w:val="clear" w:color="auto" w:fill="auto"/>
            <w:vAlign w:val="center"/>
          </w:tcPr>
          <w:p w14:paraId="5A45D5FB" w14:textId="06293C26" w:rsidR="00111929" w:rsidRPr="009C3A72" w:rsidRDefault="00111929" w:rsidP="00111929">
            <w:pPr>
              <w:pStyle w:val="af7"/>
              <w:rPr>
                <w:rFonts w:ascii="Times New Roman" w:hAnsi="Times New Roman" w:cs="Times New Roman"/>
                <w:sz w:val="20"/>
                <w:szCs w:val="20"/>
              </w:rPr>
            </w:pPr>
            <w:r w:rsidRPr="009C3A72">
              <w:rPr>
                <w:rFonts w:ascii="Times New Roman" w:hAnsi="Times New Roman" w:cs="Times New Roman"/>
                <w:sz w:val="20"/>
                <w:szCs w:val="20"/>
              </w:rPr>
              <w:t>3.2</w:t>
            </w:r>
          </w:p>
        </w:tc>
        <w:tc>
          <w:tcPr>
            <w:tcW w:w="11307" w:type="dxa"/>
            <w:shd w:val="clear" w:color="auto" w:fill="auto"/>
          </w:tcPr>
          <w:p w14:paraId="442EF4CC" w14:textId="0B901CDE" w:rsidR="00111929" w:rsidRPr="009C3A72" w:rsidRDefault="00111929" w:rsidP="00111929">
            <w:pPr>
              <w:jc w:val="both"/>
              <w:rPr>
                <w:sz w:val="20"/>
                <w:szCs w:val="20"/>
              </w:rPr>
            </w:pPr>
            <w:r w:rsidRPr="009C3A72">
              <w:rPr>
                <w:sz w:val="20"/>
                <w:szCs w:val="20"/>
              </w:rPr>
              <w:t>Поскольку сведения о предложениях не остаются неизменными, оценщику необходимо их документировать, чтобы обеспечить подтверждение этих данных в будущем</w:t>
            </w:r>
          </w:p>
        </w:tc>
        <w:tc>
          <w:tcPr>
            <w:tcW w:w="1701" w:type="dxa"/>
            <w:shd w:val="clear" w:color="auto" w:fill="auto"/>
          </w:tcPr>
          <w:p w14:paraId="5871FE30" w14:textId="782EA118" w:rsidR="00111929" w:rsidRPr="009C3A72" w:rsidRDefault="00111929" w:rsidP="00111929">
            <w:pPr>
              <w:jc w:val="center"/>
              <w:rPr>
                <w:sz w:val="20"/>
                <w:szCs w:val="20"/>
              </w:rPr>
            </w:pPr>
            <w:r w:rsidRPr="009C3A72">
              <w:rPr>
                <w:sz w:val="20"/>
                <w:szCs w:val="20"/>
              </w:rPr>
              <w:t>ФСО V/2022 п.7, ч.2</w:t>
            </w:r>
          </w:p>
        </w:tc>
        <w:tc>
          <w:tcPr>
            <w:tcW w:w="1418" w:type="dxa"/>
            <w:shd w:val="clear" w:color="auto" w:fill="auto"/>
            <w:vAlign w:val="center"/>
          </w:tcPr>
          <w:p w14:paraId="28316D9A" w14:textId="77777777" w:rsidR="00111929" w:rsidRPr="009C3A72" w:rsidRDefault="00111929" w:rsidP="00111929">
            <w:pPr>
              <w:pStyle w:val="af7"/>
              <w:rPr>
                <w:rFonts w:ascii="Times New Roman" w:hAnsi="Times New Roman" w:cs="Times New Roman"/>
                <w:sz w:val="20"/>
                <w:szCs w:val="20"/>
              </w:rPr>
            </w:pPr>
          </w:p>
        </w:tc>
      </w:tr>
    </w:tbl>
    <w:p w14:paraId="5819BBF7" w14:textId="77777777" w:rsidR="007D250B" w:rsidRPr="009C3A72" w:rsidRDefault="007D250B" w:rsidP="00D32314">
      <w:pPr>
        <w:jc w:val="center"/>
        <w:rPr>
          <w:b/>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1170"/>
        <w:gridCol w:w="1701"/>
        <w:gridCol w:w="1418"/>
      </w:tblGrid>
      <w:tr w:rsidR="009C3A72" w:rsidRPr="009C3A72" w14:paraId="387FCCBE" w14:textId="77777777" w:rsidTr="00DB207B">
        <w:trPr>
          <w:cantSplit/>
          <w:trHeight w:val="342"/>
        </w:trPr>
        <w:tc>
          <w:tcPr>
            <w:tcW w:w="15055" w:type="dxa"/>
            <w:gridSpan w:val="4"/>
            <w:shd w:val="clear" w:color="auto" w:fill="BFBFBF" w:themeFill="background1" w:themeFillShade="BF"/>
            <w:noWrap/>
          </w:tcPr>
          <w:p w14:paraId="6C80446F" w14:textId="4CA60957" w:rsidR="007D250B" w:rsidRPr="009C3A72" w:rsidRDefault="007D250B" w:rsidP="002B1F4A">
            <w:pPr>
              <w:jc w:val="center"/>
              <w:rPr>
                <w:b/>
              </w:rPr>
            </w:pPr>
            <w:r w:rsidRPr="009C3A72">
              <w:rPr>
                <w:b/>
              </w:rPr>
              <w:t>Таблица №11</w:t>
            </w:r>
          </w:p>
          <w:p w14:paraId="17371DD2" w14:textId="70E1D3D0" w:rsidR="007D250B" w:rsidRPr="009C3A72" w:rsidRDefault="00CF5F06" w:rsidP="002B1F4A">
            <w:pPr>
              <w:jc w:val="center"/>
              <w:rPr>
                <w:b/>
              </w:rPr>
            </w:pPr>
            <w:r w:rsidRPr="009C3A72">
              <w:rPr>
                <w:b/>
              </w:rPr>
              <w:t>КОНЦЕПТУА</w:t>
            </w:r>
            <w:r w:rsidR="00CA0A0A" w:rsidRPr="009C3A72">
              <w:rPr>
                <w:b/>
              </w:rPr>
              <w:t xml:space="preserve">ЛЬНЫЕ </w:t>
            </w:r>
            <w:r w:rsidR="007D250B" w:rsidRPr="009C3A72">
              <w:rPr>
                <w:b/>
              </w:rPr>
              <w:t>ТРЕБОВАНИЯ К ОТЧЕТУ ОБ ОЦЕНКЕ</w:t>
            </w:r>
          </w:p>
        </w:tc>
      </w:tr>
      <w:tr w:rsidR="009C3A72" w:rsidRPr="009C3A72" w14:paraId="72A66609" w14:textId="77777777" w:rsidTr="00DB207B">
        <w:trPr>
          <w:cantSplit/>
          <w:trHeight w:val="342"/>
        </w:trPr>
        <w:tc>
          <w:tcPr>
            <w:tcW w:w="766" w:type="dxa"/>
            <w:shd w:val="clear" w:color="auto" w:fill="auto"/>
            <w:noWrap/>
          </w:tcPr>
          <w:p w14:paraId="2DAFB8B4" w14:textId="77777777" w:rsidR="00165BFC" w:rsidRPr="009C3A72" w:rsidRDefault="00165BFC" w:rsidP="002B1F4A">
            <w:pPr>
              <w:ind w:hanging="93"/>
              <w:jc w:val="center"/>
              <w:rPr>
                <w:b/>
                <w:sz w:val="20"/>
                <w:szCs w:val="20"/>
              </w:rPr>
            </w:pPr>
            <w:r w:rsidRPr="009C3A72">
              <w:rPr>
                <w:b/>
                <w:sz w:val="20"/>
                <w:szCs w:val="20"/>
              </w:rPr>
              <w:t>№ п/п</w:t>
            </w:r>
          </w:p>
        </w:tc>
        <w:tc>
          <w:tcPr>
            <w:tcW w:w="11170" w:type="dxa"/>
            <w:shd w:val="clear" w:color="auto" w:fill="auto"/>
          </w:tcPr>
          <w:p w14:paraId="494D9D4B" w14:textId="16A185BE" w:rsidR="00165BFC" w:rsidRPr="009C3A72" w:rsidRDefault="007D250B" w:rsidP="002B1F4A">
            <w:pPr>
              <w:jc w:val="center"/>
              <w:rPr>
                <w:b/>
                <w:bCs/>
                <w:sz w:val="18"/>
                <w:szCs w:val="18"/>
              </w:rPr>
            </w:pPr>
            <w:r w:rsidRPr="009C3A72">
              <w:rPr>
                <w:b/>
                <w:bCs/>
                <w:sz w:val="18"/>
                <w:szCs w:val="18"/>
              </w:rPr>
              <w:t>Параметр</w:t>
            </w:r>
          </w:p>
        </w:tc>
        <w:tc>
          <w:tcPr>
            <w:tcW w:w="1701" w:type="dxa"/>
            <w:shd w:val="clear" w:color="auto" w:fill="auto"/>
          </w:tcPr>
          <w:p w14:paraId="41982029" w14:textId="77777777" w:rsidR="00165BFC" w:rsidRPr="009C3A72" w:rsidRDefault="00165BFC" w:rsidP="002B1F4A">
            <w:pPr>
              <w:jc w:val="center"/>
              <w:rPr>
                <w:b/>
                <w:bCs/>
                <w:sz w:val="18"/>
                <w:szCs w:val="18"/>
              </w:rPr>
            </w:pPr>
            <w:r w:rsidRPr="009C3A72">
              <w:rPr>
                <w:b/>
                <w:bCs/>
                <w:sz w:val="18"/>
                <w:szCs w:val="18"/>
              </w:rPr>
              <w:t>Источник</w:t>
            </w:r>
          </w:p>
        </w:tc>
        <w:tc>
          <w:tcPr>
            <w:tcW w:w="1418" w:type="dxa"/>
            <w:shd w:val="clear" w:color="auto" w:fill="auto"/>
          </w:tcPr>
          <w:p w14:paraId="04169D8A" w14:textId="77777777" w:rsidR="00165BFC" w:rsidRPr="009C3A72" w:rsidRDefault="00165BFC" w:rsidP="002B1F4A">
            <w:pPr>
              <w:jc w:val="center"/>
              <w:rPr>
                <w:b/>
                <w:bCs/>
                <w:sz w:val="18"/>
                <w:szCs w:val="18"/>
              </w:rPr>
            </w:pPr>
            <w:r w:rsidRPr="009C3A72">
              <w:rPr>
                <w:b/>
                <w:bCs/>
                <w:sz w:val="18"/>
                <w:szCs w:val="18"/>
              </w:rPr>
              <w:t>Результат</w:t>
            </w:r>
          </w:p>
        </w:tc>
      </w:tr>
      <w:tr w:rsidR="009C3A72" w:rsidRPr="009C3A72" w14:paraId="7AF40039" w14:textId="77777777" w:rsidTr="00F43584">
        <w:trPr>
          <w:trHeight w:val="85"/>
        </w:trPr>
        <w:tc>
          <w:tcPr>
            <w:tcW w:w="766" w:type="dxa"/>
            <w:shd w:val="clear" w:color="auto" w:fill="auto"/>
            <w:noWrap/>
            <w:vAlign w:val="center"/>
          </w:tcPr>
          <w:p w14:paraId="74A55C3B" w14:textId="77777777" w:rsidR="009641AA" w:rsidRPr="009C3A72" w:rsidRDefault="009641AA" w:rsidP="002B1F4A">
            <w:pPr>
              <w:jc w:val="center"/>
              <w:rPr>
                <w:sz w:val="20"/>
                <w:szCs w:val="20"/>
              </w:rPr>
            </w:pPr>
            <w:r w:rsidRPr="009C3A72">
              <w:rPr>
                <w:sz w:val="20"/>
                <w:szCs w:val="20"/>
              </w:rPr>
              <w:t>1.</w:t>
            </w:r>
          </w:p>
        </w:tc>
        <w:tc>
          <w:tcPr>
            <w:tcW w:w="11170" w:type="dxa"/>
            <w:shd w:val="clear" w:color="auto" w:fill="auto"/>
          </w:tcPr>
          <w:p w14:paraId="06D0321B" w14:textId="77777777" w:rsidR="009641AA" w:rsidRPr="009C3A72" w:rsidRDefault="009641AA" w:rsidP="002B1F4A">
            <w:pPr>
              <w:jc w:val="both"/>
              <w:rPr>
                <w:sz w:val="20"/>
                <w:szCs w:val="20"/>
              </w:rPr>
            </w:pPr>
            <w:r w:rsidRPr="009C3A72">
              <w:rPr>
                <w:sz w:val="20"/>
                <w:szCs w:val="20"/>
              </w:rPr>
              <w:t>Отчет об оценке объекта оценки представляет собой документ,</w:t>
            </w:r>
          </w:p>
        </w:tc>
        <w:tc>
          <w:tcPr>
            <w:tcW w:w="1701" w:type="dxa"/>
            <w:vMerge w:val="restart"/>
            <w:shd w:val="clear" w:color="auto" w:fill="auto"/>
          </w:tcPr>
          <w:p w14:paraId="7C1EF438" w14:textId="111BAE0A" w:rsidR="009641AA" w:rsidRPr="009C3A72" w:rsidRDefault="009641AA" w:rsidP="009641AA">
            <w:pPr>
              <w:jc w:val="center"/>
              <w:rPr>
                <w:sz w:val="20"/>
                <w:szCs w:val="20"/>
              </w:rPr>
            </w:pPr>
            <w:r w:rsidRPr="009C3A72">
              <w:rPr>
                <w:sz w:val="20"/>
                <w:szCs w:val="20"/>
              </w:rPr>
              <w:t>ФСО VI</w:t>
            </w:r>
            <w:r w:rsidR="00111929" w:rsidRPr="009C3A72">
              <w:rPr>
                <w:sz w:val="20"/>
                <w:szCs w:val="20"/>
              </w:rPr>
              <w:t>/2022 п.1</w:t>
            </w:r>
          </w:p>
        </w:tc>
        <w:tc>
          <w:tcPr>
            <w:tcW w:w="1418" w:type="dxa"/>
            <w:shd w:val="clear" w:color="auto" w:fill="auto"/>
            <w:vAlign w:val="center"/>
          </w:tcPr>
          <w:p w14:paraId="4A8C144F" w14:textId="77777777" w:rsidR="009641AA" w:rsidRPr="009C3A72" w:rsidRDefault="009641AA" w:rsidP="002B1F4A">
            <w:pPr>
              <w:jc w:val="center"/>
              <w:rPr>
                <w:sz w:val="20"/>
                <w:szCs w:val="20"/>
              </w:rPr>
            </w:pPr>
          </w:p>
        </w:tc>
      </w:tr>
      <w:tr w:rsidR="009C3A72" w:rsidRPr="009C3A72" w14:paraId="2BC68077" w14:textId="77777777" w:rsidTr="00F43584">
        <w:trPr>
          <w:trHeight w:val="85"/>
        </w:trPr>
        <w:tc>
          <w:tcPr>
            <w:tcW w:w="766" w:type="dxa"/>
            <w:shd w:val="clear" w:color="auto" w:fill="auto"/>
            <w:noWrap/>
            <w:vAlign w:val="center"/>
          </w:tcPr>
          <w:p w14:paraId="7DB98FA0" w14:textId="77777777" w:rsidR="009641AA" w:rsidRPr="009C3A72" w:rsidRDefault="009641AA" w:rsidP="002B1F4A">
            <w:pPr>
              <w:jc w:val="center"/>
              <w:rPr>
                <w:sz w:val="20"/>
                <w:szCs w:val="20"/>
              </w:rPr>
            </w:pPr>
            <w:r w:rsidRPr="009C3A72">
              <w:rPr>
                <w:sz w:val="20"/>
                <w:szCs w:val="20"/>
              </w:rPr>
              <w:t>1.1.</w:t>
            </w:r>
          </w:p>
        </w:tc>
        <w:tc>
          <w:tcPr>
            <w:tcW w:w="11170" w:type="dxa"/>
            <w:shd w:val="clear" w:color="auto" w:fill="auto"/>
          </w:tcPr>
          <w:p w14:paraId="52C7F651" w14:textId="77777777" w:rsidR="009641AA" w:rsidRPr="009C3A72" w:rsidRDefault="009641AA" w:rsidP="002B1F4A">
            <w:pPr>
              <w:jc w:val="both"/>
              <w:rPr>
                <w:sz w:val="20"/>
                <w:szCs w:val="20"/>
              </w:rPr>
            </w:pPr>
            <w:r w:rsidRPr="009C3A72">
              <w:rPr>
                <w:sz w:val="20"/>
                <w:szCs w:val="20"/>
              </w:rPr>
              <w:t>содержащий профессиональное суждение оценщика относительно итоговой стоимости объекта оценки,</w:t>
            </w:r>
          </w:p>
        </w:tc>
        <w:tc>
          <w:tcPr>
            <w:tcW w:w="1701" w:type="dxa"/>
            <w:vMerge/>
            <w:shd w:val="clear" w:color="auto" w:fill="auto"/>
          </w:tcPr>
          <w:p w14:paraId="5C4171BE" w14:textId="77777777" w:rsidR="009641AA" w:rsidRPr="009C3A72" w:rsidRDefault="009641AA" w:rsidP="002B1F4A">
            <w:pPr>
              <w:jc w:val="center"/>
              <w:rPr>
                <w:sz w:val="20"/>
                <w:szCs w:val="20"/>
              </w:rPr>
            </w:pPr>
          </w:p>
        </w:tc>
        <w:tc>
          <w:tcPr>
            <w:tcW w:w="1418" w:type="dxa"/>
            <w:shd w:val="clear" w:color="auto" w:fill="auto"/>
            <w:vAlign w:val="center"/>
          </w:tcPr>
          <w:p w14:paraId="55B56A94" w14:textId="77777777" w:rsidR="009641AA" w:rsidRPr="009C3A72" w:rsidRDefault="009641AA" w:rsidP="002B1F4A">
            <w:pPr>
              <w:jc w:val="center"/>
              <w:rPr>
                <w:sz w:val="20"/>
                <w:szCs w:val="20"/>
              </w:rPr>
            </w:pPr>
          </w:p>
        </w:tc>
      </w:tr>
      <w:tr w:rsidR="009C3A72" w:rsidRPr="009C3A72" w14:paraId="011E94AE" w14:textId="77777777" w:rsidTr="00F43584">
        <w:trPr>
          <w:trHeight w:val="85"/>
        </w:trPr>
        <w:tc>
          <w:tcPr>
            <w:tcW w:w="766" w:type="dxa"/>
            <w:shd w:val="clear" w:color="auto" w:fill="auto"/>
            <w:noWrap/>
            <w:vAlign w:val="center"/>
          </w:tcPr>
          <w:p w14:paraId="793B20C1" w14:textId="77777777" w:rsidR="009641AA" w:rsidRPr="009C3A72" w:rsidRDefault="009641AA" w:rsidP="002B1F4A">
            <w:pPr>
              <w:jc w:val="center"/>
              <w:rPr>
                <w:sz w:val="20"/>
                <w:szCs w:val="20"/>
              </w:rPr>
            </w:pPr>
            <w:r w:rsidRPr="009C3A72">
              <w:rPr>
                <w:sz w:val="20"/>
                <w:szCs w:val="20"/>
              </w:rPr>
              <w:t>1.2.</w:t>
            </w:r>
          </w:p>
        </w:tc>
        <w:tc>
          <w:tcPr>
            <w:tcW w:w="11170" w:type="dxa"/>
            <w:shd w:val="clear" w:color="auto" w:fill="auto"/>
          </w:tcPr>
          <w:p w14:paraId="6C648FE9" w14:textId="77777777" w:rsidR="009641AA" w:rsidRPr="009C3A72" w:rsidRDefault="004C4BE5" w:rsidP="002B1F4A">
            <w:pPr>
              <w:jc w:val="both"/>
              <w:rPr>
                <w:sz w:val="20"/>
                <w:szCs w:val="20"/>
              </w:rPr>
            </w:pPr>
            <w:r w:rsidRPr="009C3A72">
              <w:rPr>
                <w:sz w:val="20"/>
                <w:szCs w:val="20"/>
              </w:rPr>
              <w:t>с</w:t>
            </w:r>
            <w:r w:rsidR="009641AA" w:rsidRPr="009C3A72">
              <w:rPr>
                <w:sz w:val="20"/>
                <w:szCs w:val="20"/>
              </w:rPr>
              <w:t>формулированное</w:t>
            </w:r>
            <w:r w:rsidR="007848CE" w:rsidRPr="009C3A72">
              <w:rPr>
                <w:sz w:val="20"/>
                <w:szCs w:val="20"/>
              </w:rPr>
              <w:t xml:space="preserve"> на основе</w:t>
            </w:r>
          </w:p>
        </w:tc>
        <w:tc>
          <w:tcPr>
            <w:tcW w:w="1701" w:type="dxa"/>
            <w:vMerge/>
            <w:shd w:val="clear" w:color="auto" w:fill="auto"/>
          </w:tcPr>
          <w:p w14:paraId="68F1CAF6" w14:textId="77777777" w:rsidR="009641AA" w:rsidRPr="009C3A72" w:rsidRDefault="009641AA" w:rsidP="002B1F4A">
            <w:pPr>
              <w:jc w:val="center"/>
              <w:rPr>
                <w:sz w:val="20"/>
                <w:szCs w:val="20"/>
              </w:rPr>
            </w:pPr>
          </w:p>
        </w:tc>
        <w:tc>
          <w:tcPr>
            <w:tcW w:w="1418" w:type="dxa"/>
            <w:shd w:val="clear" w:color="auto" w:fill="auto"/>
            <w:vAlign w:val="center"/>
          </w:tcPr>
          <w:p w14:paraId="1F04402C" w14:textId="77777777" w:rsidR="009641AA" w:rsidRPr="009C3A72" w:rsidRDefault="009641AA" w:rsidP="002B1F4A">
            <w:pPr>
              <w:jc w:val="center"/>
              <w:rPr>
                <w:sz w:val="20"/>
                <w:szCs w:val="20"/>
              </w:rPr>
            </w:pPr>
          </w:p>
        </w:tc>
      </w:tr>
      <w:tr w:rsidR="009C3A72" w:rsidRPr="009C3A72" w14:paraId="7D9C5CEA" w14:textId="77777777" w:rsidTr="00F43584">
        <w:trPr>
          <w:trHeight w:val="85"/>
        </w:trPr>
        <w:tc>
          <w:tcPr>
            <w:tcW w:w="766" w:type="dxa"/>
            <w:shd w:val="clear" w:color="auto" w:fill="auto"/>
            <w:noWrap/>
          </w:tcPr>
          <w:p w14:paraId="0D3A8FA3" w14:textId="77777777" w:rsidR="009641AA" w:rsidRPr="009C3A72" w:rsidRDefault="009641AA" w:rsidP="009641AA">
            <w:pPr>
              <w:jc w:val="center"/>
              <w:rPr>
                <w:sz w:val="20"/>
                <w:szCs w:val="20"/>
              </w:rPr>
            </w:pPr>
            <w:r w:rsidRPr="009C3A72">
              <w:rPr>
                <w:sz w:val="20"/>
                <w:szCs w:val="20"/>
              </w:rPr>
              <w:t>1.2.1.</w:t>
            </w:r>
          </w:p>
        </w:tc>
        <w:tc>
          <w:tcPr>
            <w:tcW w:w="11170" w:type="dxa"/>
            <w:shd w:val="clear" w:color="auto" w:fill="auto"/>
          </w:tcPr>
          <w:p w14:paraId="1AA50B14" w14:textId="77777777" w:rsidR="009641AA" w:rsidRPr="009C3A72" w:rsidRDefault="009641AA" w:rsidP="007848CE">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собранной информации,</w:t>
            </w:r>
          </w:p>
        </w:tc>
        <w:tc>
          <w:tcPr>
            <w:tcW w:w="1701" w:type="dxa"/>
            <w:vMerge/>
            <w:shd w:val="clear" w:color="auto" w:fill="auto"/>
          </w:tcPr>
          <w:p w14:paraId="48A6B959" w14:textId="77777777" w:rsidR="009641AA" w:rsidRPr="009C3A72" w:rsidRDefault="009641AA" w:rsidP="009641AA">
            <w:pPr>
              <w:jc w:val="center"/>
              <w:rPr>
                <w:sz w:val="20"/>
                <w:szCs w:val="20"/>
              </w:rPr>
            </w:pPr>
          </w:p>
        </w:tc>
        <w:tc>
          <w:tcPr>
            <w:tcW w:w="1418" w:type="dxa"/>
            <w:shd w:val="clear" w:color="auto" w:fill="auto"/>
            <w:vAlign w:val="center"/>
          </w:tcPr>
          <w:p w14:paraId="3F215A92" w14:textId="77777777" w:rsidR="009641AA" w:rsidRPr="009C3A72" w:rsidRDefault="009641AA" w:rsidP="009641AA">
            <w:pPr>
              <w:jc w:val="center"/>
              <w:rPr>
                <w:sz w:val="20"/>
                <w:szCs w:val="20"/>
              </w:rPr>
            </w:pPr>
          </w:p>
        </w:tc>
      </w:tr>
      <w:tr w:rsidR="009C3A72" w:rsidRPr="009C3A72" w14:paraId="5D8D0C53" w14:textId="77777777" w:rsidTr="00F43584">
        <w:trPr>
          <w:trHeight w:val="85"/>
        </w:trPr>
        <w:tc>
          <w:tcPr>
            <w:tcW w:w="766" w:type="dxa"/>
            <w:shd w:val="clear" w:color="auto" w:fill="auto"/>
            <w:noWrap/>
          </w:tcPr>
          <w:p w14:paraId="72A580F4" w14:textId="77777777" w:rsidR="009641AA" w:rsidRPr="009C3A72" w:rsidRDefault="009641AA" w:rsidP="009641AA">
            <w:pPr>
              <w:jc w:val="center"/>
              <w:rPr>
                <w:sz w:val="20"/>
                <w:szCs w:val="20"/>
              </w:rPr>
            </w:pPr>
            <w:r w:rsidRPr="009C3A72">
              <w:rPr>
                <w:sz w:val="20"/>
                <w:szCs w:val="20"/>
              </w:rPr>
              <w:t>1.2.2</w:t>
            </w:r>
          </w:p>
        </w:tc>
        <w:tc>
          <w:tcPr>
            <w:tcW w:w="11170" w:type="dxa"/>
            <w:shd w:val="clear" w:color="auto" w:fill="auto"/>
          </w:tcPr>
          <w:p w14:paraId="52510BE6" w14:textId="77777777" w:rsidR="009641AA" w:rsidRPr="009C3A72" w:rsidRDefault="009641AA" w:rsidP="007848CE">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проведенного анализа</w:t>
            </w:r>
          </w:p>
        </w:tc>
        <w:tc>
          <w:tcPr>
            <w:tcW w:w="1701" w:type="dxa"/>
            <w:vMerge/>
            <w:shd w:val="clear" w:color="auto" w:fill="auto"/>
          </w:tcPr>
          <w:p w14:paraId="0A4248C1" w14:textId="77777777" w:rsidR="009641AA" w:rsidRPr="009C3A72" w:rsidRDefault="009641AA" w:rsidP="009641AA">
            <w:pPr>
              <w:jc w:val="center"/>
              <w:rPr>
                <w:sz w:val="20"/>
                <w:szCs w:val="20"/>
              </w:rPr>
            </w:pPr>
          </w:p>
        </w:tc>
        <w:tc>
          <w:tcPr>
            <w:tcW w:w="1418" w:type="dxa"/>
            <w:shd w:val="clear" w:color="auto" w:fill="auto"/>
            <w:vAlign w:val="center"/>
          </w:tcPr>
          <w:p w14:paraId="2BEDD18E" w14:textId="77777777" w:rsidR="009641AA" w:rsidRPr="009C3A72" w:rsidRDefault="009641AA" w:rsidP="009641AA">
            <w:pPr>
              <w:jc w:val="center"/>
              <w:rPr>
                <w:sz w:val="20"/>
                <w:szCs w:val="20"/>
              </w:rPr>
            </w:pPr>
          </w:p>
        </w:tc>
      </w:tr>
      <w:tr w:rsidR="009C3A72" w:rsidRPr="009C3A72" w14:paraId="1F710A8A" w14:textId="77777777" w:rsidTr="00F43584">
        <w:trPr>
          <w:trHeight w:val="85"/>
        </w:trPr>
        <w:tc>
          <w:tcPr>
            <w:tcW w:w="766" w:type="dxa"/>
            <w:shd w:val="clear" w:color="auto" w:fill="auto"/>
            <w:noWrap/>
          </w:tcPr>
          <w:p w14:paraId="071EC0E5" w14:textId="77777777" w:rsidR="009641AA" w:rsidRPr="009C3A72" w:rsidRDefault="009641AA" w:rsidP="009641AA">
            <w:pPr>
              <w:jc w:val="center"/>
              <w:rPr>
                <w:sz w:val="20"/>
                <w:szCs w:val="20"/>
              </w:rPr>
            </w:pPr>
            <w:r w:rsidRPr="009C3A72">
              <w:rPr>
                <w:sz w:val="20"/>
                <w:szCs w:val="20"/>
              </w:rPr>
              <w:t>1.2.3</w:t>
            </w:r>
          </w:p>
        </w:tc>
        <w:tc>
          <w:tcPr>
            <w:tcW w:w="11170" w:type="dxa"/>
            <w:shd w:val="clear" w:color="auto" w:fill="auto"/>
          </w:tcPr>
          <w:p w14:paraId="41DAC484" w14:textId="77777777" w:rsidR="009641AA" w:rsidRPr="009C3A72" w:rsidRDefault="009641AA" w:rsidP="007848CE">
            <w:pPr>
              <w:pStyle w:val="af9"/>
              <w:ind w:left="259"/>
              <w:jc w:val="both"/>
              <w:rPr>
                <w:rFonts w:ascii="Times New Roman" w:hAnsi="Times New Roman" w:cs="Times New Roman"/>
                <w:b w:val="0"/>
                <w:bCs/>
                <w:sz w:val="20"/>
                <w:szCs w:val="20"/>
              </w:rPr>
            </w:pPr>
            <w:r w:rsidRPr="009C3A72">
              <w:rPr>
                <w:rFonts w:ascii="Times New Roman" w:hAnsi="Times New Roman" w:cs="Times New Roman"/>
                <w:b w:val="0"/>
                <w:bCs/>
                <w:sz w:val="20"/>
                <w:szCs w:val="20"/>
              </w:rPr>
              <w:t>и расчетов</w:t>
            </w:r>
          </w:p>
        </w:tc>
        <w:tc>
          <w:tcPr>
            <w:tcW w:w="1701" w:type="dxa"/>
            <w:vMerge/>
            <w:shd w:val="clear" w:color="auto" w:fill="auto"/>
          </w:tcPr>
          <w:p w14:paraId="00B1E60E" w14:textId="77777777" w:rsidR="009641AA" w:rsidRPr="009C3A72" w:rsidRDefault="009641AA" w:rsidP="009641AA">
            <w:pPr>
              <w:jc w:val="center"/>
              <w:rPr>
                <w:sz w:val="20"/>
                <w:szCs w:val="20"/>
              </w:rPr>
            </w:pPr>
          </w:p>
        </w:tc>
        <w:tc>
          <w:tcPr>
            <w:tcW w:w="1418" w:type="dxa"/>
            <w:shd w:val="clear" w:color="auto" w:fill="auto"/>
            <w:vAlign w:val="center"/>
          </w:tcPr>
          <w:p w14:paraId="43D3625B" w14:textId="77777777" w:rsidR="009641AA" w:rsidRPr="009C3A72" w:rsidRDefault="009641AA" w:rsidP="009641AA">
            <w:pPr>
              <w:jc w:val="center"/>
              <w:rPr>
                <w:sz w:val="20"/>
                <w:szCs w:val="20"/>
              </w:rPr>
            </w:pPr>
          </w:p>
        </w:tc>
      </w:tr>
      <w:tr w:rsidR="009C3A72" w:rsidRPr="009C3A72" w14:paraId="486AA7D4" w14:textId="77777777" w:rsidTr="00F43584">
        <w:trPr>
          <w:trHeight w:val="85"/>
        </w:trPr>
        <w:tc>
          <w:tcPr>
            <w:tcW w:w="766" w:type="dxa"/>
            <w:shd w:val="clear" w:color="auto" w:fill="auto"/>
            <w:noWrap/>
            <w:vAlign w:val="center"/>
          </w:tcPr>
          <w:p w14:paraId="4EAE0807" w14:textId="77777777" w:rsidR="009641AA" w:rsidRPr="009C3A72" w:rsidRDefault="009641AA" w:rsidP="002B1F4A">
            <w:pPr>
              <w:jc w:val="center"/>
              <w:rPr>
                <w:sz w:val="20"/>
                <w:szCs w:val="20"/>
              </w:rPr>
            </w:pPr>
            <w:r w:rsidRPr="009C3A72">
              <w:rPr>
                <w:sz w:val="20"/>
                <w:szCs w:val="20"/>
              </w:rPr>
              <w:t>1.</w:t>
            </w:r>
            <w:r w:rsidR="004C4BE5" w:rsidRPr="009C3A72">
              <w:rPr>
                <w:sz w:val="20"/>
                <w:szCs w:val="20"/>
              </w:rPr>
              <w:t>3</w:t>
            </w:r>
            <w:r w:rsidRPr="009C3A72">
              <w:rPr>
                <w:sz w:val="20"/>
                <w:szCs w:val="20"/>
              </w:rPr>
              <w:t>.</w:t>
            </w:r>
          </w:p>
        </w:tc>
        <w:tc>
          <w:tcPr>
            <w:tcW w:w="11170" w:type="dxa"/>
            <w:shd w:val="clear" w:color="auto" w:fill="auto"/>
          </w:tcPr>
          <w:p w14:paraId="0576E1B8" w14:textId="77777777" w:rsidR="009641AA" w:rsidRPr="009C3A72" w:rsidRDefault="009641AA" w:rsidP="007848CE">
            <w:pPr>
              <w:jc w:val="both"/>
              <w:rPr>
                <w:sz w:val="20"/>
                <w:szCs w:val="20"/>
              </w:rPr>
            </w:pPr>
            <w:r w:rsidRPr="009C3A72">
              <w:rPr>
                <w:sz w:val="20"/>
                <w:szCs w:val="20"/>
              </w:rPr>
              <w:t>в соответствии с заданием на оценку</w:t>
            </w:r>
          </w:p>
        </w:tc>
        <w:tc>
          <w:tcPr>
            <w:tcW w:w="1701" w:type="dxa"/>
            <w:vMerge/>
            <w:shd w:val="clear" w:color="auto" w:fill="auto"/>
          </w:tcPr>
          <w:p w14:paraId="3CBDF5E8" w14:textId="77777777" w:rsidR="009641AA" w:rsidRPr="009C3A72" w:rsidRDefault="009641AA" w:rsidP="002B1F4A">
            <w:pPr>
              <w:jc w:val="center"/>
              <w:rPr>
                <w:sz w:val="20"/>
                <w:szCs w:val="20"/>
              </w:rPr>
            </w:pPr>
          </w:p>
        </w:tc>
        <w:tc>
          <w:tcPr>
            <w:tcW w:w="1418" w:type="dxa"/>
            <w:shd w:val="clear" w:color="auto" w:fill="auto"/>
            <w:vAlign w:val="center"/>
          </w:tcPr>
          <w:p w14:paraId="5E8FA99C" w14:textId="77777777" w:rsidR="009641AA" w:rsidRPr="009C3A72" w:rsidRDefault="009641AA" w:rsidP="002B1F4A">
            <w:pPr>
              <w:jc w:val="center"/>
              <w:rPr>
                <w:sz w:val="20"/>
                <w:szCs w:val="20"/>
              </w:rPr>
            </w:pPr>
          </w:p>
        </w:tc>
      </w:tr>
      <w:tr w:rsidR="009C3A72" w:rsidRPr="009C3A72" w14:paraId="4796D7E6" w14:textId="77777777" w:rsidTr="00F43584">
        <w:trPr>
          <w:trHeight w:val="85"/>
        </w:trPr>
        <w:tc>
          <w:tcPr>
            <w:tcW w:w="766" w:type="dxa"/>
            <w:shd w:val="clear" w:color="auto" w:fill="auto"/>
            <w:noWrap/>
            <w:vAlign w:val="center"/>
          </w:tcPr>
          <w:p w14:paraId="3EB547E8" w14:textId="77777777" w:rsidR="00165BFC" w:rsidRPr="009C3A72" w:rsidRDefault="00CD0C53" w:rsidP="002B1F4A">
            <w:pPr>
              <w:jc w:val="center"/>
              <w:rPr>
                <w:sz w:val="20"/>
                <w:szCs w:val="20"/>
              </w:rPr>
            </w:pPr>
            <w:r w:rsidRPr="009C3A72">
              <w:rPr>
                <w:sz w:val="20"/>
                <w:szCs w:val="20"/>
              </w:rPr>
              <w:t>2</w:t>
            </w:r>
            <w:r w:rsidR="00165BFC" w:rsidRPr="009C3A72">
              <w:rPr>
                <w:sz w:val="20"/>
                <w:szCs w:val="20"/>
              </w:rPr>
              <w:t>.</w:t>
            </w:r>
          </w:p>
        </w:tc>
        <w:tc>
          <w:tcPr>
            <w:tcW w:w="11170" w:type="dxa"/>
            <w:shd w:val="clear" w:color="auto" w:fill="auto"/>
          </w:tcPr>
          <w:p w14:paraId="4B946B98" w14:textId="77777777" w:rsidR="00165BFC" w:rsidRPr="009C3A72" w:rsidRDefault="00165BFC" w:rsidP="002B1F4A">
            <w:pPr>
              <w:jc w:val="both"/>
              <w:rPr>
                <w:sz w:val="20"/>
                <w:szCs w:val="20"/>
              </w:rPr>
            </w:pPr>
            <w:r w:rsidRPr="009C3A72">
              <w:rPr>
                <w:sz w:val="20"/>
                <w:szCs w:val="20"/>
              </w:rPr>
              <w:t xml:space="preserve">Отчет не должен </w:t>
            </w:r>
            <w:r w:rsidR="00963900" w:rsidRPr="009C3A72">
              <w:rPr>
                <w:sz w:val="20"/>
                <w:szCs w:val="20"/>
              </w:rPr>
              <w:t>допускать неоднозначное толкование или вводить в заблуждение</w:t>
            </w:r>
          </w:p>
        </w:tc>
        <w:tc>
          <w:tcPr>
            <w:tcW w:w="1701" w:type="dxa"/>
            <w:shd w:val="clear" w:color="auto" w:fill="auto"/>
          </w:tcPr>
          <w:p w14:paraId="17F077AB" w14:textId="0A5B4D63" w:rsidR="00165BFC" w:rsidRPr="009C3A72" w:rsidRDefault="00111929" w:rsidP="002B1F4A">
            <w:pPr>
              <w:jc w:val="center"/>
              <w:rPr>
                <w:sz w:val="20"/>
                <w:szCs w:val="20"/>
              </w:rPr>
            </w:pPr>
            <w:r w:rsidRPr="009C3A72">
              <w:rPr>
                <w:sz w:val="20"/>
                <w:szCs w:val="20"/>
              </w:rPr>
              <w:t>ФЗ-</w:t>
            </w:r>
            <w:r w:rsidR="00165BFC" w:rsidRPr="009C3A72">
              <w:rPr>
                <w:sz w:val="20"/>
                <w:szCs w:val="20"/>
              </w:rPr>
              <w:t>135</w:t>
            </w:r>
            <w:r w:rsidRPr="009C3A72">
              <w:rPr>
                <w:sz w:val="20"/>
                <w:szCs w:val="20"/>
              </w:rPr>
              <w:t xml:space="preserve"> ст.11</w:t>
            </w:r>
          </w:p>
        </w:tc>
        <w:tc>
          <w:tcPr>
            <w:tcW w:w="1418" w:type="dxa"/>
            <w:shd w:val="clear" w:color="auto" w:fill="auto"/>
            <w:vAlign w:val="center"/>
          </w:tcPr>
          <w:p w14:paraId="7F2B9F9A" w14:textId="77777777" w:rsidR="00165BFC" w:rsidRPr="009C3A72" w:rsidRDefault="00165BFC" w:rsidP="002B1F4A">
            <w:pPr>
              <w:jc w:val="center"/>
              <w:rPr>
                <w:sz w:val="20"/>
                <w:szCs w:val="20"/>
              </w:rPr>
            </w:pPr>
          </w:p>
        </w:tc>
      </w:tr>
      <w:tr w:rsidR="009C3A72" w:rsidRPr="009C3A72" w14:paraId="28320B93" w14:textId="77777777" w:rsidTr="00F43584">
        <w:trPr>
          <w:cantSplit/>
          <w:trHeight w:val="142"/>
        </w:trPr>
        <w:tc>
          <w:tcPr>
            <w:tcW w:w="766" w:type="dxa"/>
            <w:shd w:val="clear" w:color="auto" w:fill="auto"/>
            <w:noWrap/>
            <w:vAlign w:val="center"/>
          </w:tcPr>
          <w:p w14:paraId="00E55D43" w14:textId="77777777" w:rsidR="00111929" w:rsidRPr="009C3A72" w:rsidRDefault="00111929" w:rsidP="00111929">
            <w:pPr>
              <w:jc w:val="center"/>
              <w:rPr>
                <w:sz w:val="20"/>
                <w:szCs w:val="20"/>
              </w:rPr>
            </w:pPr>
            <w:r w:rsidRPr="009C3A72">
              <w:rPr>
                <w:sz w:val="20"/>
                <w:szCs w:val="20"/>
              </w:rPr>
              <w:t>3.</w:t>
            </w:r>
          </w:p>
        </w:tc>
        <w:tc>
          <w:tcPr>
            <w:tcW w:w="11170" w:type="dxa"/>
            <w:shd w:val="clear" w:color="auto" w:fill="auto"/>
          </w:tcPr>
          <w:p w14:paraId="7A378A7C" w14:textId="77777777" w:rsidR="00111929" w:rsidRPr="009C3A72" w:rsidRDefault="00111929" w:rsidP="00111929">
            <w:pPr>
              <w:jc w:val="both"/>
              <w:rPr>
                <w:sz w:val="20"/>
                <w:szCs w:val="20"/>
              </w:rPr>
            </w:pPr>
            <w:r w:rsidRPr="009C3A72">
              <w:rPr>
                <w:sz w:val="20"/>
                <w:szCs w:val="20"/>
              </w:rPr>
              <w:t>В отчете… указываются… сведения, необходимые для полного и недвусмысленного толкования результатов проведения оценки объекта оценки, отраженных в отчете.</w:t>
            </w:r>
          </w:p>
        </w:tc>
        <w:tc>
          <w:tcPr>
            <w:tcW w:w="1701" w:type="dxa"/>
            <w:shd w:val="clear" w:color="auto" w:fill="auto"/>
          </w:tcPr>
          <w:p w14:paraId="3FC8AB43" w14:textId="18F13868" w:rsidR="00111929" w:rsidRPr="009C3A72" w:rsidRDefault="00111929" w:rsidP="00111929">
            <w:pPr>
              <w:jc w:val="center"/>
              <w:rPr>
                <w:sz w:val="20"/>
                <w:szCs w:val="20"/>
              </w:rPr>
            </w:pPr>
            <w:r w:rsidRPr="009C3A72">
              <w:rPr>
                <w:sz w:val="20"/>
                <w:szCs w:val="20"/>
              </w:rPr>
              <w:t>ФЗ-135 ст.11</w:t>
            </w:r>
          </w:p>
        </w:tc>
        <w:tc>
          <w:tcPr>
            <w:tcW w:w="1418" w:type="dxa"/>
            <w:shd w:val="clear" w:color="auto" w:fill="auto"/>
            <w:vAlign w:val="center"/>
          </w:tcPr>
          <w:p w14:paraId="105F043B" w14:textId="77777777" w:rsidR="00111929" w:rsidRPr="009C3A72" w:rsidRDefault="00111929" w:rsidP="00111929">
            <w:pPr>
              <w:jc w:val="center"/>
              <w:rPr>
                <w:sz w:val="20"/>
                <w:szCs w:val="20"/>
              </w:rPr>
            </w:pPr>
          </w:p>
        </w:tc>
      </w:tr>
      <w:tr w:rsidR="009C3A72" w:rsidRPr="009C3A72" w14:paraId="01B839E7" w14:textId="77777777" w:rsidTr="00F43584">
        <w:trPr>
          <w:cantSplit/>
          <w:trHeight w:val="209"/>
        </w:trPr>
        <w:tc>
          <w:tcPr>
            <w:tcW w:w="766" w:type="dxa"/>
            <w:shd w:val="clear" w:color="auto" w:fill="auto"/>
            <w:noWrap/>
            <w:vAlign w:val="center"/>
          </w:tcPr>
          <w:p w14:paraId="22F2CC76" w14:textId="77777777" w:rsidR="00165BFC" w:rsidRPr="009C3A72" w:rsidRDefault="00CD0C53" w:rsidP="002B1F4A">
            <w:pPr>
              <w:jc w:val="center"/>
              <w:rPr>
                <w:sz w:val="20"/>
                <w:szCs w:val="20"/>
              </w:rPr>
            </w:pPr>
            <w:r w:rsidRPr="009C3A72">
              <w:rPr>
                <w:sz w:val="20"/>
                <w:szCs w:val="20"/>
              </w:rPr>
              <w:t>4</w:t>
            </w:r>
            <w:r w:rsidR="00165BFC" w:rsidRPr="009C3A72">
              <w:rPr>
                <w:sz w:val="20"/>
                <w:szCs w:val="20"/>
              </w:rPr>
              <w:t>.</w:t>
            </w:r>
          </w:p>
        </w:tc>
        <w:tc>
          <w:tcPr>
            <w:tcW w:w="11170" w:type="dxa"/>
            <w:shd w:val="clear" w:color="auto" w:fill="auto"/>
          </w:tcPr>
          <w:p w14:paraId="579A9E56" w14:textId="77777777" w:rsidR="00165BFC" w:rsidRPr="009C3A72" w:rsidRDefault="00165BFC" w:rsidP="002B1F4A">
            <w:pPr>
              <w:jc w:val="both"/>
              <w:rPr>
                <w:sz w:val="20"/>
                <w:szCs w:val="20"/>
              </w:rPr>
            </w:pPr>
            <w:r w:rsidRPr="009C3A72">
              <w:rPr>
                <w:sz w:val="20"/>
                <w:szCs w:val="20"/>
              </w:rPr>
              <w:t xml:space="preserve">В </w:t>
            </w:r>
            <w:r w:rsidR="0002633C" w:rsidRPr="009C3A72">
              <w:rPr>
                <w:sz w:val="20"/>
                <w:szCs w:val="20"/>
              </w:rPr>
              <w:t>о</w:t>
            </w:r>
            <w:r w:rsidRPr="009C3A72">
              <w:rPr>
                <w:sz w:val="20"/>
                <w:szCs w:val="20"/>
              </w:rPr>
              <w:t>тчете должна быть изложена вся существенная информация, использованная оценщиком при определении стоимости объекта оценки</w:t>
            </w:r>
          </w:p>
        </w:tc>
        <w:tc>
          <w:tcPr>
            <w:tcW w:w="1701" w:type="dxa"/>
            <w:shd w:val="clear" w:color="auto" w:fill="auto"/>
          </w:tcPr>
          <w:p w14:paraId="61B9306B" w14:textId="4EC7CC68" w:rsidR="00165BFC" w:rsidRPr="009C3A72" w:rsidRDefault="00165BFC" w:rsidP="009641AA">
            <w:pPr>
              <w:jc w:val="center"/>
              <w:rPr>
                <w:sz w:val="20"/>
                <w:szCs w:val="20"/>
              </w:rPr>
            </w:pPr>
            <w:r w:rsidRPr="009C3A72">
              <w:rPr>
                <w:sz w:val="20"/>
                <w:szCs w:val="20"/>
              </w:rPr>
              <w:t>ФСО VI</w:t>
            </w:r>
            <w:r w:rsidR="00111929" w:rsidRPr="009C3A72">
              <w:rPr>
                <w:sz w:val="20"/>
                <w:szCs w:val="20"/>
              </w:rPr>
              <w:t>/2022 подп.1 п.2</w:t>
            </w:r>
          </w:p>
        </w:tc>
        <w:tc>
          <w:tcPr>
            <w:tcW w:w="1418" w:type="dxa"/>
            <w:shd w:val="clear" w:color="auto" w:fill="auto"/>
            <w:vAlign w:val="center"/>
          </w:tcPr>
          <w:p w14:paraId="18835749" w14:textId="77777777" w:rsidR="00165BFC" w:rsidRPr="009C3A72" w:rsidRDefault="00165BFC" w:rsidP="002B1F4A">
            <w:pPr>
              <w:jc w:val="center"/>
              <w:rPr>
                <w:sz w:val="20"/>
                <w:szCs w:val="20"/>
              </w:rPr>
            </w:pPr>
          </w:p>
        </w:tc>
      </w:tr>
      <w:tr w:rsidR="009C3A72" w:rsidRPr="009C3A72" w14:paraId="56CAC1E0" w14:textId="77777777" w:rsidTr="00F43584">
        <w:trPr>
          <w:trHeight w:val="207"/>
        </w:trPr>
        <w:tc>
          <w:tcPr>
            <w:tcW w:w="766" w:type="dxa"/>
            <w:shd w:val="clear" w:color="auto" w:fill="auto"/>
            <w:noWrap/>
            <w:vAlign w:val="center"/>
          </w:tcPr>
          <w:p w14:paraId="1392171B" w14:textId="77777777" w:rsidR="00111929" w:rsidRPr="009C3A72" w:rsidRDefault="00111929" w:rsidP="00111929">
            <w:pPr>
              <w:jc w:val="center"/>
              <w:rPr>
                <w:sz w:val="20"/>
                <w:szCs w:val="20"/>
              </w:rPr>
            </w:pPr>
            <w:r w:rsidRPr="009C3A72">
              <w:rPr>
                <w:sz w:val="20"/>
                <w:szCs w:val="20"/>
              </w:rPr>
              <w:t>5.</w:t>
            </w:r>
          </w:p>
        </w:tc>
        <w:tc>
          <w:tcPr>
            <w:tcW w:w="11170" w:type="dxa"/>
            <w:shd w:val="clear" w:color="auto" w:fill="auto"/>
          </w:tcPr>
          <w:p w14:paraId="668D2586" w14:textId="77777777" w:rsidR="00111929" w:rsidRPr="009C3A72" w:rsidRDefault="00111929" w:rsidP="00111929">
            <w:pPr>
              <w:jc w:val="both"/>
              <w:rPr>
                <w:sz w:val="20"/>
                <w:szCs w:val="20"/>
              </w:rPr>
            </w:pPr>
            <w:r w:rsidRPr="009C3A72">
              <w:rPr>
                <w:sz w:val="20"/>
                <w:szCs w:val="20"/>
              </w:rPr>
              <w:t>Существенная информация, приведенная в отчете, должна быть подтверждена путем раскрытия ее источников</w:t>
            </w:r>
          </w:p>
        </w:tc>
        <w:tc>
          <w:tcPr>
            <w:tcW w:w="1701" w:type="dxa"/>
            <w:shd w:val="clear" w:color="auto" w:fill="auto"/>
          </w:tcPr>
          <w:p w14:paraId="4FE577CB" w14:textId="3FE9DD2B" w:rsidR="00111929" w:rsidRPr="009C3A72" w:rsidRDefault="00111929" w:rsidP="00111929">
            <w:pPr>
              <w:jc w:val="center"/>
              <w:rPr>
                <w:sz w:val="20"/>
                <w:szCs w:val="20"/>
              </w:rPr>
            </w:pPr>
            <w:r w:rsidRPr="009C3A72">
              <w:rPr>
                <w:sz w:val="20"/>
                <w:szCs w:val="20"/>
              </w:rPr>
              <w:t>ФСО VI/2022 подп.2 п.2</w:t>
            </w:r>
          </w:p>
        </w:tc>
        <w:tc>
          <w:tcPr>
            <w:tcW w:w="1418" w:type="dxa"/>
            <w:shd w:val="clear" w:color="auto" w:fill="auto"/>
            <w:vAlign w:val="center"/>
          </w:tcPr>
          <w:p w14:paraId="31319917" w14:textId="77777777" w:rsidR="00111929" w:rsidRPr="009C3A72" w:rsidRDefault="00111929" w:rsidP="00111929">
            <w:pPr>
              <w:jc w:val="center"/>
              <w:rPr>
                <w:sz w:val="20"/>
                <w:szCs w:val="20"/>
              </w:rPr>
            </w:pPr>
          </w:p>
        </w:tc>
      </w:tr>
      <w:tr w:rsidR="009C3A72" w:rsidRPr="009C3A72" w14:paraId="3F91E967" w14:textId="77777777" w:rsidTr="00F43584">
        <w:trPr>
          <w:trHeight w:val="206"/>
        </w:trPr>
        <w:tc>
          <w:tcPr>
            <w:tcW w:w="766" w:type="dxa"/>
            <w:shd w:val="clear" w:color="auto" w:fill="auto"/>
            <w:noWrap/>
            <w:vAlign w:val="center"/>
          </w:tcPr>
          <w:p w14:paraId="3B7C82E5" w14:textId="77777777" w:rsidR="00111929" w:rsidRPr="009C3A72" w:rsidRDefault="00111929" w:rsidP="00111929">
            <w:pPr>
              <w:jc w:val="center"/>
              <w:rPr>
                <w:sz w:val="20"/>
                <w:szCs w:val="20"/>
              </w:rPr>
            </w:pPr>
            <w:r w:rsidRPr="009C3A72">
              <w:rPr>
                <w:sz w:val="20"/>
                <w:szCs w:val="20"/>
              </w:rPr>
              <w:t>6.</w:t>
            </w:r>
          </w:p>
        </w:tc>
        <w:tc>
          <w:tcPr>
            <w:tcW w:w="11170" w:type="dxa"/>
            <w:shd w:val="clear" w:color="auto" w:fill="auto"/>
          </w:tcPr>
          <w:p w14:paraId="32B660D6" w14:textId="77777777" w:rsidR="00111929" w:rsidRPr="009C3A72" w:rsidRDefault="00111929" w:rsidP="00111929">
            <w:pPr>
              <w:jc w:val="both"/>
              <w:rPr>
                <w:sz w:val="20"/>
                <w:szCs w:val="20"/>
              </w:rPr>
            </w:pPr>
            <w:r w:rsidRPr="009C3A72">
              <w:rPr>
                <w:sz w:val="20"/>
                <w:szCs w:val="20"/>
              </w:rPr>
              <w:t>Отчет должен содержать достаточное количество сведений, позволяющее квалифицированному специалисту, не участвовавшему в процессе оценки объекта оценки, понять логику и объем проведенного оценщиком исследования, убедиться в его соответствии заданию на оценку и достаточности для цели оценки.</w:t>
            </w:r>
          </w:p>
        </w:tc>
        <w:tc>
          <w:tcPr>
            <w:tcW w:w="1701" w:type="dxa"/>
            <w:shd w:val="clear" w:color="auto" w:fill="auto"/>
          </w:tcPr>
          <w:p w14:paraId="19ADBCD3" w14:textId="0A156D01" w:rsidR="00111929" w:rsidRPr="009C3A72" w:rsidRDefault="00111929" w:rsidP="00111929">
            <w:pPr>
              <w:jc w:val="center"/>
              <w:rPr>
                <w:sz w:val="20"/>
                <w:szCs w:val="20"/>
              </w:rPr>
            </w:pPr>
            <w:r w:rsidRPr="009C3A72">
              <w:rPr>
                <w:sz w:val="20"/>
                <w:szCs w:val="20"/>
              </w:rPr>
              <w:t>ФСО VI/2022 подп.3 п.2</w:t>
            </w:r>
          </w:p>
        </w:tc>
        <w:tc>
          <w:tcPr>
            <w:tcW w:w="1418" w:type="dxa"/>
            <w:shd w:val="clear" w:color="auto" w:fill="auto"/>
            <w:vAlign w:val="center"/>
          </w:tcPr>
          <w:p w14:paraId="39319E47" w14:textId="77777777" w:rsidR="00111929" w:rsidRPr="009C3A72" w:rsidRDefault="00111929" w:rsidP="00111929">
            <w:pPr>
              <w:jc w:val="center"/>
              <w:rPr>
                <w:sz w:val="20"/>
                <w:szCs w:val="20"/>
              </w:rPr>
            </w:pPr>
          </w:p>
        </w:tc>
      </w:tr>
      <w:tr w:rsidR="009C3A72" w:rsidRPr="009C3A72" w14:paraId="7B74C9C6" w14:textId="77777777" w:rsidTr="00F43584">
        <w:trPr>
          <w:trHeight w:val="513"/>
        </w:trPr>
        <w:tc>
          <w:tcPr>
            <w:tcW w:w="766" w:type="dxa"/>
            <w:shd w:val="clear" w:color="auto" w:fill="auto"/>
            <w:noWrap/>
            <w:vAlign w:val="center"/>
          </w:tcPr>
          <w:p w14:paraId="5BB3E590" w14:textId="77777777" w:rsidR="00165BFC" w:rsidRPr="009C3A72" w:rsidRDefault="00CD0C53" w:rsidP="002B1F4A">
            <w:pPr>
              <w:jc w:val="center"/>
              <w:rPr>
                <w:sz w:val="20"/>
                <w:szCs w:val="20"/>
              </w:rPr>
            </w:pPr>
            <w:r w:rsidRPr="009C3A72">
              <w:rPr>
                <w:sz w:val="20"/>
                <w:szCs w:val="20"/>
              </w:rPr>
              <w:t>7</w:t>
            </w:r>
            <w:r w:rsidR="00165BFC" w:rsidRPr="009C3A72">
              <w:rPr>
                <w:sz w:val="20"/>
                <w:szCs w:val="20"/>
              </w:rPr>
              <w:t>.</w:t>
            </w:r>
          </w:p>
        </w:tc>
        <w:tc>
          <w:tcPr>
            <w:tcW w:w="11170" w:type="dxa"/>
            <w:shd w:val="clear" w:color="auto" w:fill="auto"/>
          </w:tcPr>
          <w:p w14:paraId="1F7ABAA7" w14:textId="77777777" w:rsidR="00165BFC" w:rsidRPr="009C3A72" w:rsidRDefault="00165BFC" w:rsidP="002B1F4A">
            <w:pPr>
              <w:jc w:val="both"/>
              <w:rPr>
                <w:sz w:val="20"/>
                <w:szCs w:val="20"/>
              </w:rPr>
            </w:pPr>
            <w:r w:rsidRPr="009C3A72">
              <w:rPr>
                <w:sz w:val="20"/>
                <w:szCs w:val="20"/>
              </w:rPr>
              <w:t xml:space="preserve">В случае если это предусмотрено заданием на оценку, в </w:t>
            </w:r>
            <w:r w:rsidR="0002633C" w:rsidRPr="009C3A72">
              <w:rPr>
                <w:sz w:val="20"/>
                <w:szCs w:val="20"/>
              </w:rPr>
              <w:t>о</w:t>
            </w:r>
            <w:r w:rsidRPr="009C3A72">
              <w:rPr>
                <w:sz w:val="20"/>
                <w:szCs w:val="20"/>
              </w:rPr>
              <w:t>тчет должны быть включены расчетные величины и выводы по результатам дополнительных исследований, которые не являются результатами оценки в соответствии с ФСО</w:t>
            </w:r>
          </w:p>
        </w:tc>
        <w:tc>
          <w:tcPr>
            <w:tcW w:w="1701" w:type="dxa"/>
            <w:shd w:val="clear" w:color="auto" w:fill="auto"/>
          </w:tcPr>
          <w:p w14:paraId="42575D61" w14:textId="14445FDB" w:rsidR="00165BFC" w:rsidRPr="009C3A72" w:rsidRDefault="00165BFC" w:rsidP="002B1F4A">
            <w:pPr>
              <w:jc w:val="center"/>
              <w:rPr>
                <w:sz w:val="20"/>
                <w:szCs w:val="20"/>
              </w:rPr>
            </w:pPr>
            <w:r w:rsidRPr="009C3A72">
              <w:rPr>
                <w:sz w:val="20"/>
                <w:szCs w:val="20"/>
              </w:rPr>
              <w:t>ФСО VI</w:t>
            </w:r>
            <w:r w:rsidR="00111929" w:rsidRPr="009C3A72">
              <w:rPr>
                <w:sz w:val="20"/>
                <w:szCs w:val="20"/>
              </w:rPr>
              <w:t>/2022 п.10</w:t>
            </w:r>
          </w:p>
        </w:tc>
        <w:tc>
          <w:tcPr>
            <w:tcW w:w="1418" w:type="dxa"/>
            <w:shd w:val="clear" w:color="auto" w:fill="auto"/>
            <w:vAlign w:val="center"/>
          </w:tcPr>
          <w:p w14:paraId="2CA61B5F" w14:textId="77777777" w:rsidR="00165BFC" w:rsidRPr="009C3A72" w:rsidRDefault="00165BFC" w:rsidP="002B1F4A">
            <w:pPr>
              <w:jc w:val="center"/>
              <w:rPr>
                <w:sz w:val="20"/>
                <w:szCs w:val="20"/>
              </w:rPr>
            </w:pPr>
          </w:p>
        </w:tc>
      </w:tr>
      <w:tr w:rsidR="00165BFC" w:rsidRPr="009C3A72" w14:paraId="31CC93E7" w14:textId="77777777" w:rsidTr="00F43584">
        <w:trPr>
          <w:trHeight w:val="137"/>
        </w:trPr>
        <w:tc>
          <w:tcPr>
            <w:tcW w:w="766" w:type="dxa"/>
            <w:shd w:val="clear" w:color="auto" w:fill="auto"/>
            <w:noWrap/>
            <w:vAlign w:val="center"/>
          </w:tcPr>
          <w:p w14:paraId="4A6DAEF5" w14:textId="77777777" w:rsidR="00165BFC" w:rsidRPr="009C3A72" w:rsidRDefault="00CD0C53" w:rsidP="002B1F4A">
            <w:pPr>
              <w:jc w:val="center"/>
              <w:rPr>
                <w:sz w:val="20"/>
                <w:szCs w:val="20"/>
              </w:rPr>
            </w:pPr>
            <w:r w:rsidRPr="009C3A72">
              <w:rPr>
                <w:sz w:val="20"/>
                <w:szCs w:val="20"/>
              </w:rPr>
              <w:lastRenderedPageBreak/>
              <w:t>8</w:t>
            </w:r>
            <w:r w:rsidR="00165BFC" w:rsidRPr="009C3A72">
              <w:rPr>
                <w:sz w:val="20"/>
                <w:szCs w:val="20"/>
              </w:rPr>
              <w:t>.</w:t>
            </w:r>
          </w:p>
        </w:tc>
        <w:tc>
          <w:tcPr>
            <w:tcW w:w="11170" w:type="dxa"/>
            <w:shd w:val="clear" w:color="auto" w:fill="auto"/>
          </w:tcPr>
          <w:p w14:paraId="6CDDDAEC" w14:textId="77777777" w:rsidR="00165BFC" w:rsidRPr="009C3A72" w:rsidRDefault="00165BFC" w:rsidP="002B1F4A">
            <w:pPr>
              <w:jc w:val="both"/>
              <w:rPr>
                <w:sz w:val="20"/>
                <w:szCs w:val="20"/>
              </w:rPr>
            </w:pPr>
            <w:r w:rsidRPr="009C3A72">
              <w:rPr>
                <w:sz w:val="20"/>
                <w:szCs w:val="20"/>
              </w:rPr>
              <w:t xml:space="preserve">Иные требования, </w:t>
            </w:r>
            <w:r w:rsidR="0002633C" w:rsidRPr="009C3A72">
              <w:rPr>
                <w:sz w:val="20"/>
                <w:szCs w:val="20"/>
              </w:rPr>
              <w:t>следующие</w:t>
            </w:r>
            <w:r w:rsidRPr="009C3A72">
              <w:rPr>
                <w:sz w:val="20"/>
                <w:szCs w:val="20"/>
              </w:rPr>
              <w:t xml:space="preserve"> из задания на оценку и/или </w:t>
            </w:r>
            <w:r w:rsidR="0002633C" w:rsidRPr="009C3A72">
              <w:rPr>
                <w:sz w:val="20"/>
                <w:szCs w:val="20"/>
              </w:rPr>
              <w:t xml:space="preserve">положений </w:t>
            </w:r>
            <w:r w:rsidRPr="009C3A72">
              <w:rPr>
                <w:sz w:val="20"/>
                <w:szCs w:val="20"/>
              </w:rPr>
              <w:t xml:space="preserve">ФСО применительно к конкретному </w:t>
            </w:r>
            <w:r w:rsidR="0002633C" w:rsidRPr="009C3A72">
              <w:rPr>
                <w:sz w:val="20"/>
                <w:szCs w:val="20"/>
              </w:rPr>
              <w:t>о</w:t>
            </w:r>
            <w:r w:rsidRPr="009C3A72">
              <w:rPr>
                <w:sz w:val="20"/>
                <w:szCs w:val="20"/>
              </w:rPr>
              <w:t>тчету</w:t>
            </w:r>
          </w:p>
        </w:tc>
        <w:tc>
          <w:tcPr>
            <w:tcW w:w="1701" w:type="dxa"/>
            <w:shd w:val="clear" w:color="auto" w:fill="auto"/>
          </w:tcPr>
          <w:p w14:paraId="16247B7C" w14:textId="77777777" w:rsidR="00165BFC" w:rsidRPr="009C3A72" w:rsidRDefault="00165BFC" w:rsidP="002B1F4A">
            <w:pPr>
              <w:jc w:val="center"/>
              <w:rPr>
                <w:sz w:val="20"/>
                <w:szCs w:val="20"/>
              </w:rPr>
            </w:pPr>
          </w:p>
        </w:tc>
        <w:tc>
          <w:tcPr>
            <w:tcW w:w="1418" w:type="dxa"/>
            <w:shd w:val="clear" w:color="auto" w:fill="auto"/>
            <w:vAlign w:val="center"/>
          </w:tcPr>
          <w:p w14:paraId="10A1FF52" w14:textId="77777777" w:rsidR="00165BFC" w:rsidRPr="009C3A72" w:rsidRDefault="00165BFC" w:rsidP="002B1F4A">
            <w:pPr>
              <w:jc w:val="center"/>
              <w:rPr>
                <w:sz w:val="20"/>
                <w:szCs w:val="20"/>
              </w:rPr>
            </w:pPr>
          </w:p>
        </w:tc>
      </w:tr>
    </w:tbl>
    <w:p w14:paraId="6FBF8621" w14:textId="5989B498" w:rsidR="006B37EB" w:rsidRPr="009C3A72" w:rsidRDefault="006B37EB" w:rsidP="00B53C83">
      <w:pPr>
        <w:keepNext/>
        <w:keepLines/>
        <w:spacing w:before="120"/>
        <w:jc w:val="both"/>
        <w:rPr>
          <w:b/>
        </w:rPr>
      </w:pP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985"/>
        <w:gridCol w:w="12048"/>
      </w:tblGrid>
      <w:tr w:rsidR="009C3A72" w:rsidRPr="009C3A72" w14:paraId="4D837816" w14:textId="77777777" w:rsidTr="00B53C83">
        <w:trPr>
          <w:trHeight w:val="220"/>
        </w:trPr>
        <w:tc>
          <w:tcPr>
            <w:tcW w:w="15026" w:type="dxa"/>
            <w:gridSpan w:val="3"/>
            <w:vAlign w:val="center"/>
          </w:tcPr>
          <w:p w14:paraId="03256AEB" w14:textId="05C4497F" w:rsidR="00B53C83" w:rsidRPr="009C3A72" w:rsidRDefault="007D250B" w:rsidP="00993256">
            <w:pPr>
              <w:jc w:val="center"/>
              <w:rPr>
                <w:b/>
                <w:sz w:val="20"/>
                <w:szCs w:val="20"/>
              </w:rPr>
            </w:pPr>
            <w:r w:rsidRPr="009C3A72">
              <w:rPr>
                <w:b/>
                <w:sz w:val="20"/>
                <w:szCs w:val="20"/>
              </w:rPr>
              <w:t>В</w:t>
            </w:r>
            <w:r w:rsidR="00B53C83" w:rsidRPr="009C3A72">
              <w:rPr>
                <w:b/>
                <w:sz w:val="20"/>
                <w:szCs w:val="20"/>
              </w:rPr>
              <w:t>нимание:</w:t>
            </w:r>
          </w:p>
        </w:tc>
      </w:tr>
      <w:tr w:rsidR="009C3A72" w:rsidRPr="009C3A72" w14:paraId="498A5ADB" w14:textId="77777777" w:rsidTr="00B53C83">
        <w:trPr>
          <w:trHeight w:val="220"/>
        </w:trPr>
        <w:tc>
          <w:tcPr>
            <w:tcW w:w="15026" w:type="dxa"/>
            <w:gridSpan w:val="3"/>
            <w:shd w:val="clear" w:color="auto" w:fill="BFBFBF"/>
            <w:vAlign w:val="center"/>
          </w:tcPr>
          <w:p w14:paraId="47A2BF1B" w14:textId="77777777" w:rsidR="00B53C83" w:rsidRPr="009C3A72" w:rsidRDefault="00B53C83" w:rsidP="00993256">
            <w:pPr>
              <w:jc w:val="center"/>
              <w:rPr>
                <w:b/>
              </w:rPr>
            </w:pPr>
            <w:r w:rsidRPr="009C3A72">
              <w:rPr>
                <w:b/>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9C3A72" w:rsidRPr="009C3A72" w14:paraId="18E4781E" w14:textId="77777777" w:rsidTr="00B53C83">
        <w:trPr>
          <w:trHeight w:val="128"/>
        </w:trPr>
        <w:tc>
          <w:tcPr>
            <w:tcW w:w="993" w:type="dxa"/>
            <w:vAlign w:val="center"/>
          </w:tcPr>
          <w:p w14:paraId="5BCC5A8D" w14:textId="77777777" w:rsidR="00B53C83" w:rsidRPr="009C3A72" w:rsidRDefault="00B53C83" w:rsidP="00993256">
            <w:pPr>
              <w:jc w:val="center"/>
              <w:rPr>
                <w:sz w:val="20"/>
                <w:szCs w:val="20"/>
              </w:rPr>
            </w:pPr>
            <w:r w:rsidRPr="009C3A72">
              <w:rPr>
                <w:sz w:val="20"/>
                <w:szCs w:val="20"/>
              </w:rPr>
              <w:t>1</w:t>
            </w:r>
          </w:p>
        </w:tc>
        <w:tc>
          <w:tcPr>
            <w:tcW w:w="14033" w:type="dxa"/>
            <w:gridSpan w:val="2"/>
            <w:vAlign w:val="center"/>
          </w:tcPr>
          <w:p w14:paraId="49BAA8A4" w14:textId="77777777" w:rsidR="00B53C83" w:rsidRPr="009C3A72" w:rsidRDefault="00B53C83" w:rsidP="00993256">
            <w:pPr>
              <w:rPr>
                <w:sz w:val="20"/>
                <w:szCs w:val="20"/>
              </w:rPr>
            </w:pPr>
            <w:r w:rsidRPr="009C3A72">
              <w:rPr>
                <w:b/>
                <w:sz w:val="20"/>
                <w:szCs w:val="20"/>
              </w:rPr>
              <w:t>Оценщик обязан</w:t>
            </w:r>
          </w:p>
        </w:tc>
      </w:tr>
      <w:tr w:rsidR="009C3A72" w:rsidRPr="009C3A72" w14:paraId="5732A5B2" w14:textId="77777777" w:rsidTr="00F47E5C">
        <w:trPr>
          <w:trHeight w:val="70"/>
        </w:trPr>
        <w:tc>
          <w:tcPr>
            <w:tcW w:w="993" w:type="dxa"/>
            <w:vAlign w:val="center"/>
          </w:tcPr>
          <w:p w14:paraId="0FE0D6E4" w14:textId="77777777" w:rsidR="007D250B" w:rsidRPr="009C3A72" w:rsidRDefault="007D250B" w:rsidP="00993256">
            <w:pPr>
              <w:jc w:val="center"/>
              <w:rPr>
                <w:sz w:val="20"/>
                <w:szCs w:val="20"/>
              </w:rPr>
            </w:pPr>
            <w:r w:rsidRPr="009C3A72">
              <w:rPr>
                <w:sz w:val="20"/>
                <w:szCs w:val="20"/>
              </w:rPr>
              <w:t>1.1</w:t>
            </w:r>
          </w:p>
        </w:tc>
        <w:tc>
          <w:tcPr>
            <w:tcW w:w="1985" w:type="dxa"/>
            <w:vAlign w:val="center"/>
          </w:tcPr>
          <w:p w14:paraId="3FA0A0F3" w14:textId="77777777" w:rsidR="007D250B" w:rsidRPr="009C3A72" w:rsidRDefault="007D250B" w:rsidP="00993256">
            <w:pPr>
              <w:jc w:val="center"/>
              <w:rPr>
                <w:sz w:val="20"/>
                <w:szCs w:val="20"/>
              </w:rPr>
            </w:pPr>
            <w:r w:rsidRPr="009C3A72">
              <w:rPr>
                <w:sz w:val="20"/>
                <w:szCs w:val="20"/>
              </w:rPr>
              <w:t>135-ФЗ ст.15</w:t>
            </w:r>
          </w:p>
        </w:tc>
        <w:tc>
          <w:tcPr>
            <w:tcW w:w="12048" w:type="dxa"/>
            <w:vAlign w:val="center"/>
          </w:tcPr>
          <w:p w14:paraId="37948157" w14:textId="70E891F2" w:rsidR="007D250B" w:rsidRPr="009C3A72" w:rsidRDefault="007D250B" w:rsidP="00993256">
            <w:pPr>
              <w:jc w:val="both"/>
              <w:rPr>
                <w:sz w:val="18"/>
                <w:szCs w:val="18"/>
              </w:rPr>
            </w:pPr>
            <w:r w:rsidRPr="009C3A72">
              <w:rPr>
                <w:sz w:val="20"/>
                <w:szCs w:val="20"/>
              </w:rPr>
              <w:t>Обеспечивать сохранность документов, получаемых от заказчика и третьих лиц в ходе проведения оценки</w:t>
            </w:r>
          </w:p>
        </w:tc>
      </w:tr>
      <w:tr w:rsidR="009C3A72" w:rsidRPr="009C3A72" w14:paraId="1B6E7C51" w14:textId="77777777" w:rsidTr="001A6D29">
        <w:trPr>
          <w:trHeight w:val="70"/>
        </w:trPr>
        <w:tc>
          <w:tcPr>
            <w:tcW w:w="993" w:type="dxa"/>
            <w:vAlign w:val="center"/>
          </w:tcPr>
          <w:p w14:paraId="4D0B7541" w14:textId="77777777" w:rsidR="007D250B" w:rsidRPr="009C3A72" w:rsidRDefault="007D250B" w:rsidP="00993256">
            <w:pPr>
              <w:jc w:val="center"/>
              <w:rPr>
                <w:sz w:val="20"/>
                <w:szCs w:val="20"/>
              </w:rPr>
            </w:pPr>
            <w:r w:rsidRPr="009C3A72">
              <w:rPr>
                <w:sz w:val="20"/>
                <w:szCs w:val="20"/>
              </w:rPr>
              <w:t>1.2</w:t>
            </w:r>
          </w:p>
        </w:tc>
        <w:tc>
          <w:tcPr>
            <w:tcW w:w="1985" w:type="dxa"/>
            <w:vAlign w:val="center"/>
          </w:tcPr>
          <w:p w14:paraId="4B9E256A" w14:textId="77777777" w:rsidR="007D250B" w:rsidRPr="009C3A72" w:rsidRDefault="007D250B" w:rsidP="00993256">
            <w:pPr>
              <w:jc w:val="center"/>
              <w:rPr>
                <w:sz w:val="20"/>
                <w:szCs w:val="20"/>
              </w:rPr>
            </w:pPr>
            <w:r w:rsidRPr="009C3A72">
              <w:rPr>
                <w:sz w:val="20"/>
                <w:szCs w:val="20"/>
              </w:rPr>
              <w:t>135-ФЗ ст.15</w:t>
            </w:r>
            <w:r w:rsidRPr="009C3A72">
              <w:rPr>
                <w:sz w:val="20"/>
                <w:szCs w:val="20"/>
                <w:vertAlign w:val="superscript"/>
              </w:rPr>
              <w:footnoteReference w:id="24"/>
            </w:r>
            <w:r w:rsidRPr="009C3A72">
              <w:rPr>
                <w:sz w:val="20"/>
                <w:szCs w:val="20"/>
              </w:rPr>
              <w:t xml:space="preserve">, </w:t>
            </w:r>
          </w:p>
          <w:p w14:paraId="0D0E3571" w14:textId="77777777" w:rsidR="007D250B" w:rsidRPr="009C3A72" w:rsidRDefault="007D250B" w:rsidP="00993256">
            <w:pPr>
              <w:jc w:val="center"/>
              <w:rPr>
                <w:sz w:val="20"/>
                <w:szCs w:val="20"/>
              </w:rPr>
            </w:pPr>
            <w:r w:rsidRPr="009C3A72">
              <w:rPr>
                <w:sz w:val="20"/>
                <w:szCs w:val="20"/>
              </w:rPr>
              <w:t>ФСО VI/2022 п.12</w:t>
            </w:r>
          </w:p>
        </w:tc>
        <w:tc>
          <w:tcPr>
            <w:tcW w:w="12048" w:type="dxa"/>
            <w:vAlign w:val="center"/>
          </w:tcPr>
          <w:p w14:paraId="258C88F2" w14:textId="7300AA8E" w:rsidR="007D250B" w:rsidRPr="009C3A72" w:rsidRDefault="007D250B" w:rsidP="00993256">
            <w:pPr>
              <w:jc w:val="both"/>
              <w:rPr>
                <w:sz w:val="18"/>
                <w:szCs w:val="18"/>
              </w:rPr>
            </w:pPr>
            <w:r w:rsidRPr="009C3A72">
              <w:rPr>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9C3A72">
              <w:rPr>
                <w:b/>
                <w:sz w:val="20"/>
                <w:szCs w:val="20"/>
              </w:rPr>
              <w:t xml:space="preserve">трех лет </w:t>
            </w:r>
            <w:r w:rsidRPr="009C3A72">
              <w:rPr>
                <w:sz w:val="20"/>
                <w:szCs w:val="20"/>
              </w:rPr>
              <w:t>с даты составления отчета</w:t>
            </w:r>
          </w:p>
        </w:tc>
      </w:tr>
      <w:tr w:rsidR="009C3A72" w:rsidRPr="009C3A72" w14:paraId="2307005D" w14:textId="77777777" w:rsidTr="00C64238">
        <w:trPr>
          <w:trHeight w:val="70"/>
        </w:trPr>
        <w:tc>
          <w:tcPr>
            <w:tcW w:w="993" w:type="dxa"/>
            <w:vAlign w:val="center"/>
          </w:tcPr>
          <w:p w14:paraId="78A3DF14" w14:textId="77777777" w:rsidR="007D250B" w:rsidRPr="009C3A72" w:rsidRDefault="007D250B" w:rsidP="00993256">
            <w:pPr>
              <w:jc w:val="center"/>
              <w:rPr>
                <w:sz w:val="20"/>
                <w:szCs w:val="20"/>
              </w:rPr>
            </w:pPr>
            <w:r w:rsidRPr="009C3A72">
              <w:rPr>
                <w:sz w:val="20"/>
                <w:szCs w:val="20"/>
              </w:rPr>
              <w:t>1.3</w:t>
            </w:r>
          </w:p>
        </w:tc>
        <w:tc>
          <w:tcPr>
            <w:tcW w:w="1985" w:type="dxa"/>
            <w:vAlign w:val="center"/>
          </w:tcPr>
          <w:p w14:paraId="41B1F030" w14:textId="77777777" w:rsidR="007D250B" w:rsidRPr="009C3A72" w:rsidRDefault="007D250B" w:rsidP="00993256">
            <w:pPr>
              <w:jc w:val="center"/>
              <w:rPr>
                <w:sz w:val="20"/>
                <w:szCs w:val="20"/>
              </w:rPr>
            </w:pPr>
            <w:r w:rsidRPr="009C3A72">
              <w:rPr>
                <w:sz w:val="20"/>
                <w:szCs w:val="20"/>
              </w:rPr>
              <w:t>135-ФЗ ст.15</w:t>
            </w:r>
          </w:p>
        </w:tc>
        <w:tc>
          <w:tcPr>
            <w:tcW w:w="12048" w:type="dxa"/>
            <w:vAlign w:val="center"/>
          </w:tcPr>
          <w:p w14:paraId="6AD907A4" w14:textId="0DFEEA03" w:rsidR="007D250B" w:rsidRPr="009C3A72" w:rsidRDefault="007D250B" w:rsidP="00993256">
            <w:pPr>
              <w:jc w:val="both"/>
              <w:rPr>
                <w:sz w:val="18"/>
                <w:szCs w:val="18"/>
              </w:rPr>
            </w:pPr>
            <w:r w:rsidRPr="009C3A72">
              <w:rPr>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r>
      <w:tr w:rsidR="009C3A72" w:rsidRPr="009C3A72" w14:paraId="6DF10F83" w14:textId="77777777" w:rsidTr="00DE69EF">
        <w:trPr>
          <w:trHeight w:val="70"/>
        </w:trPr>
        <w:tc>
          <w:tcPr>
            <w:tcW w:w="993" w:type="dxa"/>
            <w:vAlign w:val="center"/>
          </w:tcPr>
          <w:p w14:paraId="5EA5A4E8" w14:textId="77777777" w:rsidR="007D250B" w:rsidRPr="009C3A72" w:rsidRDefault="007D250B" w:rsidP="00993256">
            <w:pPr>
              <w:jc w:val="center"/>
              <w:rPr>
                <w:sz w:val="20"/>
                <w:szCs w:val="20"/>
              </w:rPr>
            </w:pPr>
            <w:r w:rsidRPr="009C3A72">
              <w:rPr>
                <w:sz w:val="20"/>
                <w:szCs w:val="20"/>
              </w:rPr>
              <w:t>1.4</w:t>
            </w:r>
          </w:p>
        </w:tc>
        <w:tc>
          <w:tcPr>
            <w:tcW w:w="1985" w:type="dxa"/>
            <w:vAlign w:val="center"/>
          </w:tcPr>
          <w:p w14:paraId="13B4502B" w14:textId="77777777" w:rsidR="007D250B" w:rsidRPr="009C3A72" w:rsidRDefault="007D250B" w:rsidP="00993256">
            <w:pPr>
              <w:jc w:val="center"/>
              <w:rPr>
                <w:sz w:val="20"/>
                <w:szCs w:val="20"/>
              </w:rPr>
            </w:pPr>
            <w:r w:rsidRPr="009C3A72">
              <w:rPr>
                <w:sz w:val="20"/>
                <w:szCs w:val="20"/>
              </w:rPr>
              <w:t>135-ФЗ ст.15</w:t>
            </w:r>
          </w:p>
        </w:tc>
        <w:tc>
          <w:tcPr>
            <w:tcW w:w="12048" w:type="dxa"/>
            <w:vAlign w:val="center"/>
          </w:tcPr>
          <w:p w14:paraId="13BDA85F" w14:textId="4A260068" w:rsidR="007D250B" w:rsidRPr="009C3A72" w:rsidRDefault="007D250B" w:rsidP="00993256">
            <w:pPr>
              <w:jc w:val="both"/>
              <w:rPr>
                <w:sz w:val="18"/>
                <w:szCs w:val="18"/>
              </w:rPr>
            </w:pPr>
            <w:r w:rsidRPr="009C3A72">
              <w:rPr>
                <w:sz w:val="20"/>
                <w:szCs w:val="2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tc>
      </w:tr>
      <w:tr w:rsidR="009C3A72" w:rsidRPr="009C3A72" w14:paraId="0AC11B37" w14:textId="77777777" w:rsidTr="00B53C83">
        <w:trPr>
          <w:trHeight w:val="70"/>
        </w:trPr>
        <w:tc>
          <w:tcPr>
            <w:tcW w:w="993" w:type="dxa"/>
            <w:vAlign w:val="center"/>
          </w:tcPr>
          <w:p w14:paraId="53ED0DF9" w14:textId="77777777" w:rsidR="00B53C83" w:rsidRPr="009C3A72" w:rsidRDefault="00B53C83" w:rsidP="00993256">
            <w:pPr>
              <w:jc w:val="center"/>
              <w:rPr>
                <w:sz w:val="20"/>
                <w:szCs w:val="20"/>
              </w:rPr>
            </w:pPr>
            <w:r w:rsidRPr="009C3A72">
              <w:rPr>
                <w:sz w:val="20"/>
                <w:szCs w:val="20"/>
              </w:rPr>
              <w:t>2</w:t>
            </w:r>
          </w:p>
        </w:tc>
        <w:tc>
          <w:tcPr>
            <w:tcW w:w="14033" w:type="dxa"/>
            <w:gridSpan w:val="2"/>
            <w:vAlign w:val="center"/>
          </w:tcPr>
          <w:p w14:paraId="483DED30" w14:textId="77777777" w:rsidR="00B53C83" w:rsidRPr="009C3A72" w:rsidRDefault="00B53C83" w:rsidP="00993256">
            <w:pPr>
              <w:rPr>
                <w:sz w:val="20"/>
                <w:szCs w:val="20"/>
              </w:rPr>
            </w:pPr>
            <w:r w:rsidRPr="009C3A72">
              <w:rPr>
                <w:b/>
                <w:sz w:val="20"/>
                <w:szCs w:val="20"/>
              </w:rPr>
              <w:t>Юридическое лицо, с которым оценщик заключил трудовой договор, обязано</w:t>
            </w:r>
          </w:p>
        </w:tc>
      </w:tr>
      <w:tr w:rsidR="009C3A72" w:rsidRPr="009C3A72" w14:paraId="1FBB0F0F" w14:textId="77777777" w:rsidTr="009549B3">
        <w:trPr>
          <w:trHeight w:val="70"/>
        </w:trPr>
        <w:tc>
          <w:tcPr>
            <w:tcW w:w="993" w:type="dxa"/>
            <w:vAlign w:val="center"/>
          </w:tcPr>
          <w:p w14:paraId="2D3DB91D" w14:textId="77777777" w:rsidR="007D250B" w:rsidRPr="009C3A72" w:rsidRDefault="007D250B" w:rsidP="00993256">
            <w:pPr>
              <w:jc w:val="center"/>
              <w:rPr>
                <w:sz w:val="20"/>
                <w:szCs w:val="20"/>
              </w:rPr>
            </w:pPr>
            <w:r w:rsidRPr="009C3A72">
              <w:rPr>
                <w:sz w:val="20"/>
                <w:szCs w:val="20"/>
              </w:rPr>
              <w:t>2.1</w:t>
            </w:r>
          </w:p>
        </w:tc>
        <w:tc>
          <w:tcPr>
            <w:tcW w:w="1985" w:type="dxa"/>
            <w:vAlign w:val="center"/>
          </w:tcPr>
          <w:p w14:paraId="33F366DA" w14:textId="77777777" w:rsidR="007D250B" w:rsidRPr="009C3A72" w:rsidRDefault="007D250B" w:rsidP="00993256">
            <w:pPr>
              <w:jc w:val="center"/>
              <w:rPr>
                <w:sz w:val="20"/>
                <w:szCs w:val="20"/>
              </w:rPr>
            </w:pPr>
            <w:r w:rsidRPr="009C3A72">
              <w:rPr>
                <w:sz w:val="20"/>
                <w:szCs w:val="20"/>
              </w:rPr>
              <w:t>135-ФЗ ст.15.1</w:t>
            </w:r>
          </w:p>
        </w:tc>
        <w:tc>
          <w:tcPr>
            <w:tcW w:w="12048" w:type="dxa"/>
            <w:vAlign w:val="center"/>
          </w:tcPr>
          <w:p w14:paraId="4FF5B203" w14:textId="0DEF7225" w:rsidR="007D250B" w:rsidRPr="009C3A72" w:rsidRDefault="007D250B" w:rsidP="00993256">
            <w:pPr>
              <w:jc w:val="both"/>
              <w:rPr>
                <w:sz w:val="18"/>
                <w:szCs w:val="18"/>
              </w:rPr>
            </w:pPr>
            <w:r w:rsidRPr="009C3A72">
              <w:rPr>
                <w:sz w:val="20"/>
                <w:szCs w:val="20"/>
              </w:rPr>
              <w:t>Обеспечивать сохранность документов, получаемых от заказчика и третьих лиц в ходе проведения оценки</w:t>
            </w:r>
          </w:p>
        </w:tc>
      </w:tr>
      <w:tr w:rsidR="009C3A72" w:rsidRPr="009C3A72" w14:paraId="5F2D7F37" w14:textId="77777777" w:rsidTr="007E73D9">
        <w:trPr>
          <w:trHeight w:val="70"/>
        </w:trPr>
        <w:tc>
          <w:tcPr>
            <w:tcW w:w="993" w:type="dxa"/>
            <w:vAlign w:val="center"/>
          </w:tcPr>
          <w:p w14:paraId="663D707D" w14:textId="77777777" w:rsidR="007D250B" w:rsidRPr="009C3A72" w:rsidRDefault="007D250B" w:rsidP="00993256">
            <w:pPr>
              <w:jc w:val="center"/>
              <w:rPr>
                <w:sz w:val="20"/>
                <w:szCs w:val="20"/>
              </w:rPr>
            </w:pPr>
            <w:r w:rsidRPr="009C3A72">
              <w:rPr>
                <w:sz w:val="20"/>
                <w:szCs w:val="20"/>
              </w:rPr>
              <w:t>2.2</w:t>
            </w:r>
          </w:p>
        </w:tc>
        <w:tc>
          <w:tcPr>
            <w:tcW w:w="1985" w:type="dxa"/>
            <w:vAlign w:val="center"/>
          </w:tcPr>
          <w:p w14:paraId="5E115488" w14:textId="77777777" w:rsidR="007D250B" w:rsidRPr="009C3A72" w:rsidRDefault="007D250B" w:rsidP="00993256">
            <w:pPr>
              <w:jc w:val="center"/>
              <w:rPr>
                <w:sz w:val="20"/>
                <w:szCs w:val="20"/>
              </w:rPr>
            </w:pPr>
            <w:r w:rsidRPr="009C3A72">
              <w:rPr>
                <w:sz w:val="20"/>
                <w:szCs w:val="20"/>
              </w:rPr>
              <w:t>135-ФЗ ст.15.1</w:t>
            </w:r>
          </w:p>
        </w:tc>
        <w:tc>
          <w:tcPr>
            <w:tcW w:w="12048" w:type="dxa"/>
            <w:vAlign w:val="center"/>
          </w:tcPr>
          <w:p w14:paraId="3C608DD2" w14:textId="1F4C5575" w:rsidR="007D250B" w:rsidRPr="009C3A72" w:rsidRDefault="007D250B" w:rsidP="00993256">
            <w:pPr>
              <w:jc w:val="both"/>
              <w:rPr>
                <w:sz w:val="18"/>
                <w:szCs w:val="18"/>
              </w:rPr>
            </w:pPr>
            <w:r w:rsidRPr="009C3A72">
              <w:rPr>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r>
      <w:tr w:rsidR="009C3A72" w:rsidRPr="009C3A72" w14:paraId="4329445D" w14:textId="77777777" w:rsidTr="00B91054">
        <w:trPr>
          <w:trHeight w:val="70"/>
        </w:trPr>
        <w:tc>
          <w:tcPr>
            <w:tcW w:w="993" w:type="dxa"/>
            <w:vAlign w:val="center"/>
          </w:tcPr>
          <w:p w14:paraId="6F763738" w14:textId="77777777" w:rsidR="007D250B" w:rsidRPr="009C3A72" w:rsidRDefault="007D250B" w:rsidP="00993256">
            <w:pPr>
              <w:jc w:val="center"/>
              <w:rPr>
                <w:sz w:val="20"/>
                <w:szCs w:val="20"/>
              </w:rPr>
            </w:pPr>
            <w:r w:rsidRPr="009C3A72">
              <w:rPr>
                <w:sz w:val="20"/>
                <w:szCs w:val="20"/>
              </w:rPr>
              <w:t>2.3</w:t>
            </w:r>
          </w:p>
        </w:tc>
        <w:tc>
          <w:tcPr>
            <w:tcW w:w="1985" w:type="dxa"/>
            <w:vAlign w:val="center"/>
          </w:tcPr>
          <w:p w14:paraId="2531622C" w14:textId="77777777" w:rsidR="007D250B" w:rsidRPr="009C3A72" w:rsidRDefault="007D250B" w:rsidP="00993256">
            <w:pPr>
              <w:jc w:val="center"/>
              <w:rPr>
                <w:sz w:val="20"/>
                <w:szCs w:val="20"/>
              </w:rPr>
            </w:pPr>
            <w:r w:rsidRPr="009C3A72">
              <w:rPr>
                <w:sz w:val="20"/>
                <w:szCs w:val="20"/>
              </w:rPr>
              <w:t>135-ФЗ ст.15.1</w:t>
            </w:r>
          </w:p>
        </w:tc>
        <w:tc>
          <w:tcPr>
            <w:tcW w:w="12048" w:type="dxa"/>
            <w:vAlign w:val="center"/>
          </w:tcPr>
          <w:p w14:paraId="163D27B7" w14:textId="26F9E125" w:rsidR="007D250B" w:rsidRPr="009C3A72" w:rsidRDefault="007D250B" w:rsidP="00993256">
            <w:pPr>
              <w:jc w:val="both"/>
              <w:rPr>
                <w:sz w:val="18"/>
                <w:szCs w:val="18"/>
              </w:rPr>
            </w:pPr>
            <w:r w:rsidRPr="009C3A72">
              <w:rPr>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r>
      <w:tr w:rsidR="007D250B" w:rsidRPr="009C3A72" w14:paraId="2201460E" w14:textId="77777777" w:rsidTr="001116A0">
        <w:trPr>
          <w:trHeight w:val="70"/>
        </w:trPr>
        <w:tc>
          <w:tcPr>
            <w:tcW w:w="993" w:type="dxa"/>
            <w:vAlign w:val="center"/>
          </w:tcPr>
          <w:p w14:paraId="2130760F" w14:textId="77777777" w:rsidR="007D250B" w:rsidRPr="009C3A72" w:rsidRDefault="007D250B" w:rsidP="00993256">
            <w:pPr>
              <w:jc w:val="center"/>
              <w:rPr>
                <w:sz w:val="20"/>
                <w:szCs w:val="20"/>
              </w:rPr>
            </w:pPr>
            <w:r w:rsidRPr="009C3A72">
              <w:rPr>
                <w:sz w:val="20"/>
                <w:szCs w:val="20"/>
              </w:rPr>
              <w:t>2.4</w:t>
            </w:r>
          </w:p>
        </w:tc>
        <w:tc>
          <w:tcPr>
            <w:tcW w:w="1985" w:type="dxa"/>
            <w:vAlign w:val="center"/>
          </w:tcPr>
          <w:p w14:paraId="5B2DE1DB" w14:textId="77777777" w:rsidR="007D250B" w:rsidRPr="009C3A72" w:rsidRDefault="007D250B" w:rsidP="00993256">
            <w:pPr>
              <w:jc w:val="center"/>
              <w:rPr>
                <w:sz w:val="20"/>
                <w:szCs w:val="20"/>
              </w:rPr>
            </w:pPr>
            <w:r w:rsidRPr="009C3A72">
              <w:rPr>
                <w:sz w:val="20"/>
                <w:szCs w:val="20"/>
              </w:rPr>
              <w:t>135-ФЗ ст.15.1</w:t>
            </w:r>
          </w:p>
        </w:tc>
        <w:tc>
          <w:tcPr>
            <w:tcW w:w="12048" w:type="dxa"/>
            <w:vAlign w:val="center"/>
          </w:tcPr>
          <w:p w14:paraId="1C090B40" w14:textId="35E8B4A8" w:rsidR="007D250B" w:rsidRPr="009C3A72" w:rsidRDefault="007D250B" w:rsidP="00993256">
            <w:pPr>
              <w:jc w:val="both"/>
              <w:rPr>
                <w:sz w:val="18"/>
                <w:szCs w:val="18"/>
              </w:rPr>
            </w:pPr>
            <w:r w:rsidRPr="009C3A72">
              <w:rPr>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9C3A72">
              <w:rPr>
                <w:b/>
                <w:sz w:val="20"/>
                <w:szCs w:val="20"/>
              </w:rPr>
              <w:t xml:space="preserve">трех лет </w:t>
            </w:r>
            <w:r w:rsidRPr="009C3A72">
              <w:rPr>
                <w:sz w:val="20"/>
                <w:szCs w:val="20"/>
              </w:rPr>
              <w:t>с даты составления отчета</w:t>
            </w:r>
          </w:p>
        </w:tc>
      </w:tr>
    </w:tbl>
    <w:p w14:paraId="25E95C95" w14:textId="77777777" w:rsidR="00B53C83" w:rsidRPr="009C3A72" w:rsidRDefault="00B53C83" w:rsidP="00B53C83">
      <w:pPr>
        <w:jc w:val="both"/>
      </w:pPr>
    </w:p>
    <w:p w14:paraId="12E1FFF7" w14:textId="77777777" w:rsidR="00B53C83" w:rsidRPr="009C3A72" w:rsidRDefault="00B53C83" w:rsidP="00B53C83">
      <w:pPr>
        <w:keepNext/>
        <w:keepLines/>
        <w:spacing w:before="120"/>
        <w:jc w:val="both"/>
        <w:rPr>
          <w:b/>
        </w:rPr>
      </w:pPr>
    </w:p>
    <w:sectPr w:rsidR="00B53C83" w:rsidRPr="009C3A72" w:rsidSect="00B53C83">
      <w:footerReference w:type="default" r:id="rId8"/>
      <w:footnotePr>
        <w:pos w:val="beneathText"/>
      </w:footnotePr>
      <w:pgSz w:w="16837" w:h="11905" w:orient="landscape"/>
      <w:pgMar w:top="1418" w:right="1134" w:bottom="851" w:left="76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BCB0" w14:textId="77777777" w:rsidR="00DE0174" w:rsidRDefault="00DE0174">
      <w:r>
        <w:separator/>
      </w:r>
    </w:p>
  </w:endnote>
  <w:endnote w:type="continuationSeparator" w:id="0">
    <w:p w14:paraId="52994BFC" w14:textId="77777777" w:rsidR="00DE0174" w:rsidRDefault="00DE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Calibri"/>
    <w:charset w:val="CC"/>
    <w:family w:val="swiss"/>
    <w:pitch w:val="variable"/>
    <w:sig w:usb0="00000000" w:usb1="5200FDFF" w:usb2="0A242021" w:usb3="00000000" w:csb0="000001BF" w:csb1="00000000"/>
  </w:font>
  <w:font w:name="NewtonC">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anta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GothicBookC">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8C64" w14:textId="77777777" w:rsidR="009076CF" w:rsidRDefault="009076CF" w:rsidP="00465E5D">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22EC0">
      <w:rPr>
        <w:rStyle w:val="a5"/>
        <w:noProof/>
      </w:rPr>
      <w:t>13</w:t>
    </w:r>
    <w:r>
      <w:rPr>
        <w:rStyle w:val="a5"/>
      </w:rPr>
      <w:fldChar w:fldCharType="end"/>
    </w:r>
  </w:p>
  <w:p w14:paraId="3A9ED77B" w14:textId="77777777" w:rsidR="009076CF" w:rsidRDefault="009076CF" w:rsidP="00DD4EEA">
    <w:pPr>
      <w:pStyle w:val="af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A60A" w14:textId="77777777" w:rsidR="00DE0174" w:rsidRDefault="00DE0174">
      <w:r>
        <w:separator/>
      </w:r>
    </w:p>
  </w:footnote>
  <w:footnote w:type="continuationSeparator" w:id="0">
    <w:p w14:paraId="592DA3B0" w14:textId="77777777" w:rsidR="00DE0174" w:rsidRDefault="00DE0174">
      <w:r>
        <w:continuationSeparator/>
      </w:r>
    </w:p>
  </w:footnote>
  <w:footnote w:id="1">
    <w:p w14:paraId="3543E171"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2">
    <w:p w14:paraId="317C6B47"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3">
    <w:p w14:paraId="777142CC"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4">
    <w:p w14:paraId="38CCC7A8"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5">
    <w:p w14:paraId="5B98E093"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 w:id="6">
    <w:p w14:paraId="099DEB63"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135-ФЗ ст.8: Проведение оценки объектов оценки является </w:t>
      </w:r>
      <w:r>
        <w:rPr>
          <w:b/>
          <w:color w:val="000000"/>
          <w:sz w:val="16"/>
          <w:szCs w:val="16"/>
        </w:rPr>
        <w:t>обязательным</w:t>
      </w:r>
      <w:r>
        <w:rPr>
          <w:color w:val="000000"/>
          <w:sz w:val="16"/>
          <w:szCs w:val="16"/>
        </w:rPr>
        <w:t>:</w:t>
      </w:r>
    </w:p>
    <w:p w14:paraId="0A5BD869" w14:textId="77777777" w:rsidR="00C6463B" w:rsidRDefault="00C6463B" w:rsidP="00C6463B">
      <w:pPr>
        <w:pBdr>
          <w:top w:val="nil"/>
          <w:left w:val="nil"/>
          <w:bottom w:val="nil"/>
          <w:right w:val="nil"/>
          <w:between w:val="nil"/>
        </w:pBdr>
        <w:jc w:val="both"/>
        <w:rPr>
          <w:color w:val="000000"/>
          <w:sz w:val="16"/>
          <w:szCs w:val="16"/>
        </w:rPr>
      </w:pPr>
      <w:r>
        <w:rPr>
          <w:color w:val="000000"/>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0089E467"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450BF5F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76E9026A"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640E8C73"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1D2F0001"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2F1FF33E" w14:textId="77777777" w:rsidR="00C6463B" w:rsidRDefault="00C6463B" w:rsidP="00C6463B">
      <w:pPr>
        <w:pBdr>
          <w:top w:val="nil"/>
          <w:left w:val="nil"/>
          <w:bottom w:val="nil"/>
          <w:right w:val="nil"/>
          <w:between w:val="nil"/>
        </w:pBdr>
        <w:jc w:val="both"/>
        <w:rPr>
          <w:color w:val="000000"/>
          <w:sz w:val="16"/>
          <w:szCs w:val="16"/>
        </w:rPr>
      </w:pPr>
      <w:r>
        <w:rPr>
          <w:color w:val="000000"/>
          <w:sz w:val="16"/>
          <w:szCs w:val="16"/>
        </w:rPr>
        <w:t>- а также при возникновении спора о стоимости объекта оценки, в том числе:</w:t>
      </w:r>
    </w:p>
    <w:p w14:paraId="77C352E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национализации имущества;</w:t>
      </w:r>
    </w:p>
    <w:p w14:paraId="1B518A9F"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223FA98A"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7F57DA50" w14:textId="77777777" w:rsidR="00C6463B" w:rsidRDefault="00C6463B" w:rsidP="00C6463B">
      <w:pPr>
        <w:pBdr>
          <w:top w:val="nil"/>
          <w:left w:val="nil"/>
          <w:bottom w:val="nil"/>
          <w:right w:val="nil"/>
          <w:between w:val="nil"/>
        </w:pBdr>
        <w:ind w:left="708"/>
        <w:jc w:val="both"/>
        <w:rPr>
          <w:color w:val="000000"/>
          <w:sz w:val="16"/>
          <w:szCs w:val="16"/>
        </w:rPr>
      </w:pPr>
      <w:r>
        <w:rPr>
          <w:color w:val="000000"/>
          <w:sz w:val="16"/>
          <w:szCs w:val="16"/>
        </w:rPr>
        <w:t>- при изъятии имущества для государственных или муниципальных нужд;</w:t>
      </w:r>
    </w:p>
    <w:p w14:paraId="685F1E54" w14:textId="77777777" w:rsidR="00C6463B" w:rsidRDefault="00C6463B" w:rsidP="00C6463B">
      <w:pPr>
        <w:pBdr>
          <w:top w:val="nil"/>
          <w:left w:val="nil"/>
          <w:bottom w:val="nil"/>
          <w:right w:val="nil"/>
          <w:between w:val="nil"/>
        </w:pBdr>
        <w:ind w:left="708"/>
        <w:jc w:val="both"/>
        <w:rPr>
          <w:color w:val="C55911"/>
          <w:sz w:val="16"/>
          <w:szCs w:val="16"/>
        </w:rPr>
      </w:pPr>
      <w:r>
        <w:rPr>
          <w:color w:val="000000"/>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0C8ECDF9"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Если в задании на оценку нет, оценка объекта проводится исходя из предположения об отсутствии таких прав /см.</w:t>
      </w:r>
      <w:r>
        <w:rPr>
          <w:color w:val="000000"/>
          <w:sz w:val="20"/>
          <w:szCs w:val="20"/>
        </w:rPr>
        <w:t xml:space="preserve"> </w:t>
      </w:r>
      <w:r>
        <w:rPr>
          <w:color w:val="000000"/>
          <w:sz w:val="16"/>
          <w:szCs w:val="16"/>
        </w:rPr>
        <w:t>ФСО №7 п.7.</w:t>
      </w:r>
    </w:p>
  </w:footnote>
  <w:footnote w:id="8">
    <w:p w14:paraId="5D8078BC"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Цель оценки представляет собой предполагаемое использование результата оценки, отражающее случаи обязательной оценки, установленные законодательством Российской Федерации, и (или) иные причины, в связи с которыми возникла необходимость определения стоимости объекта оценки. / ФСО I/2022 п.9.</w:t>
      </w:r>
    </w:p>
  </w:footnote>
  <w:footnote w:id="9">
    <w:p w14:paraId="24A4B5BE"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Вид стоимости определяется исходя из цели оценки, а также из предпосылок стоимости, представляющих собой </w:t>
      </w:r>
      <w:r>
        <w:rPr>
          <w:color w:val="000000"/>
          <w:sz w:val="16"/>
          <w:szCs w:val="16"/>
          <w:u w:val="single"/>
        </w:rPr>
        <w:t>исходные условия</w:t>
      </w:r>
      <w:r>
        <w:rPr>
          <w:color w:val="000000"/>
          <w:sz w:val="16"/>
          <w:szCs w:val="16"/>
        </w:rPr>
        <w:t xml:space="preserve"> определения стоимости, формируемые целью оценки. / ФСО II/2022 п.1.</w:t>
      </w:r>
    </w:p>
  </w:footnote>
  <w:footnote w:id="10">
    <w:p w14:paraId="5DDCEDA6" w14:textId="77777777" w:rsidR="00C6463B" w:rsidRDefault="00C6463B" w:rsidP="00C6463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Предпосылки стоимости оказывают влияние на выбор вида стоимости, допущений, исходной информации, подходов и методов оценки и, следовательно, на результат оценки. / ФСО II/2022 п.2.</w:t>
      </w:r>
    </w:p>
  </w:footnote>
  <w:footnote w:id="11">
    <w:p w14:paraId="7F95D8E9" w14:textId="1F66575C"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 / ФСО II/2022 п.11.</w:t>
      </w:r>
    </w:p>
  </w:footnote>
  <w:footnote w:id="12">
    <w:p w14:paraId="32AF5A28" w14:textId="34321CB2"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 / ФСО II/2022 п.4.</w:t>
      </w:r>
    </w:p>
  </w:footnote>
  <w:footnote w:id="13">
    <w:p w14:paraId="0C227F96" w14:textId="01839BF4"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 / ФСО II/2022 п.5.</w:t>
      </w:r>
    </w:p>
  </w:footnote>
  <w:footnote w:id="14">
    <w:p w14:paraId="228542CF"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Наиболее эффективное использование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14:paraId="6D60C435"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14:paraId="34540A42"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14:paraId="171A5A20" w14:textId="31029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Особенности проведения анализа наиболее эффективного использования при определении стоимости отдельных видов объектов оценки могут быть установлены соответствующими специальными стандартами оценки. / ФСО II/2022 п.6.</w:t>
      </w:r>
    </w:p>
  </w:footnote>
  <w:footnote w:id="15">
    <w:p w14:paraId="6900306D" w14:textId="4B797012"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Текущее использование представляет собой фактическое использование объекта на дату оценки. / ФСО II/2022 п.6.</w:t>
      </w:r>
    </w:p>
  </w:footnote>
  <w:footnote w:id="16">
    <w:p w14:paraId="474EA548" w14:textId="00FC9A61"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Ликвидация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 / ФСО II/2022 п.7.</w:t>
      </w:r>
    </w:p>
    <w:p w14:paraId="2F279346" w14:textId="75BB383A" w:rsidR="00C6463B" w:rsidRDefault="00C6463B" w:rsidP="00C6463B">
      <w:pPr>
        <w:pBdr>
          <w:top w:val="nil"/>
          <w:left w:val="nil"/>
          <w:bottom w:val="nil"/>
          <w:right w:val="nil"/>
          <w:between w:val="nil"/>
        </w:pBdr>
        <w:jc w:val="both"/>
        <w:rPr>
          <w:i/>
          <w:color w:val="000000"/>
          <w:sz w:val="16"/>
          <w:szCs w:val="16"/>
        </w:rPr>
      </w:pPr>
      <w:r>
        <w:rPr>
          <w:i/>
          <w:color w:val="000000"/>
          <w:sz w:val="16"/>
          <w:szCs w:val="16"/>
        </w:rPr>
        <w:t>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 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 / ФСО II/2022 п.18.</w:t>
      </w:r>
    </w:p>
  </w:footnote>
  <w:footnote w:id="17">
    <w:p w14:paraId="1C49AF49" w14:textId="2A6903BB"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Добровольная продажа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 / ФСО II/2022 п.8.</w:t>
      </w:r>
    </w:p>
  </w:footnote>
  <w:footnote w:id="18">
    <w:p w14:paraId="51D6489A" w14:textId="19C0E94A"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Вынужденная продажа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 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 / ФСО II/2022 п.9.</w:t>
      </w:r>
    </w:p>
  </w:footnote>
  <w:footnote w:id="19">
    <w:p w14:paraId="24AC27EB"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ФСО III/2022, раздел II. Допущения оценки в отношении объекта оценки и условий предполагаемой сделки или использования объекта оценки</w:t>
      </w:r>
    </w:p>
    <w:p w14:paraId="7B843264"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4. В процессе оценки для определения стоимости может требоваться установление допущений в отношении объекта оценки и (или) условий предполагаемой сделки или использования объекта оценки. Эти допущения могут быть приняты на любом этапе процесса оценки до составления отчета об оценке.</w:t>
      </w:r>
    </w:p>
    <w:p w14:paraId="198E263C"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5. Допущения, указанные в пункте 4 настоящего федерального стандарта оценки, подразделяются на две категории:</w:t>
      </w:r>
    </w:p>
    <w:p w14:paraId="7D5D81AB" w14:textId="77777777" w:rsidR="00C6463B" w:rsidRDefault="00C6463B" w:rsidP="00C6463B">
      <w:pPr>
        <w:pBdr>
          <w:top w:val="nil"/>
          <w:left w:val="nil"/>
          <w:bottom w:val="nil"/>
          <w:right w:val="nil"/>
          <w:between w:val="nil"/>
        </w:pBdr>
        <w:jc w:val="both"/>
        <w:rPr>
          <w:i/>
          <w:color w:val="000000"/>
          <w:sz w:val="16"/>
          <w:szCs w:val="16"/>
        </w:rPr>
      </w:pPr>
      <w:r>
        <w:rPr>
          <w:i/>
          <w:color w:val="000000"/>
          <w:sz w:val="16"/>
          <w:szCs w:val="16"/>
        </w:rPr>
        <w:t>допущения, которые не противоречат фактам на дату оценки или в отношении которых отсутствуют основания считать обратное;</w:t>
      </w:r>
    </w:p>
    <w:p w14:paraId="07446DF8" w14:textId="77777777" w:rsidR="00C6463B" w:rsidRPr="009C3A72" w:rsidRDefault="00C6463B" w:rsidP="00C6463B">
      <w:pPr>
        <w:pBdr>
          <w:top w:val="nil"/>
          <w:left w:val="nil"/>
          <w:bottom w:val="nil"/>
          <w:right w:val="nil"/>
          <w:between w:val="nil"/>
        </w:pBdr>
        <w:jc w:val="both"/>
        <w:rPr>
          <w:i/>
          <w:color w:val="000000"/>
          <w:sz w:val="16"/>
          <w:szCs w:val="16"/>
        </w:rPr>
      </w:pPr>
      <w:r w:rsidRPr="009C3A72">
        <w:rPr>
          <w:i/>
          <w:color w:val="000000"/>
          <w:sz w:val="16"/>
          <w:szCs w:val="16"/>
        </w:rP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 оценщика информации (специальные допущения).</w:t>
      </w:r>
    </w:p>
    <w:p w14:paraId="673B657C"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Специальное допущение должно быть реализуемо с учетом применяемых предпосылок стоимости и цели оценки и соответствовать им.</w:t>
      </w:r>
    </w:p>
    <w:p w14:paraId="6CB12E32"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Если оценщик использовал специальное допущение, то данный факт должен быть отражен в формулировке объекта оценки.</w:t>
      </w:r>
    </w:p>
    <w:p w14:paraId="6446206F"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6. Допущения могут оказывать существенное влияние на результат оценки. Они должны соответствовать цели оценки. Допущения в отношении объекта оценки и (или) условий предполагаемой сделки или использования объекта оценки не должны противоречить законодательству Российской Федерации и должны быть согласованы заказчиком и оценщиком и раскрыты в отчете об оценке.</w:t>
      </w:r>
    </w:p>
  </w:footnote>
  <w:footnote w:id="20">
    <w:p w14:paraId="71572E4B" w14:textId="77777777" w:rsidR="00C6463B" w:rsidRPr="009C3A72" w:rsidRDefault="00C6463B" w:rsidP="00C6463B">
      <w:pPr>
        <w:pBdr>
          <w:top w:val="nil"/>
          <w:left w:val="nil"/>
          <w:bottom w:val="nil"/>
          <w:right w:val="nil"/>
          <w:between w:val="nil"/>
        </w:pBdr>
        <w:jc w:val="both"/>
        <w:rPr>
          <w:color w:val="000000"/>
          <w:sz w:val="16"/>
          <w:szCs w:val="16"/>
        </w:rPr>
      </w:pPr>
      <w:r w:rsidRPr="009C3A72">
        <w:rPr>
          <w:vertAlign w:val="superscript"/>
        </w:rPr>
        <w:footnoteRef/>
      </w:r>
      <w:r w:rsidRPr="009C3A72">
        <w:rPr>
          <w:color w:val="000000"/>
          <w:sz w:val="16"/>
          <w:szCs w:val="16"/>
        </w:rPr>
        <w:t xml:space="preserve"> ФСО III/2022, раздел III. Ограничения оценки</w:t>
      </w:r>
    </w:p>
    <w:p w14:paraId="3897E9A2" w14:textId="77777777" w:rsidR="00C6463B" w:rsidRPr="009C3A72" w:rsidRDefault="00C6463B" w:rsidP="00C6463B">
      <w:pPr>
        <w:pBdr>
          <w:top w:val="nil"/>
          <w:left w:val="nil"/>
          <w:bottom w:val="nil"/>
          <w:right w:val="nil"/>
          <w:between w:val="nil"/>
        </w:pBdr>
        <w:jc w:val="both"/>
        <w:rPr>
          <w:i/>
          <w:color w:val="000000"/>
          <w:sz w:val="16"/>
          <w:szCs w:val="16"/>
        </w:rPr>
      </w:pPr>
      <w:r w:rsidRPr="009C3A72">
        <w:rPr>
          <w:i/>
          <w:color w:val="000000"/>
          <w:sz w:val="16"/>
          <w:szCs w:val="16"/>
        </w:rPr>
        <w:t>7. 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p>
    <w:p w14:paraId="36EAC564"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8. Ограничения, а также связанные с ними допущения должны быть согласованы оценщиком и заказчиком и раскрыты в отчете об оценке.</w:t>
      </w:r>
    </w:p>
    <w:p w14:paraId="67A3697D" w14:textId="77777777" w:rsidR="00C6463B" w:rsidRPr="009C3A72" w:rsidRDefault="00C6463B" w:rsidP="00C6463B">
      <w:pPr>
        <w:pBdr>
          <w:top w:val="nil"/>
          <w:left w:val="nil"/>
          <w:bottom w:val="nil"/>
          <w:right w:val="nil"/>
          <w:between w:val="nil"/>
        </w:pBdr>
        <w:jc w:val="both"/>
        <w:rPr>
          <w:color w:val="000000"/>
          <w:sz w:val="16"/>
          <w:szCs w:val="16"/>
        </w:rPr>
      </w:pPr>
      <w:r w:rsidRPr="009C3A72">
        <w:rPr>
          <w:color w:val="000000"/>
          <w:sz w:val="16"/>
          <w:szCs w:val="16"/>
        </w:rPr>
        <w:t>9. Оценка не может проводиться, если с учетом ограничений оценки оценщик не может сформировать достаточные исходные данные и допущения в соответствии с целью оценки или если объем исследований недостаточен для получения достоверного результата оценки.</w:t>
      </w:r>
    </w:p>
  </w:footnote>
  <w:footnote w:id="21">
    <w:p w14:paraId="0312CA4A" w14:textId="77777777" w:rsidR="00C6463B" w:rsidRDefault="00C6463B" w:rsidP="00C6463B">
      <w:pPr>
        <w:pBdr>
          <w:top w:val="nil"/>
          <w:left w:val="nil"/>
          <w:bottom w:val="nil"/>
          <w:right w:val="nil"/>
          <w:between w:val="nil"/>
        </w:pBdr>
        <w:jc w:val="both"/>
        <w:rPr>
          <w:i/>
          <w:color w:val="000000"/>
          <w:sz w:val="16"/>
          <w:szCs w:val="16"/>
        </w:rPr>
      </w:pPr>
      <w:r w:rsidRPr="009C3A72">
        <w:rPr>
          <w:vertAlign w:val="superscript"/>
        </w:rPr>
        <w:footnoteRef/>
      </w:r>
      <w:r w:rsidRPr="009C3A72">
        <w:rPr>
          <w:i/>
          <w:color w:val="000000"/>
          <w:sz w:val="16"/>
          <w:szCs w:val="16"/>
        </w:rPr>
        <w:t xml:space="preserve"> ФЗ-135, ст.11, ч.2: 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footnote>
  <w:footnote w:id="22">
    <w:p w14:paraId="02E71F40" w14:textId="77777777" w:rsidR="00C6463B" w:rsidRDefault="00C6463B" w:rsidP="00C6463B">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ФСО I/2022, п.14 (ч.2): Результат оценки выражается в рублях или иной валюте в соответствии с заданием на оценку с указанием эквивалента в рублях. Результат оценки может быть представлен в виде числа и (или) интервала значений, являться результатом математического округления.</w:t>
      </w:r>
    </w:p>
  </w:footnote>
  <w:footnote w:id="23">
    <w:p w14:paraId="5FC78BDA" w14:textId="77777777" w:rsidR="003F4F93" w:rsidRDefault="003F4F93" w:rsidP="003F4F9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К объектам оценки (также – имущество./ ФСО №9 п.1 (Оценка для целей залога)) относятся объекты гражданских прав, в отношении которых законодательством Российской Федерации </w:t>
      </w:r>
      <w:r w:rsidRPr="003F4F93">
        <w:rPr>
          <w:color w:val="000000"/>
          <w:sz w:val="16"/>
          <w:szCs w:val="16"/>
          <w:u w:val="single"/>
        </w:rPr>
        <w:t>установлена возможность их участия в гражданском обороте</w:t>
      </w:r>
      <w:r>
        <w:rPr>
          <w:color w:val="000000"/>
          <w:sz w:val="16"/>
          <w:szCs w:val="16"/>
        </w:rPr>
        <w:t xml:space="preserve"> / ФСО №9 п.3 (Оценка для целей залога)/ и залог которых не запрещен действующим законодательством Российской Федерации./ ФСО №9 п.3 (Оценка для целей залога).</w:t>
      </w:r>
    </w:p>
  </w:footnote>
  <w:footnote w:id="24">
    <w:p w14:paraId="04917D46" w14:textId="77777777" w:rsidR="007D250B" w:rsidRDefault="007D250B" w:rsidP="00B53C8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C7AC80A"/>
    <w:name w:val="WW8Num4"/>
    <w:lvl w:ilvl="0">
      <w:start w:val="1"/>
      <w:numFmt w:val="decimal"/>
      <w:lvlText w:val="%1."/>
      <w:lvlJc w:val="left"/>
      <w:pPr>
        <w:tabs>
          <w:tab w:val="num" w:pos="336"/>
        </w:tabs>
        <w:ind w:left="336" w:hanging="360"/>
      </w:pPr>
      <w:rPr>
        <w:sz w:val="20"/>
      </w:rPr>
    </w:lvl>
    <w:lvl w:ilvl="1">
      <w:start w:val="1"/>
      <w:numFmt w:val="decimal"/>
      <w:lvlText w:val="%2."/>
      <w:lvlJc w:val="left"/>
      <w:pPr>
        <w:tabs>
          <w:tab w:val="num" w:pos="1056"/>
        </w:tabs>
        <w:ind w:left="1056" w:hanging="360"/>
      </w:pPr>
    </w:lvl>
    <w:lvl w:ilvl="2">
      <w:start w:val="1"/>
      <w:numFmt w:val="bullet"/>
      <w:lvlText w:val=""/>
      <w:lvlJc w:val="left"/>
      <w:pPr>
        <w:tabs>
          <w:tab w:val="num" w:pos="1776"/>
        </w:tabs>
        <w:ind w:left="1776" w:hanging="360"/>
      </w:pPr>
      <w:rPr>
        <w:rFonts w:ascii="Wingdings" w:hAnsi="Wingdings"/>
        <w:sz w:val="20"/>
      </w:rPr>
    </w:lvl>
    <w:lvl w:ilvl="3">
      <w:start w:val="1"/>
      <w:numFmt w:val="bullet"/>
      <w:lvlText w:val=""/>
      <w:lvlJc w:val="left"/>
      <w:pPr>
        <w:tabs>
          <w:tab w:val="num" w:pos="2496"/>
        </w:tabs>
        <w:ind w:left="2496" w:hanging="360"/>
      </w:pPr>
      <w:rPr>
        <w:rFonts w:ascii="Wingdings" w:hAnsi="Wingdings"/>
        <w:sz w:val="20"/>
      </w:rPr>
    </w:lvl>
    <w:lvl w:ilvl="4">
      <w:start w:val="1"/>
      <w:numFmt w:val="bullet"/>
      <w:lvlText w:val=""/>
      <w:lvlJc w:val="left"/>
      <w:pPr>
        <w:tabs>
          <w:tab w:val="num" w:pos="3216"/>
        </w:tabs>
        <w:ind w:left="3216" w:hanging="360"/>
      </w:pPr>
      <w:rPr>
        <w:rFonts w:ascii="Wingdings" w:hAnsi="Wingdings"/>
        <w:sz w:val="20"/>
      </w:rPr>
    </w:lvl>
    <w:lvl w:ilvl="5">
      <w:start w:val="1"/>
      <w:numFmt w:val="bullet"/>
      <w:lvlText w:val=""/>
      <w:lvlJc w:val="left"/>
      <w:pPr>
        <w:tabs>
          <w:tab w:val="num" w:pos="3936"/>
        </w:tabs>
        <w:ind w:left="3936" w:hanging="360"/>
      </w:pPr>
      <w:rPr>
        <w:rFonts w:ascii="Wingdings" w:hAnsi="Wingdings"/>
        <w:sz w:val="20"/>
      </w:rPr>
    </w:lvl>
    <w:lvl w:ilvl="6">
      <w:start w:val="1"/>
      <w:numFmt w:val="bullet"/>
      <w:lvlText w:val=""/>
      <w:lvlJc w:val="left"/>
      <w:pPr>
        <w:tabs>
          <w:tab w:val="num" w:pos="4656"/>
        </w:tabs>
        <w:ind w:left="4656" w:hanging="360"/>
      </w:pPr>
      <w:rPr>
        <w:rFonts w:ascii="Wingdings" w:hAnsi="Wingdings"/>
        <w:sz w:val="20"/>
      </w:rPr>
    </w:lvl>
    <w:lvl w:ilvl="7">
      <w:start w:val="1"/>
      <w:numFmt w:val="bullet"/>
      <w:lvlText w:val=""/>
      <w:lvlJc w:val="left"/>
      <w:pPr>
        <w:tabs>
          <w:tab w:val="num" w:pos="5376"/>
        </w:tabs>
        <w:ind w:left="5376" w:hanging="360"/>
      </w:pPr>
      <w:rPr>
        <w:rFonts w:ascii="Wingdings" w:hAnsi="Wingdings"/>
        <w:sz w:val="20"/>
      </w:rPr>
    </w:lvl>
    <w:lvl w:ilvl="8">
      <w:start w:val="1"/>
      <w:numFmt w:val="bullet"/>
      <w:lvlText w:val=""/>
      <w:lvlJc w:val="left"/>
      <w:pPr>
        <w:tabs>
          <w:tab w:val="num" w:pos="6096"/>
        </w:tabs>
        <w:ind w:left="6096" w:hanging="360"/>
      </w:pPr>
      <w:rPr>
        <w:rFonts w:ascii="Wingdings" w:hAnsi="Wingdings"/>
        <w:sz w:val="20"/>
      </w:rPr>
    </w:lvl>
  </w:abstractNum>
  <w:abstractNum w:abstractNumId="3" w15:restartNumberingAfterBreak="0">
    <w:nsid w:val="00000005"/>
    <w:multiLevelType w:val="singleLevel"/>
    <w:tmpl w:val="00000005"/>
    <w:name w:val="WW8Num5"/>
    <w:lvl w:ilvl="0">
      <w:start w:val="1"/>
      <w:numFmt w:val="bullet"/>
      <w:pStyle w:val="GI"/>
      <w:lvlText w:val=""/>
      <w:lvlJc w:val="left"/>
      <w:pPr>
        <w:tabs>
          <w:tab w:val="num" w:pos="1260"/>
        </w:tabs>
        <w:ind w:left="12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0"/>
      </w:rPr>
    </w:lvl>
  </w:abstractNum>
  <w:abstractNum w:abstractNumId="5" w15:restartNumberingAfterBreak="0">
    <w:nsid w:val="043233B7"/>
    <w:multiLevelType w:val="hybridMultilevel"/>
    <w:tmpl w:val="7C180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04AB0"/>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37D49"/>
    <w:multiLevelType w:val="hybridMultilevel"/>
    <w:tmpl w:val="49E8CCB0"/>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1F966D6D"/>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216F9"/>
    <w:multiLevelType w:val="hybridMultilevel"/>
    <w:tmpl w:val="F16A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0279F"/>
    <w:multiLevelType w:val="hybridMultilevel"/>
    <w:tmpl w:val="8DF4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497132"/>
    <w:multiLevelType w:val="multilevel"/>
    <w:tmpl w:val="930CDA9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6563F9D"/>
    <w:multiLevelType w:val="hybridMultilevel"/>
    <w:tmpl w:val="ADDC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782F9C"/>
    <w:multiLevelType w:val="hybridMultilevel"/>
    <w:tmpl w:val="60F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64735"/>
    <w:multiLevelType w:val="hybridMultilevel"/>
    <w:tmpl w:val="49C4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64A38"/>
    <w:multiLevelType w:val="hybridMultilevel"/>
    <w:tmpl w:val="1238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036350"/>
    <w:multiLevelType w:val="hybridMultilevel"/>
    <w:tmpl w:val="7ABACD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271E77"/>
    <w:multiLevelType w:val="hybridMultilevel"/>
    <w:tmpl w:val="D7A2EB8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61346158"/>
    <w:multiLevelType w:val="hybridMultilevel"/>
    <w:tmpl w:val="50F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9F4534"/>
    <w:multiLevelType w:val="hybridMultilevel"/>
    <w:tmpl w:val="286A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861B89"/>
    <w:multiLevelType w:val="hybridMultilevel"/>
    <w:tmpl w:val="3944463E"/>
    <w:lvl w:ilvl="0" w:tplc="63284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E20BDA"/>
    <w:multiLevelType w:val="hybridMultilevel"/>
    <w:tmpl w:val="A0FC87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15:restartNumberingAfterBreak="0">
    <w:nsid w:val="6E921D47"/>
    <w:multiLevelType w:val="singleLevel"/>
    <w:tmpl w:val="4E8A7506"/>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15:restartNumberingAfterBreak="0">
    <w:nsid w:val="6FC114E5"/>
    <w:multiLevelType w:val="hybridMultilevel"/>
    <w:tmpl w:val="76D0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FD7036"/>
    <w:multiLevelType w:val="hybridMultilevel"/>
    <w:tmpl w:val="0A20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E4AD7"/>
    <w:multiLevelType w:val="hybridMultilevel"/>
    <w:tmpl w:val="6D3E7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0B65F0"/>
    <w:multiLevelType w:val="hybridMultilevel"/>
    <w:tmpl w:val="8E56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22121C"/>
    <w:multiLevelType w:val="hybridMultilevel"/>
    <w:tmpl w:val="9D7E6D5C"/>
    <w:lvl w:ilvl="0" w:tplc="0419000F">
      <w:start w:val="1"/>
      <w:numFmt w:val="decimal"/>
      <w:lvlText w:val="%1."/>
      <w:lvlJc w:val="left"/>
      <w:pPr>
        <w:ind w:left="720" w:hanging="360"/>
      </w:pPr>
    </w:lvl>
    <w:lvl w:ilvl="1" w:tplc="D4E2828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9317563">
    <w:abstractNumId w:val="0"/>
  </w:num>
  <w:num w:numId="2" w16cid:durableId="1720083922">
    <w:abstractNumId w:val="3"/>
  </w:num>
  <w:num w:numId="3" w16cid:durableId="1837915807">
    <w:abstractNumId w:val="27"/>
  </w:num>
  <w:num w:numId="4" w16cid:durableId="1276906860">
    <w:abstractNumId w:val="20"/>
  </w:num>
  <w:num w:numId="5" w16cid:durableId="566383488">
    <w:abstractNumId w:val="16"/>
  </w:num>
  <w:num w:numId="6" w16cid:durableId="403643370">
    <w:abstractNumId w:val="12"/>
  </w:num>
  <w:num w:numId="7" w16cid:durableId="543056114">
    <w:abstractNumId w:val="24"/>
  </w:num>
  <w:num w:numId="8" w16cid:durableId="1811315933">
    <w:abstractNumId w:val="11"/>
  </w:num>
  <w:num w:numId="9" w16cid:durableId="1927768039">
    <w:abstractNumId w:val="21"/>
  </w:num>
  <w:num w:numId="10" w16cid:durableId="1424834746">
    <w:abstractNumId w:val="10"/>
  </w:num>
  <w:num w:numId="11" w16cid:durableId="1551571775">
    <w:abstractNumId w:val="17"/>
  </w:num>
  <w:num w:numId="12" w16cid:durableId="16850889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0693898">
    <w:abstractNumId w:val="21"/>
  </w:num>
  <w:num w:numId="14" w16cid:durableId="955021319">
    <w:abstractNumId w:val="20"/>
  </w:num>
  <w:num w:numId="15" w16cid:durableId="1823887691">
    <w:abstractNumId w:val="25"/>
  </w:num>
  <w:num w:numId="16" w16cid:durableId="1981185551">
    <w:abstractNumId w:val="8"/>
  </w:num>
  <w:num w:numId="17" w16cid:durableId="1585259917">
    <w:abstractNumId w:val="6"/>
  </w:num>
  <w:num w:numId="18" w16cid:durableId="1367557615">
    <w:abstractNumId w:val="5"/>
  </w:num>
  <w:num w:numId="19" w16cid:durableId="852574034">
    <w:abstractNumId w:val="14"/>
  </w:num>
  <w:num w:numId="20" w16cid:durableId="2108378829">
    <w:abstractNumId w:val="19"/>
  </w:num>
  <w:num w:numId="21" w16cid:durableId="1407410233">
    <w:abstractNumId w:val="13"/>
  </w:num>
  <w:num w:numId="22" w16cid:durableId="924873863">
    <w:abstractNumId w:val="26"/>
  </w:num>
  <w:num w:numId="23" w16cid:durableId="953632860">
    <w:abstractNumId w:val="9"/>
  </w:num>
  <w:num w:numId="24" w16cid:durableId="1101488732">
    <w:abstractNumId w:val="23"/>
  </w:num>
  <w:num w:numId="25" w16cid:durableId="736394096">
    <w:abstractNumId w:val="15"/>
  </w:num>
  <w:num w:numId="26" w16cid:durableId="1006399362">
    <w:abstractNumId w:val="22"/>
  </w:num>
  <w:num w:numId="27" w16cid:durableId="698358495">
    <w:abstractNumId w:val="7"/>
  </w:num>
  <w:num w:numId="28" w16cid:durableId="47599279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2A"/>
    <w:rsid w:val="00000B42"/>
    <w:rsid w:val="0000118A"/>
    <w:rsid w:val="000016E5"/>
    <w:rsid w:val="0000264C"/>
    <w:rsid w:val="00003297"/>
    <w:rsid w:val="000032F2"/>
    <w:rsid w:val="00004248"/>
    <w:rsid w:val="00004B02"/>
    <w:rsid w:val="0000585E"/>
    <w:rsid w:val="00007B7F"/>
    <w:rsid w:val="00010B98"/>
    <w:rsid w:val="00010ED4"/>
    <w:rsid w:val="00011A16"/>
    <w:rsid w:val="00012862"/>
    <w:rsid w:val="00012944"/>
    <w:rsid w:val="00013347"/>
    <w:rsid w:val="00015DE1"/>
    <w:rsid w:val="000169AB"/>
    <w:rsid w:val="00020B2E"/>
    <w:rsid w:val="000211E0"/>
    <w:rsid w:val="00021E7C"/>
    <w:rsid w:val="00021EE0"/>
    <w:rsid w:val="00022515"/>
    <w:rsid w:val="0002392F"/>
    <w:rsid w:val="00023A77"/>
    <w:rsid w:val="00025C5E"/>
    <w:rsid w:val="00025EC7"/>
    <w:rsid w:val="00025F2A"/>
    <w:rsid w:val="0002633C"/>
    <w:rsid w:val="00027ADB"/>
    <w:rsid w:val="000304A5"/>
    <w:rsid w:val="00030CD9"/>
    <w:rsid w:val="00030ECD"/>
    <w:rsid w:val="00031849"/>
    <w:rsid w:val="000323F2"/>
    <w:rsid w:val="000338C5"/>
    <w:rsid w:val="000360B5"/>
    <w:rsid w:val="00036A24"/>
    <w:rsid w:val="000410A4"/>
    <w:rsid w:val="00041642"/>
    <w:rsid w:val="000426EC"/>
    <w:rsid w:val="000441BA"/>
    <w:rsid w:val="00044838"/>
    <w:rsid w:val="000457D6"/>
    <w:rsid w:val="00050DFF"/>
    <w:rsid w:val="0005261A"/>
    <w:rsid w:val="00054923"/>
    <w:rsid w:val="00054FAF"/>
    <w:rsid w:val="00056360"/>
    <w:rsid w:val="00056E23"/>
    <w:rsid w:val="0006088F"/>
    <w:rsid w:val="00060B6A"/>
    <w:rsid w:val="00060D63"/>
    <w:rsid w:val="00062012"/>
    <w:rsid w:val="0006248A"/>
    <w:rsid w:val="000628AE"/>
    <w:rsid w:val="000633E1"/>
    <w:rsid w:val="00070EB8"/>
    <w:rsid w:val="000711E6"/>
    <w:rsid w:val="00071C8A"/>
    <w:rsid w:val="00072588"/>
    <w:rsid w:val="00072A61"/>
    <w:rsid w:val="00073E28"/>
    <w:rsid w:val="000747EE"/>
    <w:rsid w:val="00076693"/>
    <w:rsid w:val="00077CA9"/>
    <w:rsid w:val="000805D2"/>
    <w:rsid w:val="000807E2"/>
    <w:rsid w:val="0008319E"/>
    <w:rsid w:val="00085019"/>
    <w:rsid w:val="000866BF"/>
    <w:rsid w:val="000869ED"/>
    <w:rsid w:val="000871D1"/>
    <w:rsid w:val="00087830"/>
    <w:rsid w:val="00092C15"/>
    <w:rsid w:val="00093C2C"/>
    <w:rsid w:val="00094ED4"/>
    <w:rsid w:val="00097D98"/>
    <w:rsid w:val="00097EAB"/>
    <w:rsid w:val="000A1BF3"/>
    <w:rsid w:val="000A2B23"/>
    <w:rsid w:val="000A2CA4"/>
    <w:rsid w:val="000A2FA4"/>
    <w:rsid w:val="000A3551"/>
    <w:rsid w:val="000A3A26"/>
    <w:rsid w:val="000A592B"/>
    <w:rsid w:val="000A5958"/>
    <w:rsid w:val="000A78DA"/>
    <w:rsid w:val="000B1B4E"/>
    <w:rsid w:val="000B2780"/>
    <w:rsid w:val="000B2C6D"/>
    <w:rsid w:val="000B2F6F"/>
    <w:rsid w:val="000B3B5C"/>
    <w:rsid w:val="000B4BCD"/>
    <w:rsid w:val="000B5CE3"/>
    <w:rsid w:val="000C073D"/>
    <w:rsid w:val="000C0ED6"/>
    <w:rsid w:val="000C1688"/>
    <w:rsid w:val="000C3963"/>
    <w:rsid w:val="000C4D62"/>
    <w:rsid w:val="000C7654"/>
    <w:rsid w:val="000C76CC"/>
    <w:rsid w:val="000D1FB3"/>
    <w:rsid w:val="000D3064"/>
    <w:rsid w:val="000D33B4"/>
    <w:rsid w:val="000D3B2D"/>
    <w:rsid w:val="000D5612"/>
    <w:rsid w:val="000E28D2"/>
    <w:rsid w:val="000E32BE"/>
    <w:rsid w:val="000E6738"/>
    <w:rsid w:val="000E70E4"/>
    <w:rsid w:val="000F0519"/>
    <w:rsid w:val="000F0729"/>
    <w:rsid w:val="000F13B1"/>
    <w:rsid w:val="000F1D9E"/>
    <w:rsid w:val="000F20B9"/>
    <w:rsid w:val="000F3654"/>
    <w:rsid w:val="000F4060"/>
    <w:rsid w:val="000F4270"/>
    <w:rsid w:val="000F4783"/>
    <w:rsid w:val="000F5414"/>
    <w:rsid w:val="0010049A"/>
    <w:rsid w:val="00100621"/>
    <w:rsid w:val="00100DB5"/>
    <w:rsid w:val="0010158C"/>
    <w:rsid w:val="001028D2"/>
    <w:rsid w:val="00103152"/>
    <w:rsid w:val="001044F8"/>
    <w:rsid w:val="00104ECE"/>
    <w:rsid w:val="00107B21"/>
    <w:rsid w:val="00111929"/>
    <w:rsid w:val="001125A0"/>
    <w:rsid w:val="00121975"/>
    <w:rsid w:val="00121B62"/>
    <w:rsid w:val="001220A6"/>
    <w:rsid w:val="001237DD"/>
    <w:rsid w:val="00124370"/>
    <w:rsid w:val="00127E34"/>
    <w:rsid w:val="0013124C"/>
    <w:rsid w:val="00131AA5"/>
    <w:rsid w:val="00133201"/>
    <w:rsid w:val="00133E66"/>
    <w:rsid w:val="001363AC"/>
    <w:rsid w:val="00136F8D"/>
    <w:rsid w:val="00140B30"/>
    <w:rsid w:val="00142910"/>
    <w:rsid w:val="00143B95"/>
    <w:rsid w:val="00144AB9"/>
    <w:rsid w:val="00145AFE"/>
    <w:rsid w:val="001463BB"/>
    <w:rsid w:val="00146745"/>
    <w:rsid w:val="00146CD6"/>
    <w:rsid w:val="001502ED"/>
    <w:rsid w:val="0015102B"/>
    <w:rsid w:val="001515A2"/>
    <w:rsid w:val="00152D20"/>
    <w:rsid w:val="00153419"/>
    <w:rsid w:val="0015421E"/>
    <w:rsid w:val="00154E93"/>
    <w:rsid w:val="001552DF"/>
    <w:rsid w:val="0015672F"/>
    <w:rsid w:val="00156B83"/>
    <w:rsid w:val="00157193"/>
    <w:rsid w:val="00157BF9"/>
    <w:rsid w:val="0016106A"/>
    <w:rsid w:val="00161164"/>
    <w:rsid w:val="00161342"/>
    <w:rsid w:val="0016168B"/>
    <w:rsid w:val="00161FA9"/>
    <w:rsid w:val="0016432D"/>
    <w:rsid w:val="00165BFC"/>
    <w:rsid w:val="00170082"/>
    <w:rsid w:val="00172363"/>
    <w:rsid w:val="00172F3B"/>
    <w:rsid w:val="001773D3"/>
    <w:rsid w:val="001812E8"/>
    <w:rsid w:val="00185D26"/>
    <w:rsid w:val="001904B1"/>
    <w:rsid w:val="0019170E"/>
    <w:rsid w:val="0019233F"/>
    <w:rsid w:val="001950A3"/>
    <w:rsid w:val="001A1462"/>
    <w:rsid w:val="001A2F5B"/>
    <w:rsid w:val="001A3B88"/>
    <w:rsid w:val="001A444A"/>
    <w:rsid w:val="001A51BE"/>
    <w:rsid w:val="001B1DCD"/>
    <w:rsid w:val="001B1E54"/>
    <w:rsid w:val="001B2BF7"/>
    <w:rsid w:val="001B4A3B"/>
    <w:rsid w:val="001C0B17"/>
    <w:rsid w:val="001C1343"/>
    <w:rsid w:val="001C48D4"/>
    <w:rsid w:val="001C5640"/>
    <w:rsid w:val="001C6A2A"/>
    <w:rsid w:val="001C78D0"/>
    <w:rsid w:val="001D0492"/>
    <w:rsid w:val="001D0622"/>
    <w:rsid w:val="001D2F96"/>
    <w:rsid w:val="001D30CD"/>
    <w:rsid w:val="001D43CC"/>
    <w:rsid w:val="001D4610"/>
    <w:rsid w:val="001D467E"/>
    <w:rsid w:val="001D64EC"/>
    <w:rsid w:val="001D7599"/>
    <w:rsid w:val="001D7677"/>
    <w:rsid w:val="001E214A"/>
    <w:rsid w:val="001E2855"/>
    <w:rsid w:val="001E7134"/>
    <w:rsid w:val="001F04E3"/>
    <w:rsid w:val="001F08E5"/>
    <w:rsid w:val="001F17AE"/>
    <w:rsid w:val="001F31FC"/>
    <w:rsid w:val="00200538"/>
    <w:rsid w:val="00200553"/>
    <w:rsid w:val="0020349A"/>
    <w:rsid w:val="002035B9"/>
    <w:rsid w:val="002039D7"/>
    <w:rsid w:val="0020518A"/>
    <w:rsid w:val="00207E75"/>
    <w:rsid w:val="00210899"/>
    <w:rsid w:val="002115EC"/>
    <w:rsid w:val="0021360E"/>
    <w:rsid w:val="00216AF7"/>
    <w:rsid w:val="00217612"/>
    <w:rsid w:val="00221A8A"/>
    <w:rsid w:val="00225420"/>
    <w:rsid w:val="0022648C"/>
    <w:rsid w:val="00227F89"/>
    <w:rsid w:val="00230AFF"/>
    <w:rsid w:val="00232641"/>
    <w:rsid w:val="00233B59"/>
    <w:rsid w:val="00237D53"/>
    <w:rsid w:val="0024048D"/>
    <w:rsid w:val="002413AB"/>
    <w:rsid w:val="0024251B"/>
    <w:rsid w:val="00243724"/>
    <w:rsid w:val="002437C6"/>
    <w:rsid w:val="00247286"/>
    <w:rsid w:val="002477EA"/>
    <w:rsid w:val="0025045D"/>
    <w:rsid w:val="002511BE"/>
    <w:rsid w:val="0025375D"/>
    <w:rsid w:val="0025519D"/>
    <w:rsid w:val="00257372"/>
    <w:rsid w:val="0026347C"/>
    <w:rsid w:val="00263F4F"/>
    <w:rsid w:val="00264D6F"/>
    <w:rsid w:val="002659AB"/>
    <w:rsid w:val="00266D3B"/>
    <w:rsid w:val="00270814"/>
    <w:rsid w:val="002733BC"/>
    <w:rsid w:val="0027428E"/>
    <w:rsid w:val="002754F1"/>
    <w:rsid w:val="002756A6"/>
    <w:rsid w:val="002861FF"/>
    <w:rsid w:val="0028692A"/>
    <w:rsid w:val="00287410"/>
    <w:rsid w:val="002905CA"/>
    <w:rsid w:val="00291734"/>
    <w:rsid w:val="002922F5"/>
    <w:rsid w:val="00293C18"/>
    <w:rsid w:val="002954C3"/>
    <w:rsid w:val="00297C1F"/>
    <w:rsid w:val="002A3995"/>
    <w:rsid w:val="002A6A9A"/>
    <w:rsid w:val="002A6AA7"/>
    <w:rsid w:val="002B1F4A"/>
    <w:rsid w:val="002B2971"/>
    <w:rsid w:val="002B3940"/>
    <w:rsid w:val="002B4F3F"/>
    <w:rsid w:val="002B5FA2"/>
    <w:rsid w:val="002B6A1A"/>
    <w:rsid w:val="002B6AA4"/>
    <w:rsid w:val="002B6B1A"/>
    <w:rsid w:val="002B7EAD"/>
    <w:rsid w:val="002C11BE"/>
    <w:rsid w:val="002C14D5"/>
    <w:rsid w:val="002C16F7"/>
    <w:rsid w:val="002C282C"/>
    <w:rsid w:val="002C2C00"/>
    <w:rsid w:val="002C2FA3"/>
    <w:rsid w:val="002C4193"/>
    <w:rsid w:val="002C6254"/>
    <w:rsid w:val="002C633B"/>
    <w:rsid w:val="002C7128"/>
    <w:rsid w:val="002C72DB"/>
    <w:rsid w:val="002D1E5F"/>
    <w:rsid w:val="002D2B38"/>
    <w:rsid w:val="002D2FAB"/>
    <w:rsid w:val="002D344E"/>
    <w:rsid w:val="002D4D80"/>
    <w:rsid w:val="002D5E26"/>
    <w:rsid w:val="002D740E"/>
    <w:rsid w:val="002D75C5"/>
    <w:rsid w:val="002D7E30"/>
    <w:rsid w:val="002E1FAB"/>
    <w:rsid w:val="002E2C0E"/>
    <w:rsid w:val="002E307A"/>
    <w:rsid w:val="002E3093"/>
    <w:rsid w:val="002E384F"/>
    <w:rsid w:val="002E4D02"/>
    <w:rsid w:val="002E6A99"/>
    <w:rsid w:val="002E70BC"/>
    <w:rsid w:val="002E791B"/>
    <w:rsid w:val="002E7E71"/>
    <w:rsid w:val="002F1096"/>
    <w:rsid w:val="002F2EF2"/>
    <w:rsid w:val="002F301A"/>
    <w:rsid w:val="00300BA9"/>
    <w:rsid w:val="003026F9"/>
    <w:rsid w:val="00302F6F"/>
    <w:rsid w:val="003041D9"/>
    <w:rsid w:val="00304E9E"/>
    <w:rsid w:val="0030505F"/>
    <w:rsid w:val="00305E0F"/>
    <w:rsid w:val="003079C2"/>
    <w:rsid w:val="003079EC"/>
    <w:rsid w:val="00307B00"/>
    <w:rsid w:val="003130A6"/>
    <w:rsid w:val="00314245"/>
    <w:rsid w:val="00315D01"/>
    <w:rsid w:val="0031739C"/>
    <w:rsid w:val="00317C3B"/>
    <w:rsid w:val="00320C6D"/>
    <w:rsid w:val="00320D5E"/>
    <w:rsid w:val="00320E0F"/>
    <w:rsid w:val="003215F5"/>
    <w:rsid w:val="00321D54"/>
    <w:rsid w:val="003306D0"/>
    <w:rsid w:val="0033077C"/>
    <w:rsid w:val="00331C80"/>
    <w:rsid w:val="003320CF"/>
    <w:rsid w:val="00340839"/>
    <w:rsid w:val="0034191B"/>
    <w:rsid w:val="00344A1F"/>
    <w:rsid w:val="00345704"/>
    <w:rsid w:val="00345D1A"/>
    <w:rsid w:val="003466C6"/>
    <w:rsid w:val="00346D2E"/>
    <w:rsid w:val="003472B7"/>
    <w:rsid w:val="00347B36"/>
    <w:rsid w:val="003507A1"/>
    <w:rsid w:val="00353A0D"/>
    <w:rsid w:val="00354E27"/>
    <w:rsid w:val="003552F8"/>
    <w:rsid w:val="0035550D"/>
    <w:rsid w:val="00355CB6"/>
    <w:rsid w:val="00356AB7"/>
    <w:rsid w:val="00357395"/>
    <w:rsid w:val="0036017B"/>
    <w:rsid w:val="00360250"/>
    <w:rsid w:val="00360442"/>
    <w:rsid w:val="00360AC8"/>
    <w:rsid w:val="0036180D"/>
    <w:rsid w:val="00362AFD"/>
    <w:rsid w:val="003631A0"/>
    <w:rsid w:val="00363F89"/>
    <w:rsid w:val="003645EE"/>
    <w:rsid w:val="00364B91"/>
    <w:rsid w:val="0036535E"/>
    <w:rsid w:val="00366354"/>
    <w:rsid w:val="00370190"/>
    <w:rsid w:val="00370FED"/>
    <w:rsid w:val="00371070"/>
    <w:rsid w:val="00373016"/>
    <w:rsid w:val="00373D03"/>
    <w:rsid w:val="00373E86"/>
    <w:rsid w:val="00374CD4"/>
    <w:rsid w:val="00377F0B"/>
    <w:rsid w:val="00377FC3"/>
    <w:rsid w:val="0038056D"/>
    <w:rsid w:val="00381246"/>
    <w:rsid w:val="003827FD"/>
    <w:rsid w:val="00382EAD"/>
    <w:rsid w:val="00383901"/>
    <w:rsid w:val="003844B0"/>
    <w:rsid w:val="00385DF6"/>
    <w:rsid w:val="0038731E"/>
    <w:rsid w:val="00387D7F"/>
    <w:rsid w:val="00392AF8"/>
    <w:rsid w:val="00392E41"/>
    <w:rsid w:val="00393530"/>
    <w:rsid w:val="003946F7"/>
    <w:rsid w:val="00394DCD"/>
    <w:rsid w:val="00395003"/>
    <w:rsid w:val="00396F09"/>
    <w:rsid w:val="003979D4"/>
    <w:rsid w:val="003A32F2"/>
    <w:rsid w:val="003A59EE"/>
    <w:rsid w:val="003A722D"/>
    <w:rsid w:val="003B0926"/>
    <w:rsid w:val="003B092C"/>
    <w:rsid w:val="003B1BBA"/>
    <w:rsid w:val="003B355F"/>
    <w:rsid w:val="003B4523"/>
    <w:rsid w:val="003B5CCB"/>
    <w:rsid w:val="003B6B64"/>
    <w:rsid w:val="003B7DA9"/>
    <w:rsid w:val="003C159A"/>
    <w:rsid w:val="003C3354"/>
    <w:rsid w:val="003C658C"/>
    <w:rsid w:val="003C72E9"/>
    <w:rsid w:val="003D0E87"/>
    <w:rsid w:val="003D1538"/>
    <w:rsid w:val="003D316E"/>
    <w:rsid w:val="003E1018"/>
    <w:rsid w:val="003E1D39"/>
    <w:rsid w:val="003E2A17"/>
    <w:rsid w:val="003E3843"/>
    <w:rsid w:val="003E5D5A"/>
    <w:rsid w:val="003E7434"/>
    <w:rsid w:val="003F02B6"/>
    <w:rsid w:val="003F1695"/>
    <w:rsid w:val="003F215D"/>
    <w:rsid w:val="003F3D9F"/>
    <w:rsid w:val="003F4F93"/>
    <w:rsid w:val="003F5D65"/>
    <w:rsid w:val="003F5F98"/>
    <w:rsid w:val="0040002C"/>
    <w:rsid w:val="004010FD"/>
    <w:rsid w:val="00402572"/>
    <w:rsid w:val="004035D2"/>
    <w:rsid w:val="00404F2D"/>
    <w:rsid w:val="004055C9"/>
    <w:rsid w:val="004074D7"/>
    <w:rsid w:val="00411362"/>
    <w:rsid w:val="00411D35"/>
    <w:rsid w:val="00412632"/>
    <w:rsid w:val="004137D1"/>
    <w:rsid w:val="00414B37"/>
    <w:rsid w:val="00414E54"/>
    <w:rsid w:val="004157C0"/>
    <w:rsid w:val="00415D9E"/>
    <w:rsid w:val="004167D5"/>
    <w:rsid w:val="004168E0"/>
    <w:rsid w:val="00416949"/>
    <w:rsid w:val="0041730D"/>
    <w:rsid w:val="00421758"/>
    <w:rsid w:val="00421A5A"/>
    <w:rsid w:val="00423F91"/>
    <w:rsid w:val="0042501A"/>
    <w:rsid w:val="00425CA6"/>
    <w:rsid w:val="0042664E"/>
    <w:rsid w:val="004273CC"/>
    <w:rsid w:val="00427556"/>
    <w:rsid w:val="0043122A"/>
    <w:rsid w:val="00431B62"/>
    <w:rsid w:val="004332EE"/>
    <w:rsid w:val="004338E8"/>
    <w:rsid w:val="00436434"/>
    <w:rsid w:val="00445028"/>
    <w:rsid w:val="004450D5"/>
    <w:rsid w:val="004453AE"/>
    <w:rsid w:val="0044635D"/>
    <w:rsid w:val="004467BC"/>
    <w:rsid w:val="0045049C"/>
    <w:rsid w:val="004511B0"/>
    <w:rsid w:val="00452442"/>
    <w:rsid w:val="00453AA3"/>
    <w:rsid w:val="004544E7"/>
    <w:rsid w:val="00454CDE"/>
    <w:rsid w:val="00455AF5"/>
    <w:rsid w:val="00455CE7"/>
    <w:rsid w:val="004574AB"/>
    <w:rsid w:val="00460D9C"/>
    <w:rsid w:val="00460EA5"/>
    <w:rsid w:val="00463EBE"/>
    <w:rsid w:val="0046447F"/>
    <w:rsid w:val="0046448B"/>
    <w:rsid w:val="004648D7"/>
    <w:rsid w:val="00465E08"/>
    <w:rsid w:val="00465E5D"/>
    <w:rsid w:val="00466AE8"/>
    <w:rsid w:val="00467076"/>
    <w:rsid w:val="004679F6"/>
    <w:rsid w:val="00471912"/>
    <w:rsid w:val="004719B1"/>
    <w:rsid w:val="00476DB2"/>
    <w:rsid w:val="00476F85"/>
    <w:rsid w:val="00483F35"/>
    <w:rsid w:val="00484237"/>
    <w:rsid w:val="00484564"/>
    <w:rsid w:val="00484F0D"/>
    <w:rsid w:val="004858F0"/>
    <w:rsid w:val="004875F0"/>
    <w:rsid w:val="00493255"/>
    <w:rsid w:val="004932C4"/>
    <w:rsid w:val="00493D4A"/>
    <w:rsid w:val="00493E9B"/>
    <w:rsid w:val="00494A56"/>
    <w:rsid w:val="00494E1D"/>
    <w:rsid w:val="0049504A"/>
    <w:rsid w:val="004964F7"/>
    <w:rsid w:val="004A08EC"/>
    <w:rsid w:val="004A2118"/>
    <w:rsid w:val="004A3F20"/>
    <w:rsid w:val="004A58F8"/>
    <w:rsid w:val="004A60D0"/>
    <w:rsid w:val="004A7B6C"/>
    <w:rsid w:val="004B150B"/>
    <w:rsid w:val="004B51D0"/>
    <w:rsid w:val="004B6BED"/>
    <w:rsid w:val="004B78BA"/>
    <w:rsid w:val="004B7D8B"/>
    <w:rsid w:val="004C0DEA"/>
    <w:rsid w:val="004C28A5"/>
    <w:rsid w:val="004C2C3D"/>
    <w:rsid w:val="004C36DC"/>
    <w:rsid w:val="004C430B"/>
    <w:rsid w:val="004C4BE5"/>
    <w:rsid w:val="004C4F51"/>
    <w:rsid w:val="004C4F89"/>
    <w:rsid w:val="004C5C1B"/>
    <w:rsid w:val="004C7374"/>
    <w:rsid w:val="004C7FD6"/>
    <w:rsid w:val="004D27A6"/>
    <w:rsid w:val="004D2B20"/>
    <w:rsid w:val="004D3870"/>
    <w:rsid w:val="004D4086"/>
    <w:rsid w:val="004D4E39"/>
    <w:rsid w:val="004D601F"/>
    <w:rsid w:val="004D6B5E"/>
    <w:rsid w:val="004D74C9"/>
    <w:rsid w:val="004E1095"/>
    <w:rsid w:val="004E17AE"/>
    <w:rsid w:val="004E24FE"/>
    <w:rsid w:val="004E4A26"/>
    <w:rsid w:val="004E5BF1"/>
    <w:rsid w:val="004E6D2E"/>
    <w:rsid w:val="004F4BE3"/>
    <w:rsid w:val="004F4CD3"/>
    <w:rsid w:val="004F61F1"/>
    <w:rsid w:val="004F6AD1"/>
    <w:rsid w:val="004F76F3"/>
    <w:rsid w:val="00503008"/>
    <w:rsid w:val="00511457"/>
    <w:rsid w:val="005125EB"/>
    <w:rsid w:val="005129BE"/>
    <w:rsid w:val="00512AF8"/>
    <w:rsid w:val="00512B21"/>
    <w:rsid w:val="0051332E"/>
    <w:rsid w:val="005161FD"/>
    <w:rsid w:val="00517BC8"/>
    <w:rsid w:val="005220D5"/>
    <w:rsid w:val="00524FD7"/>
    <w:rsid w:val="00526B4F"/>
    <w:rsid w:val="00527601"/>
    <w:rsid w:val="00530128"/>
    <w:rsid w:val="005320AF"/>
    <w:rsid w:val="00534B56"/>
    <w:rsid w:val="00536B17"/>
    <w:rsid w:val="0053723A"/>
    <w:rsid w:val="00537CF7"/>
    <w:rsid w:val="00541D52"/>
    <w:rsid w:val="00541E60"/>
    <w:rsid w:val="0054260A"/>
    <w:rsid w:val="00542888"/>
    <w:rsid w:val="00543849"/>
    <w:rsid w:val="00543A19"/>
    <w:rsid w:val="00543EF6"/>
    <w:rsid w:val="00544059"/>
    <w:rsid w:val="00544625"/>
    <w:rsid w:val="00544B75"/>
    <w:rsid w:val="00544EE3"/>
    <w:rsid w:val="00546ADF"/>
    <w:rsid w:val="00547286"/>
    <w:rsid w:val="00547C8E"/>
    <w:rsid w:val="0055216A"/>
    <w:rsid w:val="00552E66"/>
    <w:rsid w:val="00553B97"/>
    <w:rsid w:val="00556399"/>
    <w:rsid w:val="00556C59"/>
    <w:rsid w:val="00557DDC"/>
    <w:rsid w:val="005619A8"/>
    <w:rsid w:val="0056445E"/>
    <w:rsid w:val="005653CD"/>
    <w:rsid w:val="005658AB"/>
    <w:rsid w:val="00565D24"/>
    <w:rsid w:val="00565EE4"/>
    <w:rsid w:val="005712BA"/>
    <w:rsid w:val="005719F9"/>
    <w:rsid w:val="0058139B"/>
    <w:rsid w:val="0058233F"/>
    <w:rsid w:val="00583AB2"/>
    <w:rsid w:val="005860AD"/>
    <w:rsid w:val="00586464"/>
    <w:rsid w:val="005866E7"/>
    <w:rsid w:val="00587D69"/>
    <w:rsid w:val="005900DF"/>
    <w:rsid w:val="00594B9D"/>
    <w:rsid w:val="00594F8C"/>
    <w:rsid w:val="0059706B"/>
    <w:rsid w:val="005A1F47"/>
    <w:rsid w:val="005A1FE1"/>
    <w:rsid w:val="005A39F1"/>
    <w:rsid w:val="005A517E"/>
    <w:rsid w:val="005A5518"/>
    <w:rsid w:val="005A7405"/>
    <w:rsid w:val="005A7880"/>
    <w:rsid w:val="005A7B1A"/>
    <w:rsid w:val="005B0175"/>
    <w:rsid w:val="005B08F5"/>
    <w:rsid w:val="005B147B"/>
    <w:rsid w:val="005B1628"/>
    <w:rsid w:val="005B1A10"/>
    <w:rsid w:val="005B1B9A"/>
    <w:rsid w:val="005B27A8"/>
    <w:rsid w:val="005B7619"/>
    <w:rsid w:val="005C016C"/>
    <w:rsid w:val="005C092F"/>
    <w:rsid w:val="005C0A55"/>
    <w:rsid w:val="005C0AF8"/>
    <w:rsid w:val="005C5716"/>
    <w:rsid w:val="005D0CFD"/>
    <w:rsid w:val="005D0DD0"/>
    <w:rsid w:val="005D1B08"/>
    <w:rsid w:val="005D2A63"/>
    <w:rsid w:val="005D2AD0"/>
    <w:rsid w:val="005D3AF2"/>
    <w:rsid w:val="005D410E"/>
    <w:rsid w:val="005D4938"/>
    <w:rsid w:val="005D6B8C"/>
    <w:rsid w:val="005D6EA8"/>
    <w:rsid w:val="005D6F8C"/>
    <w:rsid w:val="005E307B"/>
    <w:rsid w:val="005E3E10"/>
    <w:rsid w:val="005E4D48"/>
    <w:rsid w:val="005F078F"/>
    <w:rsid w:val="005F4EF8"/>
    <w:rsid w:val="00601685"/>
    <w:rsid w:val="00602AA3"/>
    <w:rsid w:val="00602F37"/>
    <w:rsid w:val="006037CF"/>
    <w:rsid w:val="0060706A"/>
    <w:rsid w:val="00610EA0"/>
    <w:rsid w:val="006115FD"/>
    <w:rsid w:val="00611F3C"/>
    <w:rsid w:val="006133B9"/>
    <w:rsid w:val="00613D33"/>
    <w:rsid w:val="00613DE1"/>
    <w:rsid w:val="006141F1"/>
    <w:rsid w:val="00615D1C"/>
    <w:rsid w:val="00617B36"/>
    <w:rsid w:val="006203D7"/>
    <w:rsid w:val="00622177"/>
    <w:rsid w:val="00624702"/>
    <w:rsid w:val="00624F8C"/>
    <w:rsid w:val="006269AB"/>
    <w:rsid w:val="006300E9"/>
    <w:rsid w:val="00630113"/>
    <w:rsid w:val="00630AB6"/>
    <w:rsid w:val="006313DB"/>
    <w:rsid w:val="0063266E"/>
    <w:rsid w:val="00634832"/>
    <w:rsid w:val="00634D34"/>
    <w:rsid w:val="006361A4"/>
    <w:rsid w:val="00636E6E"/>
    <w:rsid w:val="00641694"/>
    <w:rsid w:val="00641F04"/>
    <w:rsid w:val="0064605A"/>
    <w:rsid w:val="00646A80"/>
    <w:rsid w:val="00646FF5"/>
    <w:rsid w:val="00651F47"/>
    <w:rsid w:val="00652189"/>
    <w:rsid w:val="00654591"/>
    <w:rsid w:val="00654D4D"/>
    <w:rsid w:val="00655295"/>
    <w:rsid w:val="00656551"/>
    <w:rsid w:val="0066299B"/>
    <w:rsid w:val="0066323C"/>
    <w:rsid w:val="00664DE3"/>
    <w:rsid w:val="00666412"/>
    <w:rsid w:val="0066653B"/>
    <w:rsid w:val="00670778"/>
    <w:rsid w:val="00671CB1"/>
    <w:rsid w:val="006735B9"/>
    <w:rsid w:val="00674437"/>
    <w:rsid w:val="00674B8F"/>
    <w:rsid w:val="00674FAE"/>
    <w:rsid w:val="006778C9"/>
    <w:rsid w:val="00677F9F"/>
    <w:rsid w:val="00677FDA"/>
    <w:rsid w:val="00680B76"/>
    <w:rsid w:val="006858D7"/>
    <w:rsid w:val="00685C32"/>
    <w:rsid w:val="00686CBD"/>
    <w:rsid w:val="00690257"/>
    <w:rsid w:val="0069068F"/>
    <w:rsid w:val="006920E7"/>
    <w:rsid w:val="0069507B"/>
    <w:rsid w:val="00697888"/>
    <w:rsid w:val="00697B14"/>
    <w:rsid w:val="006A0004"/>
    <w:rsid w:val="006A2AD7"/>
    <w:rsid w:val="006A465F"/>
    <w:rsid w:val="006A4F8E"/>
    <w:rsid w:val="006A50E8"/>
    <w:rsid w:val="006A568E"/>
    <w:rsid w:val="006A6B2A"/>
    <w:rsid w:val="006B37EB"/>
    <w:rsid w:val="006B3E31"/>
    <w:rsid w:val="006B3FF5"/>
    <w:rsid w:val="006B669D"/>
    <w:rsid w:val="006B72B1"/>
    <w:rsid w:val="006C0493"/>
    <w:rsid w:val="006C2EEC"/>
    <w:rsid w:val="006C54E9"/>
    <w:rsid w:val="006C5999"/>
    <w:rsid w:val="006D2F2E"/>
    <w:rsid w:val="006D36B4"/>
    <w:rsid w:val="006D3D2A"/>
    <w:rsid w:val="006D422F"/>
    <w:rsid w:val="006D437F"/>
    <w:rsid w:val="006D4D70"/>
    <w:rsid w:val="006D5A10"/>
    <w:rsid w:val="006D6755"/>
    <w:rsid w:val="006D6B25"/>
    <w:rsid w:val="006D73E3"/>
    <w:rsid w:val="006E1BC9"/>
    <w:rsid w:val="006E1F91"/>
    <w:rsid w:val="006E2EC8"/>
    <w:rsid w:val="006E35E0"/>
    <w:rsid w:val="006E3DE3"/>
    <w:rsid w:val="006E512E"/>
    <w:rsid w:val="006E7981"/>
    <w:rsid w:val="006F02EC"/>
    <w:rsid w:val="006F20EA"/>
    <w:rsid w:val="006F2800"/>
    <w:rsid w:val="006F3271"/>
    <w:rsid w:val="006F5662"/>
    <w:rsid w:val="006F6B0F"/>
    <w:rsid w:val="006F7122"/>
    <w:rsid w:val="006F76B6"/>
    <w:rsid w:val="0070466B"/>
    <w:rsid w:val="00704E17"/>
    <w:rsid w:val="00706785"/>
    <w:rsid w:val="0071010E"/>
    <w:rsid w:val="00710551"/>
    <w:rsid w:val="00710B3A"/>
    <w:rsid w:val="00711C09"/>
    <w:rsid w:val="0071456E"/>
    <w:rsid w:val="0071669A"/>
    <w:rsid w:val="00716718"/>
    <w:rsid w:val="00721503"/>
    <w:rsid w:val="00722536"/>
    <w:rsid w:val="00723005"/>
    <w:rsid w:val="0072667C"/>
    <w:rsid w:val="00726FBD"/>
    <w:rsid w:val="00730315"/>
    <w:rsid w:val="00730FA0"/>
    <w:rsid w:val="00731D87"/>
    <w:rsid w:val="00732CE7"/>
    <w:rsid w:val="00742024"/>
    <w:rsid w:val="00744251"/>
    <w:rsid w:val="00744AFC"/>
    <w:rsid w:val="007453B2"/>
    <w:rsid w:val="00745F50"/>
    <w:rsid w:val="0075403C"/>
    <w:rsid w:val="007545EB"/>
    <w:rsid w:val="007546D3"/>
    <w:rsid w:val="00760A04"/>
    <w:rsid w:val="007622D4"/>
    <w:rsid w:val="00762F40"/>
    <w:rsid w:val="007634E7"/>
    <w:rsid w:val="00763503"/>
    <w:rsid w:val="00764588"/>
    <w:rsid w:val="00765D56"/>
    <w:rsid w:val="00766E9A"/>
    <w:rsid w:val="0077204E"/>
    <w:rsid w:val="00773599"/>
    <w:rsid w:val="00774960"/>
    <w:rsid w:val="00774E60"/>
    <w:rsid w:val="00775543"/>
    <w:rsid w:val="0077660C"/>
    <w:rsid w:val="0077748F"/>
    <w:rsid w:val="007803B0"/>
    <w:rsid w:val="00783128"/>
    <w:rsid w:val="007848CE"/>
    <w:rsid w:val="0078511F"/>
    <w:rsid w:val="00785142"/>
    <w:rsid w:val="00785F45"/>
    <w:rsid w:val="007860A6"/>
    <w:rsid w:val="00786B7B"/>
    <w:rsid w:val="00791886"/>
    <w:rsid w:val="0079393F"/>
    <w:rsid w:val="007939F5"/>
    <w:rsid w:val="00793B73"/>
    <w:rsid w:val="007A15E8"/>
    <w:rsid w:val="007A2B7E"/>
    <w:rsid w:val="007A3524"/>
    <w:rsid w:val="007A43D7"/>
    <w:rsid w:val="007A4836"/>
    <w:rsid w:val="007A52CE"/>
    <w:rsid w:val="007B2F25"/>
    <w:rsid w:val="007B37B6"/>
    <w:rsid w:val="007B40DF"/>
    <w:rsid w:val="007B4A8C"/>
    <w:rsid w:val="007B5418"/>
    <w:rsid w:val="007B59C3"/>
    <w:rsid w:val="007B721E"/>
    <w:rsid w:val="007C01A4"/>
    <w:rsid w:val="007C3AA0"/>
    <w:rsid w:val="007C3B27"/>
    <w:rsid w:val="007C438A"/>
    <w:rsid w:val="007C44B7"/>
    <w:rsid w:val="007C7569"/>
    <w:rsid w:val="007C797A"/>
    <w:rsid w:val="007D0926"/>
    <w:rsid w:val="007D097B"/>
    <w:rsid w:val="007D220C"/>
    <w:rsid w:val="007D232B"/>
    <w:rsid w:val="007D250B"/>
    <w:rsid w:val="007D2BC4"/>
    <w:rsid w:val="007D3BF3"/>
    <w:rsid w:val="007D5898"/>
    <w:rsid w:val="007D7B01"/>
    <w:rsid w:val="007E0459"/>
    <w:rsid w:val="007E2043"/>
    <w:rsid w:val="007E28F7"/>
    <w:rsid w:val="007E3E33"/>
    <w:rsid w:val="007E7D1E"/>
    <w:rsid w:val="007F170E"/>
    <w:rsid w:val="007F23D5"/>
    <w:rsid w:val="007F2FC3"/>
    <w:rsid w:val="007F3801"/>
    <w:rsid w:val="007F41DC"/>
    <w:rsid w:val="007F4213"/>
    <w:rsid w:val="007F4AD1"/>
    <w:rsid w:val="007F612A"/>
    <w:rsid w:val="007F7367"/>
    <w:rsid w:val="007F7B0A"/>
    <w:rsid w:val="00800082"/>
    <w:rsid w:val="008015CC"/>
    <w:rsid w:val="00801B3E"/>
    <w:rsid w:val="008028AF"/>
    <w:rsid w:val="00804B99"/>
    <w:rsid w:val="00806244"/>
    <w:rsid w:val="0080705F"/>
    <w:rsid w:val="008071D5"/>
    <w:rsid w:val="008114BF"/>
    <w:rsid w:val="008115D1"/>
    <w:rsid w:val="00811D15"/>
    <w:rsid w:val="00812608"/>
    <w:rsid w:val="00816704"/>
    <w:rsid w:val="008174D7"/>
    <w:rsid w:val="00820685"/>
    <w:rsid w:val="008223C7"/>
    <w:rsid w:val="00822B7A"/>
    <w:rsid w:val="00825EA4"/>
    <w:rsid w:val="00826EEE"/>
    <w:rsid w:val="00830462"/>
    <w:rsid w:val="00830EF9"/>
    <w:rsid w:val="00834333"/>
    <w:rsid w:val="008344FE"/>
    <w:rsid w:val="008345EA"/>
    <w:rsid w:val="0083491F"/>
    <w:rsid w:val="008356E5"/>
    <w:rsid w:val="008359CB"/>
    <w:rsid w:val="008404A8"/>
    <w:rsid w:val="0084177E"/>
    <w:rsid w:val="008417A2"/>
    <w:rsid w:val="00847E32"/>
    <w:rsid w:val="008517D7"/>
    <w:rsid w:val="00851C4A"/>
    <w:rsid w:val="00852049"/>
    <w:rsid w:val="00853686"/>
    <w:rsid w:val="00854134"/>
    <w:rsid w:val="00856FC7"/>
    <w:rsid w:val="00857FF9"/>
    <w:rsid w:val="0086040C"/>
    <w:rsid w:val="00860D36"/>
    <w:rsid w:val="00862804"/>
    <w:rsid w:val="00862F7C"/>
    <w:rsid w:val="0086302A"/>
    <w:rsid w:val="008632DB"/>
    <w:rsid w:val="00863CE2"/>
    <w:rsid w:val="00864FB9"/>
    <w:rsid w:val="008664A7"/>
    <w:rsid w:val="0087229A"/>
    <w:rsid w:val="00872F32"/>
    <w:rsid w:val="00873155"/>
    <w:rsid w:val="00882DE4"/>
    <w:rsid w:val="00883A1C"/>
    <w:rsid w:val="00885AEB"/>
    <w:rsid w:val="00885E84"/>
    <w:rsid w:val="00887145"/>
    <w:rsid w:val="00887792"/>
    <w:rsid w:val="0089696D"/>
    <w:rsid w:val="008978AF"/>
    <w:rsid w:val="008B155C"/>
    <w:rsid w:val="008B7060"/>
    <w:rsid w:val="008B769E"/>
    <w:rsid w:val="008C21AE"/>
    <w:rsid w:val="008C270B"/>
    <w:rsid w:val="008C3DE7"/>
    <w:rsid w:val="008C7142"/>
    <w:rsid w:val="008C77C4"/>
    <w:rsid w:val="008D7062"/>
    <w:rsid w:val="008D7E9C"/>
    <w:rsid w:val="008E007E"/>
    <w:rsid w:val="008E20F7"/>
    <w:rsid w:val="008E3EB4"/>
    <w:rsid w:val="008E56EE"/>
    <w:rsid w:val="008F0950"/>
    <w:rsid w:val="008F141A"/>
    <w:rsid w:val="008F1FEE"/>
    <w:rsid w:val="008F258E"/>
    <w:rsid w:val="008F2708"/>
    <w:rsid w:val="008F3A45"/>
    <w:rsid w:val="008F7310"/>
    <w:rsid w:val="00900FEB"/>
    <w:rsid w:val="0090164E"/>
    <w:rsid w:val="00903FC9"/>
    <w:rsid w:val="00904F50"/>
    <w:rsid w:val="00906B93"/>
    <w:rsid w:val="0090761F"/>
    <w:rsid w:val="009076CF"/>
    <w:rsid w:val="00907BF6"/>
    <w:rsid w:val="00913489"/>
    <w:rsid w:val="00914171"/>
    <w:rsid w:val="00914410"/>
    <w:rsid w:val="00915530"/>
    <w:rsid w:val="00915DED"/>
    <w:rsid w:val="009160B0"/>
    <w:rsid w:val="00916D39"/>
    <w:rsid w:val="009215BC"/>
    <w:rsid w:val="00922EC0"/>
    <w:rsid w:val="009255DE"/>
    <w:rsid w:val="00926833"/>
    <w:rsid w:val="00927129"/>
    <w:rsid w:val="00930EA2"/>
    <w:rsid w:val="00931841"/>
    <w:rsid w:val="009329AF"/>
    <w:rsid w:val="0093381E"/>
    <w:rsid w:val="00933A69"/>
    <w:rsid w:val="00933C70"/>
    <w:rsid w:val="00934192"/>
    <w:rsid w:val="009345F9"/>
    <w:rsid w:val="00934E3E"/>
    <w:rsid w:val="009375AD"/>
    <w:rsid w:val="00940AFE"/>
    <w:rsid w:val="00941C54"/>
    <w:rsid w:val="00941D2F"/>
    <w:rsid w:val="009436A9"/>
    <w:rsid w:val="00945FE8"/>
    <w:rsid w:val="00946364"/>
    <w:rsid w:val="009463C7"/>
    <w:rsid w:val="00946C32"/>
    <w:rsid w:val="00950D22"/>
    <w:rsid w:val="00954049"/>
    <w:rsid w:val="00954CEA"/>
    <w:rsid w:val="009552E8"/>
    <w:rsid w:val="0095707A"/>
    <w:rsid w:val="009615DF"/>
    <w:rsid w:val="009616E9"/>
    <w:rsid w:val="00961B28"/>
    <w:rsid w:val="00961DDC"/>
    <w:rsid w:val="00963900"/>
    <w:rsid w:val="00963A65"/>
    <w:rsid w:val="009641AA"/>
    <w:rsid w:val="0096495E"/>
    <w:rsid w:val="009659F3"/>
    <w:rsid w:val="00970620"/>
    <w:rsid w:val="00972418"/>
    <w:rsid w:val="00983583"/>
    <w:rsid w:val="009845FA"/>
    <w:rsid w:val="0098496F"/>
    <w:rsid w:val="009868F8"/>
    <w:rsid w:val="009874B3"/>
    <w:rsid w:val="009903A7"/>
    <w:rsid w:val="009907D7"/>
    <w:rsid w:val="00990B63"/>
    <w:rsid w:val="00992B98"/>
    <w:rsid w:val="009938DC"/>
    <w:rsid w:val="00993ED9"/>
    <w:rsid w:val="00994F6A"/>
    <w:rsid w:val="00995D48"/>
    <w:rsid w:val="00997742"/>
    <w:rsid w:val="009A1EC6"/>
    <w:rsid w:val="009A294E"/>
    <w:rsid w:val="009A2F5A"/>
    <w:rsid w:val="009A4687"/>
    <w:rsid w:val="009A4F4D"/>
    <w:rsid w:val="009A5C3C"/>
    <w:rsid w:val="009A6069"/>
    <w:rsid w:val="009B02B4"/>
    <w:rsid w:val="009B076A"/>
    <w:rsid w:val="009B1774"/>
    <w:rsid w:val="009B1A9D"/>
    <w:rsid w:val="009B2978"/>
    <w:rsid w:val="009B5751"/>
    <w:rsid w:val="009B59AA"/>
    <w:rsid w:val="009C1742"/>
    <w:rsid w:val="009C2B22"/>
    <w:rsid w:val="009C30E4"/>
    <w:rsid w:val="009C311F"/>
    <w:rsid w:val="009C33AE"/>
    <w:rsid w:val="009C3A72"/>
    <w:rsid w:val="009C3AF7"/>
    <w:rsid w:val="009C4119"/>
    <w:rsid w:val="009C4AAB"/>
    <w:rsid w:val="009C6551"/>
    <w:rsid w:val="009C72F4"/>
    <w:rsid w:val="009D0628"/>
    <w:rsid w:val="009D0F13"/>
    <w:rsid w:val="009D1910"/>
    <w:rsid w:val="009D1941"/>
    <w:rsid w:val="009D33C3"/>
    <w:rsid w:val="009D5DB9"/>
    <w:rsid w:val="009D6333"/>
    <w:rsid w:val="009D738E"/>
    <w:rsid w:val="009D7693"/>
    <w:rsid w:val="009E1ED8"/>
    <w:rsid w:val="009E212B"/>
    <w:rsid w:val="009E258B"/>
    <w:rsid w:val="009E281A"/>
    <w:rsid w:val="009E4B68"/>
    <w:rsid w:val="009E6577"/>
    <w:rsid w:val="009E6712"/>
    <w:rsid w:val="009E7CB8"/>
    <w:rsid w:val="009F149E"/>
    <w:rsid w:val="009F214B"/>
    <w:rsid w:val="009F2152"/>
    <w:rsid w:val="009F2928"/>
    <w:rsid w:val="009F3E29"/>
    <w:rsid w:val="009F7241"/>
    <w:rsid w:val="00A00146"/>
    <w:rsid w:val="00A0052A"/>
    <w:rsid w:val="00A00B61"/>
    <w:rsid w:val="00A01746"/>
    <w:rsid w:val="00A050E0"/>
    <w:rsid w:val="00A06D2F"/>
    <w:rsid w:val="00A06F5C"/>
    <w:rsid w:val="00A0736C"/>
    <w:rsid w:val="00A105EA"/>
    <w:rsid w:val="00A1068D"/>
    <w:rsid w:val="00A1105F"/>
    <w:rsid w:val="00A11069"/>
    <w:rsid w:val="00A11F09"/>
    <w:rsid w:val="00A12CE5"/>
    <w:rsid w:val="00A1366F"/>
    <w:rsid w:val="00A14C58"/>
    <w:rsid w:val="00A16082"/>
    <w:rsid w:val="00A16AAF"/>
    <w:rsid w:val="00A1775C"/>
    <w:rsid w:val="00A216A8"/>
    <w:rsid w:val="00A218FD"/>
    <w:rsid w:val="00A2320D"/>
    <w:rsid w:val="00A26BCD"/>
    <w:rsid w:val="00A2744D"/>
    <w:rsid w:val="00A27A81"/>
    <w:rsid w:val="00A337F0"/>
    <w:rsid w:val="00A3452C"/>
    <w:rsid w:val="00A42A92"/>
    <w:rsid w:val="00A46C7F"/>
    <w:rsid w:val="00A46D4A"/>
    <w:rsid w:val="00A52607"/>
    <w:rsid w:val="00A52F46"/>
    <w:rsid w:val="00A53F96"/>
    <w:rsid w:val="00A564EB"/>
    <w:rsid w:val="00A566F8"/>
    <w:rsid w:val="00A570E8"/>
    <w:rsid w:val="00A57176"/>
    <w:rsid w:val="00A57218"/>
    <w:rsid w:val="00A57626"/>
    <w:rsid w:val="00A615CC"/>
    <w:rsid w:val="00A620C9"/>
    <w:rsid w:val="00A622B2"/>
    <w:rsid w:val="00A62361"/>
    <w:rsid w:val="00A62D17"/>
    <w:rsid w:val="00A6540B"/>
    <w:rsid w:val="00A663D6"/>
    <w:rsid w:val="00A72474"/>
    <w:rsid w:val="00A746D1"/>
    <w:rsid w:val="00A74FBF"/>
    <w:rsid w:val="00A759AF"/>
    <w:rsid w:val="00A770DD"/>
    <w:rsid w:val="00A77E51"/>
    <w:rsid w:val="00A80FB6"/>
    <w:rsid w:val="00A810FB"/>
    <w:rsid w:val="00A82B9D"/>
    <w:rsid w:val="00A83919"/>
    <w:rsid w:val="00A83C29"/>
    <w:rsid w:val="00A842BE"/>
    <w:rsid w:val="00A845A0"/>
    <w:rsid w:val="00A84E82"/>
    <w:rsid w:val="00A8568D"/>
    <w:rsid w:val="00A85ADE"/>
    <w:rsid w:val="00A860FD"/>
    <w:rsid w:val="00A9128F"/>
    <w:rsid w:val="00A91C52"/>
    <w:rsid w:val="00A939BE"/>
    <w:rsid w:val="00A93CD4"/>
    <w:rsid w:val="00A94AB1"/>
    <w:rsid w:val="00A958DF"/>
    <w:rsid w:val="00A95E77"/>
    <w:rsid w:val="00A97F4A"/>
    <w:rsid w:val="00AA0E7A"/>
    <w:rsid w:val="00AA17F1"/>
    <w:rsid w:val="00AA233D"/>
    <w:rsid w:val="00AA3353"/>
    <w:rsid w:val="00AA4085"/>
    <w:rsid w:val="00AA77D3"/>
    <w:rsid w:val="00AB021C"/>
    <w:rsid w:val="00AB04CC"/>
    <w:rsid w:val="00AB0C1C"/>
    <w:rsid w:val="00AB13C2"/>
    <w:rsid w:val="00AB3DAC"/>
    <w:rsid w:val="00AB4A0E"/>
    <w:rsid w:val="00AB555D"/>
    <w:rsid w:val="00AB57F5"/>
    <w:rsid w:val="00AB623C"/>
    <w:rsid w:val="00AB78B8"/>
    <w:rsid w:val="00AC046E"/>
    <w:rsid w:val="00AC1B1B"/>
    <w:rsid w:val="00AC3282"/>
    <w:rsid w:val="00AC3A95"/>
    <w:rsid w:val="00AC4C5E"/>
    <w:rsid w:val="00AC5948"/>
    <w:rsid w:val="00AD0608"/>
    <w:rsid w:val="00AD0AB0"/>
    <w:rsid w:val="00AD0BDB"/>
    <w:rsid w:val="00AD13F1"/>
    <w:rsid w:val="00AD1703"/>
    <w:rsid w:val="00AD1FB2"/>
    <w:rsid w:val="00AD2CBB"/>
    <w:rsid w:val="00AD4396"/>
    <w:rsid w:val="00AD4D5E"/>
    <w:rsid w:val="00AD4F48"/>
    <w:rsid w:val="00AD6D68"/>
    <w:rsid w:val="00AE0541"/>
    <w:rsid w:val="00AE1EDE"/>
    <w:rsid w:val="00AE5C81"/>
    <w:rsid w:val="00AF1BCF"/>
    <w:rsid w:val="00AF4591"/>
    <w:rsid w:val="00AF55C0"/>
    <w:rsid w:val="00AF74A9"/>
    <w:rsid w:val="00B014E5"/>
    <w:rsid w:val="00B018B8"/>
    <w:rsid w:val="00B02A23"/>
    <w:rsid w:val="00B02CA0"/>
    <w:rsid w:val="00B03EE0"/>
    <w:rsid w:val="00B118AD"/>
    <w:rsid w:val="00B126C2"/>
    <w:rsid w:val="00B13181"/>
    <w:rsid w:val="00B1451F"/>
    <w:rsid w:val="00B14A72"/>
    <w:rsid w:val="00B164AF"/>
    <w:rsid w:val="00B17651"/>
    <w:rsid w:val="00B17791"/>
    <w:rsid w:val="00B21DFB"/>
    <w:rsid w:val="00B22BAC"/>
    <w:rsid w:val="00B23829"/>
    <w:rsid w:val="00B27885"/>
    <w:rsid w:val="00B30B76"/>
    <w:rsid w:val="00B313E9"/>
    <w:rsid w:val="00B3423A"/>
    <w:rsid w:val="00B36283"/>
    <w:rsid w:val="00B43A2F"/>
    <w:rsid w:val="00B445D4"/>
    <w:rsid w:val="00B47143"/>
    <w:rsid w:val="00B47285"/>
    <w:rsid w:val="00B5204B"/>
    <w:rsid w:val="00B520F5"/>
    <w:rsid w:val="00B5314A"/>
    <w:rsid w:val="00B53C83"/>
    <w:rsid w:val="00B53E30"/>
    <w:rsid w:val="00B542EC"/>
    <w:rsid w:val="00B543D2"/>
    <w:rsid w:val="00B54B34"/>
    <w:rsid w:val="00B5697E"/>
    <w:rsid w:val="00B6098B"/>
    <w:rsid w:val="00B64EF3"/>
    <w:rsid w:val="00B737A1"/>
    <w:rsid w:val="00B73E28"/>
    <w:rsid w:val="00B74FD7"/>
    <w:rsid w:val="00B75E8A"/>
    <w:rsid w:val="00B77990"/>
    <w:rsid w:val="00B808C9"/>
    <w:rsid w:val="00B84109"/>
    <w:rsid w:val="00B84205"/>
    <w:rsid w:val="00B850A3"/>
    <w:rsid w:val="00B85B08"/>
    <w:rsid w:val="00B86266"/>
    <w:rsid w:val="00B90178"/>
    <w:rsid w:val="00B9276B"/>
    <w:rsid w:val="00B935AA"/>
    <w:rsid w:val="00B94648"/>
    <w:rsid w:val="00B95A9D"/>
    <w:rsid w:val="00B95DEE"/>
    <w:rsid w:val="00BA075B"/>
    <w:rsid w:val="00BA0FEB"/>
    <w:rsid w:val="00BA26C3"/>
    <w:rsid w:val="00BA3428"/>
    <w:rsid w:val="00BA5E35"/>
    <w:rsid w:val="00BA6184"/>
    <w:rsid w:val="00BA68AC"/>
    <w:rsid w:val="00BA799A"/>
    <w:rsid w:val="00BA7D11"/>
    <w:rsid w:val="00BB15A2"/>
    <w:rsid w:val="00BB550C"/>
    <w:rsid w:val="00BB5D7A"/>
    <w:rsid w:val="00BC362C"/>
    <w:rsid w:val="00BC44C8"/>
    <w:rsid w:val="00BD0A36"/>
    <w:rsid w:val="00BD2D64"/>
    <w:rsid w:val="00BD52B7"/>
    <w:rsid w:val="00BD6AD7"/>
    <w:rsid w:val="00BD7DBD"/>
    <w:rsid w:val="00BE0394"/>
    <w:rsid w:val="00BE71C5"/>
    <w:rsid w:val="00BE7409"/>
    <w:rsid w:val="00BF1DD9"/>
    <w:rsid w:val="00BF3495"/>
    <w:rsid w:val="00BF6874"/>
    <w:rsid w:val="00C003DE"/>
    <w:rsid w:val="00C008EB"/>
    <w:rsid w:val="00C041C5"/>
    <w:rsid w:val="00C05350"/>
    <w:rsid w:val="00C06687"/>
    <w:rsid w:val="00C1165D"/>
    <w:rsid w:val="00C1457C"/>
    <w:rsid w:val="00C15CCC"/>
    <w:rsid w:val="00C177E0"/>
    <w:rsid w:val="00C17E00"/>
    <w:rsid w:val="00C20B84"/>
    <w:rsid w:val="00C214DC"/>
    <w:rsid w:val="00C21969"/>
    <w:rsid w:val="00C22584"/>
    <w:rsid w:val="00C22A67"/>
    <w:rsid w:val="00C22A6C"/>
    <w:rsid w:val="00C23A0F"/>
    <w:rsid w:val="00C23DC1"/>
    <w:rsid w:val="00C328FC"/>
    <w:rsid w:val="00C34A91"/>
    <w:rsid w:val="00C354D2"/>
    <w:rsid w:val="00C360A8"/>
    <w:rsid w:val="00C36EE3"/>
    <w:rsid w:val="00C37F26"/>
    <w:rsid w:val="00C403B9"/>
    <w:rsid w:val="00C410AC"/>
    <w:rsid w:val="00C41136"/>
    <w:rsid w:val="00C4141C"/>
    <w:rsid w:val="00C4340B"/>
    <w:rsid w:val="00C443B7"/>
    <w:rsid w:val="00C44494"/>
    <w:rsid w:val="00C44B1C"/>
    <w:rsid w:val="00C4542A"/>
    <w:rsid w:val="00C472DF"/>
    <w:rsid w:val="00C47B50"/>
    <w:rsid w:val="00C47BF6"/>
    <w:rsid w:val="00C47EA4"/>
    <w:rsid w:val="00C518E3"/>
    <w:rsid w:val="00C51FF6"/>
    <w:rsid w:val="00C525CD"/>
    <w:rsid w:val="00C53619"/>
    <w:rsid w:val="00C53A2C"/>
    <w:rsid w:val="00C540B2"/>
    <w:rsid w:val="00C54541"/>
    <w:rsid w:val="00C55DCD"/>
    <w:rsid w:val="00C56397"/>
    <w:rsid w:val="00C57292"/>
    <w:rsid w:val="00C57B7A"/>
    <w:rsid w:val="00C62F62"/>
    <w:rsid w:val="00C6309C"/>
    <w:rsid w:val="00C64083"/>
    <w:rsid w:val="00C6463B"/>
    <w:rsid w:val="00C64BAD"/>
    <w:rsid w:val="00C65331"/>
    <w:rsid w:val="00C65CB9"/>
    <w:rsid w:val="00C67650"/>
    <w:rsid w:val="00C70121"/>
    <w:rsid w:val="00C70DDC"/>
    <w:rsid w:val="00C711F6"/>
    <w:rsid w:val="00C720BC"/>
    <w:rsid w:val="00C72486"/>
    <w:rsid w:val="00C725B4"/>
    <w:rsid w:val="00C7440C"/>
    <w:rsid w:val="00C758F0"/>
    <w:rsid w:val="00C759B7"/>
    <w:rsid w:val="00C76E63"/>
    <w:rsid w:val="00C81CFC"/>
    <w:rsid w:val="00C82D11"/>
    <w:rsid w:val="00C83D2A"/>
    <w:rsid w:val="00C860DF"/>
    <w:rsid w:val="00C9194E"/>
    <w:rsid w:val="00C925B2"/>
    <w:rsid w:val="00C92F27"/>
    <w:rsid w:val="00C93997"/>
    <w:rsid w:val="00C953F0"/>
    <w:rsid w:val="00C9588A"/>
    <w:rsid w:val="00C95A12"/>
    <w:rsid w:val="00C9644C"/>
    <w:rsid w:val="00C978F1"/>
    <w:rsid w:val="00C97EBA"/>
    <w:rsid w:val="00CA0A0A"/>
    <w:rsid w:val="00CA2481"/>
    <w:rsid w:val="00CA4022"/>
    <w:rsid w:val="00CA51F8"/>
    <w:rsid w:val="00CA6C75"/>
    <w:rsid w:val="00CA7E97"/>
    <w:rsid w:val="00CB08AA"/>
    <w:rsid w:val="00CB29C6"/>
    <w:rsid w:val="00CB3C26"/>
    <w:rsid w:val="00CB506E"/>
    <w:rsid w:val="00CB6CCF"/>
    <w:rsid w:val="00CB6EFF"/>
    <w:rsid w:val="00CB713C"/>
    <w:rsid w:val="00CC010B"/>
    <w:rsid w:val="00CC09D4"/>
    <w:rsid w:val="00CC0B04"/>
    <w:rsid w:val="00CC0DDD"/>
    <w:rsid w:val="00CC18B5"/>
    <w:rsid w:val="00CC2CFC"/>
    <w:rsid w:val="00CC3054"/>
    <w:rsid w:val="00CD0759"/>
    <w:rsid w:val="00CD0C53"/>
    <w:rsid w:val="00CD1872"/>
    <w:rsid w:val="00CD3356"/>
    <w:rsid w:val="00CD3EFE"/>
    <w:rsid w:val="00CD6A9D"/>
    <w:rsid w:val="00CD6D97"/>
    <w:rsid w:val="00CD6DAB"/>
    <w:rsid w:val="00CD7480"/>
    <w:rsid w:val="00CE0964"/>
    <w:rsid w:val="00CE0C3F"/>
    <w:rsid w:val="00CE1FFA"/>
    <w:rsid w:val="00CE3047"/>
    <w:rsid w:val="00CE43BE"/>
    <w:rsid w:val="00CE4EDA"/>
    <w:rsid w:val="00CF025C"/>
    <w:rsid w:val="00CF5F06"/>
    <w:rsid w:val="00CF63D3"/>
    <w:rsid w:val="00CF692A"/>
    <w:rsid w:val="00CF7592"/>
    <w:rsid w:val="00CF7E26"/>
    <w:rsid w:val="00CF7F08"/>
    <w:rsid w:val="00D030AE"/>
    <w:rsid w:val="00D038F2"/>
    <w:rsid w:val="00D03A91"/>
    <w:rsid w:val="00D04E2F"/>
    <w:rsid w:val="00D052F7"/>
    <w:rsid w:val="00D068CF"/>
    <w:rsid w:val="00D07D12"/>
    <w:rsid w:val="00D10792"/>
    <w:rsid w:val="00D10E19"/>
    <w:rsid w:val="00D127A8"/>
    <w:rsid w:val="00D15DBB"/>
    <w:rsid w:val="00D16F7B"/>
    <w:rsid w:val="00D17783"/>
    <w:rsid w:val="00D17881"/>
    <w:rsid w:val="00D24E69"/>
    <w:rsid w:val="00D258AA"/>
    <w:rsid w:val="00D26361"/>
    <w:rsid w:val="00D275D4"/>
    <w:rsid w:val="00D30922"/>
    <w:rsid w:val="00D30A02"/>
    <w:rsid w:val="00D310DF"/>
    <w:rsid w:val="00D32314"/>
    <w:rsid w:val="00D35D85"/>
    <w:rsid w:val="00D4036A"/>
    <w:rsid w:val="00D403BA"/>
    <w:rsid w:val="00D40AEA"/>
    <w:rsid w:val="00D4410C"/>
    <w:rsid w:val="00D447B7"/>
    <w:rsid w:val="00D457A2"/>
    <w:rsid w:val="00D458C7"/>
    <w:rsid w:val="00D45BC9"/>
    <w:rsid w:val="00D45C38"/>
    <w:rsid w:val="00D52AD5"/>
    <w:rsid w:val="00D533E9"/>
    <w:rsid w:val="00D54F6D"/>
    <w:rsid w:val="00D5556C"/>
    <w:rsid w:val="00D611F8"/>
    <w:rsid w:val="00D61780"/>
    <w:rsid w:val="00D63AFB"/>
    <w:rsid w:val="00D63B45"/>
    <w:rsid w:val="00D674ED"/>
    <w:rsid w:val="00D70F62"/>
    <w:rsid w:val="00D715EF"/>
    <w:rsid w:val="00D71EF4"/>
    <w:rsid w:val="00D73FA8"/>
    <w:rsid w:val="00D73FD6"/>
    <w:rsid w:val="00D75135"/>
    <w:rsid w:val="00D76D82"/>
    <w:rsid w:val="00D773FB"/>
    <w:rsid w:val="00D80D36"/>
    <w:rsid w:val="00D80DAE"/>
    <w:rsid w:val="00D812B0"/>
    <w:rsid w:val="00D82E48"/>
    <w:rsid w:val="00D8611E"/>
    <w:rsid w:val="00D8671D"/>
    <w:rsid w:val="00D90F79"/>
    <w:rsid w:val="00D91DFC"/>
    <w:rsid w:val="00D9357F"/>
    <w:rsid w:val="00D93A72"/>
    <w:rsid w:val="00D9505E"/>
    <w:rsid w:val="00D951BD"/>
    <w:rsid w:val="00D95742"/>
    <w:rsid w:val="00D961B7"/>
    <w:rsid w:val="00D96807"/>
    <w:rsid w:val="00D97DD9"/>
    <w:rsid w:val="00DA2692"/>
    <w:rsid w:val="00DA3DD8"/>
    <w:rsid w:val="00DA4F26"/>
    <w:rsid w:val="00DA6A19"/>
    <w:rsid w:val="00DB03CF"/>
    <w:rsid w:val="00DB13B1"/>
    <w:rsid w:val="00DB13B3"/>
    <w:rsid w:val="00DB207B"/>
    <w:rsid w:val="00DB31B7"/>
    <w:rsid w:val="00DB3D84"/>
    <w:rsid w:val="00DB5A9E"/>
    <w:rsid w:val="00DB5EF5"/>
    <w:rsid w:val="00DB6999"/>
    <w:rsid w:val="00DB7277"/>
    <w:rsid w:val="00DC04C9"/>
    <w:rsid w:val="00DC1465"/>
    <w:rsid w:val="00DC1592"/>
    <w:rsid w:val="00DC40B5"/>
    <w:rsid w:val="00DC4550"/>
    <w:rsid w:val="00DC4908"/>
    <w:rsid w:val="00DC6545"/>
    <w:rsid w:val="00DC6A8F"/>
    <w:rsid w:val="00DD0A67"/>
    <w:rsid w:val="00DD1D90"/>
    <w:rsid w:val="00DD2465"/>
    <w:rsid w:val="00DD4EEA"/>
    <w:rsid w:val="00DD6C31"/>
    <w:rsid w:val="00DD77CD"/>
    <w:rsid w:val="00DD7981"/>
    <w:rsid w:val="00DE0174"/>
    <w:rsid w:val="00DE0AEE"/>
    <w:rsid w:val="00DE2698"/>
    <w:rsid w:val="00DE2C22"/>
    <w:rsid w:val="00DE3FA8"/>
    <w:rsid w:val="00DE47BE"/>
    <w:rsid w:val="00DE590B"/>
    <w:rsid w:val="00DF05A5"/>
    <w:rsid w:val="00DF2BA8"/>
    <w:rsid w:val="00DF2CF2"/>
    <w:rsid w:val="00DF38AD"/>
    <w:rsid w:val="00DF7AA5"/>
    <w:rsid w:val="00DF7F11"/>
    <w:rsid w:val="00E00282"/>
    <w:rsid w:val="00E0072D"/>
    <w:rsid w:val="00E0477F"/>
    <w:rsid w:val="00E04F1E"/>
    <w:rsid w:val="00E058D9"/>
    <w:rsid w:val="00E10959"/>
    <w:rsid w:val="00E1150E"/>
    <w:rsid w:val="00E11EA6"/>
    <w:rsid w:val="00E125BB"/>
    <w:rsid w:val="00E1438F"/>
    <w:rsid w:val="00E15C96"/>
    <w:rsid w:val="00E17ADF"/>
    <w:rsid w:val="00E21B4D"/>
    <w:rsid w:val="00E224C5"/>
    <w:rsid w:val="00E224E2"/>
    <w:rsid w:val="00E2268A"/>
    <w:rsid w:val="00E238AB"/>
    <w:rsid w:val="00E23AC8"/>
    <w:rsid w:val="00E2503C"/>
    <w:rsid w:val="00E264E3"/>
    <w:rsid w:val="00E26ECA"/>
    <w:rsid w:val="00E332E3"/>
    <w:rsid w:val="00E34898"/>
    <w:rsid w:val="00E4247E"/>
    <w:rsid w:val="00E424E3"/>
    <w:rsid w:val="00E43C70"/>
    <w:rsid w:val="00E46AAB"/>
    <w:rsid w:val="00E46CF1"/>
    <w:rsid w:val="00E47B99"/>
    <w:rsid w:val="00E507B2"/>
    <w:rsid w:val="00E509B8"/>
    <w:rsid w:val="00E50C2F"/>
    <w:rsid w:val="00E5152F"/>
    <w:rsid w:val="00E52F21"/>
    <w:rsid w:val="00E5598D"/>
    <w:rsid w:val="00E604A3"/>
    <w:rsid w:val="00E60F1E"/>
    <w:rsid w:val="00E612B1"/>
    <w:rsid w:val="00E613D6"/>
    <w:rsid w:val="00E664B4"/>
    <w:rsid w:val="00E67310"/>
    <w:rsid w:val="00E679F8"/>
    <w:rsid w:val="00E67AD6"/>
    <w:rsid w:val="00E70D9D"/>
    <w:rsid w:val="00E71937"/>
    <w:rsid w:val="00E720F7"/>
    <w:rsid w:val="00E726CB"/>
    <w:rsid w:val="00E74856"/>
    <w:rsid w:val="00E80F22"/>
    <w:rsid w:val="00E842A8"/>
    <w:rsid w:val="00E85C6A"/>
    <w:rsid w:val="00E86DA7"/>
    <w:rsid w:val="00E8749C"/>
    <w:rsid w:val="00E87A3E"/>
    <w:rsid w:val="00E905EC"/>
    <w:rsid w:val="00E90955"/>
    <w:rsid w:val="00E9329E"/>
    <w:rsid w:val="00EA04F8"/>
    <w:rsid w:val="00EA3292"/>
    <w:rsid w:val="00EA6022"/>
    <w:rsid w:val="00EA6585"/>
    <w:rsid w:val="00EB12BE"/>
    <w:rsid w:val="00EB3584"/>
    <w:rsid w:val="00EB583E"/>
    <w:rsid w:val="00EB5F67"/>
    <w:rsid w:val="00EB6542"/>
    <w:rsid w:val="00EB7001"/>
    <w:rsid w:val="00EC009E"/>
    <w:rsid w:val="00EC0E53"/>
    <w:rsid w:val="00EC1266"/>
    <w:rsid w:val="00EC1B6B"/>
    <w:rsid w:val="00EC2801"/>
    <w:rsid w:val="00EC2869"/>
    <w:rsid w:val="00EC4489"/>
    <w:rsid w:val="00EC5812"/>
    <w:rsid w:val="00EC5D1E"/>
    <w:rsid w:val="00EC6A12"/>
    <w:rsid w:val="00EC6C52"/>
    <w:rsid w:val="00ED480A"/>
    <w:rsid w:val="00ED4C75"/>
    <w:rsid w:val="00ED51FB"/>
    <w:rsid w:val="00ED5BDD"/>
    <w:rsid w:val="00EE00E5"/>
    <w:rsid w:val="00EE12F9"/>
    <w:rsid w:val="00EE1BAC"/>
    <w:rsid w:val="00EE1F9E"/>
    <w:rsid w:val="00EE2BD6"/>
    <w:rsid w:val="00EE3552"/>
    <w:rsid w:val="00EE7233"/>
    <w:rsid w:val="00EF030F"/>
    <w:rsid w:val="00EF06FB"/>
    <w:rsid w:val="00EF4343"/>
    <w:rsid w:val="00EF7924"/>
    <w:rsid w:val="00EF79EE"/>
    <w:rsid w:val="00F002E6"/>
    <w:rsid w:val="00F020BB"/>
    <w:rsid w:val="00F03C73"/>
    <w:rsid w:val="00F04A5D"/>
    <w:rsid w:val="00F04B4D"/>
    <w:rsid w:val="00F05DE0"/>
    <w:rsid w:val="00F06CBE"/>
    <w:rsid w:val="00F06EE0"/>
    <w:rsid w:val="00F06F0C"/>
    <w:rsid w:val="00F07099"/>
    <w:rsid w:val="00F1051E"/>
    <w:rsid w:val="00F1320E"/>
    <w:rsid w:val="00F162EA"/>
    <w:rsid w:val="00F16FF2"/>
    <w:rsid w:val="00F1766F"/>
    <w:rsid w:val="00F17F02"/>
    <w:rsid w:val="00F23151"/>
    <w:rsid w:val="00F232C9"/>
    <w:rsid w:val="00F24640"/>
    <w:rsid w:val="00F25A5F"/>
    <w:rsid w:val="00F26E0A"/>
    <w:rsid w:val="00F2799F"/>
    <w:rsid w:val="00F279DE"/>
    <w:rsid w:val="00F30DC1"/>
    <w:rsid w:val="00F31620"/>
    <w:rsid w:val="00F31D05"/>
    <w:rsid w:val="00F321C4"/>
    <w:rsid w:val="00F32C3C"/>
    <w:rsid w:val="00F341BC"/>
    <w:rsid w:val="00F35820"/>
    <w:rsid w:val="00F36649"/>
    <w:rsid w:val="00F37E75"/>
    <w:rsid w:val="00F40439"/>
    <w:rsid w:val="00F40C28"/>
    <w:rsid w:val="00F411A7"/>
    <w:rsid w:val="00F427D8"/>
    <w:rsid w:val="00F42ABD"/>
    <w:rsid w:val="00F43584"/>
    <w:rsid w:val="00F4586E"/>
    <w:rsid w:val="00F468F5"/>
    <w:rsid w:val="00F479CD"/>
    <w:rsid w:val="00F50F81"/>
    <w:rsid w:val="00F51646"/>
    <w:rsid w:val="00F5190F"/>
    <w:rsid w:val="00F525DE"/>
    <w:rsid w:val="00F52704"/>
    <w:rsid w:val="00F54C62"/>
    <w:rsid w:val="00F555B6"/>
    <w:rsid w:val="00F55A25"/>
    <w:rsid w:val="00F561EC"/>
    <w:rsid w:val="00F567D9"/>
    <w:rsid w:val="00F57477"/>
    <w:rsid w:val="00F60083"/>
    <w:rsid w:val="00F61EC5"/>
    <w:rsid w:val="00F62F87"/>
    <w:rsid w:val="00F67714"/>
    <w:rsid w:val="00F67CAE"/>
    <w:rsid w:val="00F707F5"/>
    <w:rsid w:val="00F717F5"/>
    <w:rsid w:val="00F74FB1"/>
    <w:rsid w:val="00F76115"/>
    <w:rsid w:val="00F77EE9"/>
    <w:rsid w:val="00F829F9"/>
    <w:rsid w:val="00F831A2"/>
    <w:rsid w:val="00F84B1A"/>
    <w:rsid w:val="00F87165"/>
    <w:rsid w:val="00F90934"/>
    <w:rsid w:val="00F90E13"/>
    <w:rsid w:val="00F92A19"/>
    <w:rsid w:val="00F93162"/>
    <w:rsid w:val="00F94127"/>
    <w:rsid w:val="00FA0E62"/>
    <w:rsid w:val="00FA0EFA"/>
    <w:rsid w:val="00FA2584"/>
    <w:rsid w:val="00FA307C"/>
    <w:rsid w:val="00FA32DA"/>
    <w:rsid w:val="00FA4068"/>
    <w:rsid w:val="00FA4D6B"/>
    <w:rsid w:val="00FB0782"/>
    <w:rsid w:val="00FB0B28"/>
    <w:rsid w:val="00FB516A"/>
    <w:rsid w:val="00FB5366"/>
    <w:rsid w:val="00FB5613"/>
    <w:rsid w:val="00FC1237"/>
    <w:rsid w:val="00FC3ED8"/>
    <w:rsid w:val="00FC475A"/>
    <w:rsid w:val="00FC7334"/>
    <w:rsid w:val="00FC73B5"/>
    <w:rsid w:val="00FC75D0"/>
    <w:rsid w:val="00FD0858"/>
    <w:rsid w:val="00FD32F8"/>
    <w:rsid w:val="00FD4C8B"/>
    <w:rsid w:val="00FD63FE"/>
    <w:rsid w:val="00FD70CC"/>
    <w:rsid w:val="00FD7882"/>
    <w:rsid w:val="00FE1CD0"/>
    <w:rsid w:val="00FE1F2E"/>
    <w:rsid w:val="00FE586E"/>
    <w:rsid w:val="00FE6F2D"/>
    <w:rsid w:val="00FF03AE"/>
    <w:rsid w:val="00FF3DA0"/>
    <w:rsid w:val="00FF420E"/>
    <w:rsid w:val="00FF6481"/>
    <w:rsid w:val="00FF68AD"/>
    <w:rsid w:val="00FF6DB3"/>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B1C2"/>
  <w15:chartTrackingRefBased/>
  <w15:docId w15:val="{D8866BDE-0AF5-4653-8C0C-62638D2F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52"/>
    </w:rPr>
  </w:style>
  <w:style w:type="paragraph" w:styleId="2">
    <w:name w:val="heading 2"/>
    <w:basedOn w:val="a"/>
    <w:next w:val="a"/>
    <w:qFormat/>
    <w:pPr>
      <w:keepNext/>
      <w:numPr>
        <w:ilvl w:val="1"/>
        <w:numId w:val="1"/>
      </w:numPr>
      <w:ind w:left="567"/>
      <w:jc w:val="center"/>
      <w:outlineLvl w:val="1"/>
    </w:pPr>
    <w:rPr>
      <w:sz w:val="28"/>
    </w:rPr>
  </w:style>
  <w:style w:type="paragraph" w:styleId="3">
    <w:name w:val="heading 3"/>
    <w:basedOn w:val="a"/>
    <w:next w:val="a"/>
    <w:qFormat/>
    <w:pPr>
      <w:keepNext/>
      <w:numPr>
        <w:ilvl w:val="2"/>
        <w:numId w:val="1"/>
      </w:numPr>
      <w:ind w:left="708"/>
      <w:outlineLvl w:val="2"/>
    </w:pPr>
    <w:rPr>
      <w:sz w:val="28"/>
    </w:rPr>
  </w:style>
  <w:style w:type="paragraph" w:styleId="4">
    <w:name w:val="heading 4"/>
    <w:basedOn w:val="a"/>
    <w:next w:val="a"/>
    <w:qFormat/>
    <w:pPr>
      <w:keepNext/>
      <w:numPr>
        <w:ilvl w:val="3"/>
        <w:numId w:val="1"/>
      </w:numPr>
      <w:spacing w:after="120"/>
      <w:ind w:left="720" w:right="720"/>
      <w:jc w:val="right"/>
      <w:outlineLvl w:val="3"/>
    </w:pPr>
    <w:rPr>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Symbol" w:hAnsi="Symbol"/>
      <w:sz w:val="20"/>
    </w:rPr>
  </w:style>
  <w:style w:type="character" w:customStyle="1" w:styleId="WW8Num4z2">
    <w:name w:val="WW8Num4z2"/>
    <w:rPr>
      <w:rFonts w:ascii="Wingdings" w:hAnsi="Wingdings"/>
      <w:sz w:val="20"/>
    </w:rPr>
  </w:style>
  <w:style w:type="character" w:customStyle="1" w:styleId="WW8Num5z0">
    <w:name w:val="WW8Num5z0"/>
    <w:rPr>
      <w:rFonts w:ascii="Wingdings" w:hAnsi="Wingdings"/>
    </w:rPr>
  </w:style>
  <w:style w:type="character" w:customStyle="1" w:styleId="WW8Num6z0">
    <w:name w:val="WW8Num6z0"/>
    <w:rPr>
      <w:rFonts w:ascii="Symbol" w:hAnsi="Symbol"/>
      <w:sz w:val="20"/>
    </w:rPr>
  </w:style>
  <w:style w:type="character" w:customStyle="1" w:styleId="Absatz-Standardschriftart">
    <w:name w:val="Absatz-Standardschriftart"/>
  </w:style>
  <w:style w:type="character" w:customStyle="1" w:styleId="WW8Num1z0">
    <w:name w:val="WW8Num1z0"/>
    <w:rPr>
      <w:b w:val="0"/>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2">
    <w:name w:val="WW8Num6z2"/>
    <w:rPr>
      <w:rFonts w:ascii="Wingdings" w:hAnsi="Wingdings"/>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Wingdings" w:hAnsi="Wingdings"/>
    </w:rPr>
  </w:style>
  <w:style w:type="character" w:customStyle="1" w:styleId="WW8Num11z0">
    <w:name w:val="WW8Num11z0"/>
    <w:rPr>
      <w:i w:val="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5z0">
    <w:name w:val="WW8Num25z0"/>
    <w:rPr>
      <w:i w:val="0"/>
    </w:rPr>
  </w:style>
  <w:style w:type="character" w:customStyle="1" w:styleId="WW8Num27z0">
    <w:name w:val="WW8Num27z0"/>
    <w:rPr>
      <w:i w:val="0"/>
    </w:rPr>
  </w:style>
  <w:style w:type="character" w:customStyle="1" w:styleId="10">
    <w:name w:val="Основной шрифт абзаца1"/>
  </w:style>
  <w:style w:type="character" w:customStyle="1" w:styleId="0">
    <w:name w:val="0"/>
  </w:style>
  <w:style w:type="character" w:customStyle="1" w:styleId="a3">
    <w:name w:val="Гипертекстовая ссылка"/>
    <w:rPr>
      <w:color w:val="008000"/>
      <w:sz w:val="20"/>
      <w:szCs w:val="20"/>
      <w:u w:val="single"/>
    </w:rPr>
  </w:style>
  <w:style w:type="character" w:customStyle="1" w:styleId="11">
    <w:name w:val="Знак примечания1"/>
    <w:rPr>
      <w:sz w:val="16"/>
      <w:szCs w:val="16"/>
    </w:rPr>
  </w:style>
  <w:style w:type="character" w:customStyle="1" w:styleId="a4">
    <w:name w:val="Символ сноски"/>
    <w:rPr>
      <w:vertAlign w:val="superscript"/>
    </w:rPr>
  </w:style>
  <w:style w:type="character" w:styleId="a5">
    <w:name w:val="page number"/>
    <w:basedOn w:val="10"/>
  </w:style>
  <w:style w:type="paragraph" w:styleId="a6">
    <w:name w:val="Title"/>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20"/>
    </w:pPr>
  </w:style>
  <w:style w:type="paragraph" w:styleId="a8">
    <w:name w:val="List"/>
    <w:basedOn w:val="a7"/>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a9">
    <w:name w:val="Обычный (веб)"/>
    <w:basedOn w:val="a"/>
    <w:uiPriority w:val="99"/>
    <w:pPr>
      <w:spacing w:before="280" w:after="280"/>
    </w:pPr>
    <w:rPr>
      <w:color w:val="000000"/>
    </w:rPr>
  </w:style>
  <w:style w:type="paragraph" w:styleId="aa">
    <w:name w:val="Body Text Indent"/>
    <w:basedOn w:val="a"/>
    <w:link w:val="ab"/>
    <w:pPr>
      <w:ind w:firstLine="283"/>
      <w:jc w:val="both"/>
    </w:pPr>
  </w:style>
  <w:style w:type="paragraph" w:customStyle="1" w:styleId="Body">
    <w:name w:val="Body"/>
    <w:basedOn w:val="a"/>
    <w:pPr>
      <w:overflowPunct w:val="0"/>
      <w:autoSpaceDE w:val="0"/>
      <w:ind w:firstLine="283"/>
      <w:jc w:val="both"/>
      <w:textAlignment w:val="baseline"/>
    </w:pPr>
    <w:rPr>
      <w:rFonts w:ascii="NewtonC" w:hAnsi="NewtonC"/>
      <w:color w:val="000000"/>
      <w:sz w:val="20"/>
      <w:szCs w:val="20"/>
    </w:rPr>
  </w:style>
  <w:style w:type="paragraph" w:customStyle="1" w:styleId="111">
    <w:name w:val="1.1.1."/>
    <w:basedOn w:val="a"/>
    <w:pPr>
      <w:tabs>
        <w:tab w:val="left" w:pos="907"/>
      </w:tabs>
      <w:overflowPunct w:val="0"/>
      <w:autoSpaceDE w:val="0"/>
      <w:ind w:left="907" w:hanging="511"/>
      <w:jc w:val="both"/>
      <w:textAlignment w:val="baseline"/>
    </w:pPr>
    <w:rPr>
      <w:rFonts w:ascii="NewtonC" w:hAnsi="NewtonC"/>
      <w:color w:val="000000"/>
      <w:sz w:val="20"/>
      <w:szCs w:val="20"/>
    </w:rPr>
  </w:style>
  <w:style w:type="paragraph" w:customStyle="1" w:styleId="110">
    <w:name w:val="1.1."/>
    <w:basedOn w:val="a"/>
    <w:pPr>
      <w:tabs>
        <w:tab w:val="left" w:pos="396"/>
      </w:tabs>
      <w:overflowPunct w:val="0"/>
      <w:autoSpaceDE w:val="0"/>
      <w:ind w:left="396" w:hanging="396"/>
      <w:jc w:val="both"/>
      <w:textAlignment w:val="baseline"/>
    </w:pPr>
    <w:rPr>
      <w:rFonts w:ascii="NewtonC" w:hAnsi="NewtonC"/>
      <w:color w:val="000000"/>
      <w:sz w:val="20"/>
      <w:szCs w:val="20"/>
    </w:rPr>
  </w:style>
  <w:style w:type="paragraph" w:customStyle="1" w:styleId="21">
    <w:name w:val="Основной текст с отступом 21"/>
    <w:basedOn w:val="a"/>
    <w:pPr>
      <w:spacing w:after="120" w:line="480" w:lineRule="auto"/>
      <w:ind w:left="283"/>
    </w:pPr>
  </w:style>
  <w:style w:type="paragraph" w:customStyle="1" w:styleId="31">
    <w:name w:val="Основной текст с отступом 31"/>
    <w:basedOn w:val="a"/>
    <w:pPr>
      <w:spacing w:after="120"/>
      <w:ind w:left="283"/>
    </w:pPr>
    <w:rPr>
      <w:sz w:val="16"/>
      <w:szCs w:val="16"/>
    </w:r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DefinitionTerm">
    <w:name w:val="Definition Term"/>
    <w:basedOn w:val="a"/>
    <w:next w:val="a"/>
    <w:rPr>
      <w:szCs w:val="20"/>
    </w:rPr>
  </w:style>
  <w:style w:type="paragraph" w:customStyle="1" w:styleId="ConsNormal">
    <w:name w:val="ConsNormal"/>
    <w:pPr>
      <w:suppressAutoHyphens/>
      <w:autoSpaceDE w:val="0"/>
      <w:ind w:firstLine="720"/>
    </w:pPr>
    <w:rPr>
      <w:rFonts w:ascii="Arial" w:eastAsia="Arial" w:hAnsi="Arial" w:cs="Arial"/>
      <w:lang w:eastAsia="ar-SA"/>
    </w:rPr>
  </w:style>
  <w:style w:type="paragraph" w:customStyle="1" w:styleId="14">
    <w:name w:val="Текст примечания1"/>
    <w:basedOn w:val="a"/>
    <w:rPr>
      <w:sz w:val="20"/>
      <w:szCs w:val="20"/>
    </w:rPr>
  </w:style>
  <w:style w:type="paragraph" w:styleId="ac">
    <w:name w:val="annotation subject"/>
    <w:basedOn w:val="14"/>
    <w:next w:val="14"/>
    <w:rPr>
      <w:b/>
      <w:bCs/>
    </w:rPr>
  </w:style>
  <w:style w:type="paragraph" w:styleId="ad">
    <w:name w:val="Balloon Text"/>
    <w:basedOn w:val="a"/>
    <w:rPr>
      <w:rFonts w:ascii="Tahoma" w:hAnsi="Tahoma" w:cs="Tahoma"/>
      <w:sz w:val="16"/>
      <w:szCs w:val="16"/>
    </w:rPr>
  </w:style>
  <w:style w:type="paragraph" w:styleId="ae">
    <w:name w:val="footnote text"/>
    <w:basedOn w:val="a"/>
    <w:link w:val="af"/>
    <w:semiHidden/>
    <w:rPr>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GI0">
    <w:name w:val="GI Обычный Знак Знак Знак"/>
    <w:basedOn w:val="a"/>
    <w:pPr>
      <w:spacing w:line="288" w:lineRule="auto"/>
      <w:ind w:firstLine="539"/>
      <w:jc w:val="both"/>
    </w:pPr>
  </w:style>
  <w:style w:type="paragraph" w:customStyle="1" w:styleId="GI">
    <w:name w:val="GI Список Точки"/>
    <w:basedOn w:val="a"/>
    <w:pPr>
      <w:numPr>
        <w:numId w:val="2"/>
      </w:numPr>
      <w:tabs>
        <w:tab w:val="left" w:pos="360"/>
      </w:tabs>
      <w:spacing w:line="288" w:lineRule="auto"/>
      <w:ind w:left="-1800" w:firstLine="0"/>
      <w:jc w:val="both"/>
    </w:pPr>
  </w:style>
  <w:style w:type="paragraph" w:customStyle="1" w:styleId="GI1">
    <w:name w:val="GI список точки отступ"/>
    <w:basedOn w:val="GI"/>
    <w:pPr>
      <w:ind w:left="3556" w:hanging="2989"/>
    </w:pPr>
  </w:style>
  <w:style w:type="paragraph" w:styleId="af0">
    <w:name w:val="footer"/>
    <w:basedOn w:val="a"/>
    <w:pPr>
      <w:tabs>
        <w:tab w:val="center" w:pos="4677"/>
        <w:tab w:val="right" w:pos="9355"/>
      </w:tabs>
    </w:pPr>
  </w:style>
  <w:style w:type="paragraph" w:customStyle="1" w:styleId="af1">
    <w:name w:val="Нормальный"/>
    <w:basedOn w:val="a"/>
    <w:pPr>
      <w:spacing w:before="60" w:after="60" w:line="288" w:lineRule="auto"/>
      <w:ind w:firstLine="357"/>
      <w:jc w:val="both"/>
    </w:pPr>
    <w:rPr>
      <w:spacing w:val="-5"/>
      <w:szCs w:val="20"/>
    </w:rPr>
  </w:style>
  <w:style w:type="paragraph" w:customStyle="1" w:styleId="112">
    <w:name w:val="Знак Знак Знак1 Знак Знак Знак Знак Знак Знак1 Знак Знак Знак Знак Знак Знак Знак"/>
    <w:basedOn w:val="a"/>
    <w:pPr>
      <w:spacing w:after="160" w:line="240" w:lineRule="exact"/>
    </w:pPr>
    <w:rPr>
      <w:rFonts w:ascii="Vanta Light" w:eastAsia="SimSun" w:hAnsi="Vanta Light"/>
      <w:b/>
      <w:sz w:val="18"/>
      <w:szCs w:val="18"/>
      <w:lang w:val="en-US"/>
    </w:rPr>
  </w:style>
  <w:style w:type="paragraph" w:customStyle="1" w:styleId="af2">
    <w:name w:val="Содержимое таблицы"/>
    <w:basedOn w:val="a"/>
    <w:pPr>
      <w:widowControl w:val="0"/>
      <w:suppressLineNumbers/>
    </w:pPr>
    <w:rPr>
      <w:rFonts w:ascii="Arial" w:eastAsia="Lucida Sans Unicode" w:hAnsi="Arial"/>
      <w:kern w:val="1"/>
      <w:sz w:val="20"/>
    </w:rPr>
  </w:style>
  <w:style w:type="paragraph" w:customStyle="1" w:styleId="af3">
    <w:name w:val="Заголовок таблицы"/>
    <w:basedOn w:val="af2"/>
    <w:pPr>
      <w:jc w:val="center"/>
    </w:pPr>
    <w:rPr>
      <w:b/>
      <w:bCs/>
    </w:rPr>
  </w:style>
  <w:style w:type="paragraph" w:customStyle="1" w:styleId="af4">
    <w:name w:val="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szCs w:val="20"/>
      <w:lang w:val="en-US"/>
    </w:rPr>
  </w:style>
  <w:style w:type="paragraph" w:customStyle="1" w:styleId="Web">
    <w:name w:val="Обычный (Web)"/>
    <w:basedOn w:val="a"/>
    <w:pPr>
      <w:spacing w:before="100" w:after="100"/>
    </w:pPr>
    <w:rPr>
      <w:rFonts w:ascii="Arial" w:eastAsia="Arial Unicode MS" w:hAnsi="Arial"/>
      <w:sz w:val="20"/>
      <w:szCs w:val="20"/>
    </w:rPr>
  </w:style>
  <w:style w:type="paragraph" w:customStyle="1" w:styleId="af5">
    <w:name w:val="Содержимое врезки"/>
    <w:basedOn w:val="a7"/>
  </w:style>
  <w:style w:type="character" w:styleId="af6">
    <w:name w:val="Strong"/>
    <w:qFormat/>
    <w:rsid w:val="004338E8"/>
    <w:rPr>
      <w:b/>
      <w:bCs/>
    </w:rPr>
  </w:style>
  <w:style w:type="paragraph" w:customStyle="1" w:styleId="af7">
    <w:name w:val="Таблица текст"/>
    <w:basedOn w:val="a"/>
    <w:rsid w:val="004338E8"/>
    <w:pPr>
      <w:suppressAutoHyphens w:val="0"/>
      <w:jc w:val="center"/>
    </w:pPr>
    <w:rPr>
      <w:rFonts w:ascii="Tahoma" w:hAnsi="Tahoma" w:cs="Tahoma"/>
      <w:spacing w:val="-5"/>
      <w:sz w:val="18"/>
      <w:lang w:eastAsia="ru-RU"/>
    </w:rPr>
  </w:style>
  <w:style w:type="paragraph" w:customStyle="1" w:styleId="af8">
    <w:name w:val="Таблица текст влево"/>
    <w:basedOn w:val="af7"/>
    <w:rsid w:val="004338E8"/>
    <w:pPr>
      <w:jc w:val="left"/>
    </w:pPr>
  </w:style>
  <w:style w:type="paragraph" w:customStyle="1" w:styleId="af9">
    <w:name w:val="Таблица шапка"/>
    <w:basedOn w:val="af7"/>
    <w:rsid w:val="004338E8"/>
    <w:pPr>
      <w:keepNext/>
    </w:pPr>
    <w:rPr>
      <w:b/>
      <w:sz w:val="16"/>
    </w:rPr>
  </w:style>
  <w:style w:type="character" w:customStyle="1" w:styleId="pre-wrap">
    <w:name w:val="pre-wrap"/>
    <w:basedOn w:val="a0"/>
    <w:rsid w:val="004338E8"/>
  </w:style>
  <w:style w:type="paragraph" w:styleId="afa">
    <w:name w:val="header"/>
    <w:basedOn w:val="a"/>
    <w:rsid w:val="00B5314A"/>
    <w:pPr>
      <w:tabs>
        <w:tab w:val="center" w:pos="4677"/>
        <w:tab w:val="right" w:pos="9355"/>
      </w:tabs>
    </w:pPr>
  </w:style>
  <w:style w:type="paragraph" w:customStyle="1" w:styleId="15">
    <w:name w:val="Знак1 Знак Знак"/>
    <w:basedOn w:val="a"/>
    <w:rsid w:val="00F87165"/>
    <w:pPr>
      <w:suppressAutoHyphens w:val="0"/>
      <w:spacing w:after="160" w:line="240" w:lineRule="exact"/>
    </w:pPr>
    <w:rPr>
      <w:rFonts w:ascii="Verdana" w:hAnsi="Verdana"/>
      <w:sz w:val="20"/>
      <w:szCs w:val="20"/>
      <w:lang w:val="en-US" w:eastAsia="en-US"/>
    </w:rPr>
  </w:style>
  <w:style w:type="character" w:styleId="afb">
    <w:name w:val="Hyperlink"/>
    <w:rsid w:val="00DA6A19"/>
    <w:rPr>
      <w:color w:val="0000FF"/>
      <w:u w:val="single"/>
    </w:rPr>
  </w:style>
  <w:style w:type="paragraph" w:customStyle="1" w:styleId="afc">
    <w:name w:val="обычный текст"/>
    <w:basedOn w:val="a"/>
    <w:qFormat/>
    <w:rsid w:val="0051332E"/>
    <w:pPr>
      <w:suppressAutoHyphens w:val="0"/>
      <w:spacing w:before="60"/>
      <w:ind w:firstLine="709"/>
      <w:jc w:val="both"/>
    </w:pPr>
    <w:rPr>
      <w:color w:val="000000"/>
      <w:lang w:eastAsia="ru-RU"/>
    </w:rPr>
  </w:style>
  <w:style w:type="paragraph" w:customStyle="1" w:styleId="afd">
    <w:name w:val="Знак Знак Знак"/>
    <w:basedOn w:val="a"/>
    <w:rsid w:val="005C5716"/>
    <w:pPr>
      <w:suppressAutoHyphens w:val="0"/>
      <w:spacing w:after="160" w:line="240" w:lineRule="exact"/>
    </w:pPr>
    <w:rPr>
      <w:rFonts w:ascii="Verdana" w:hAnsi="Verdana" w:cs="Verdana"/>
      <w:sz w:val="20"/>
      <w:szCs w:val="20"/>
      <w:lang w:val="en-US" w:eastAsia="en-US"/>
    </w:rPr>
  </w:style>
  <w:style w:type="paragraph" w:customStyle="1" w:styleId="16">
    <w:name w:val="Знак1 Знак Знак Знак Знак"/>
    <w:basedOn w:val="a"/>
    <w:rsid w:val="004A3F20"/>
    <w:pPr>
      <w:suppressAutoHyphens w:val="0"/>
    </w:pPr>
    <w:rPr>
      <w:rFonts w:ascii="Verdana" w:hAnsi="Verdana" w:cs="Verdana"/>
      <w:sz w:val="20"/>
      <w:szCs w:val="20"/>
      <w:lang w:val="en-US" w:eastAsia="en-US"/>
    </w:rPr>
  </w:style>
  <w:style w:type="table" w:styleId="afe">
    <w:name w:val="Table Grid"/>
    <w:basedOn w:val="a1"/>
    <w:rsid w:val="00DA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с отступом Знак"/>
    <w:link w:val="aa"/>
    <w:rsid w:val="001D467E"/>
    <w:rPr>
      <w:sz w:val="24"/>
      <w:szCs w:val="24"/>
      <w:lang w:val="ru-RU" w:eastAsia="ar-SA" w:bidi="ar-SA"/>
    </w:rPr>
  </w:style>
  <w:style w:type="paragraph" w:styleId="aff">
    <w:name w:val="List Paragraph"/>
    <w:aliases w:val="СПИСОК,Уровент 2.2,Нумерованный,Список точки,List Paragraph"/>
    <w:basedOn w:val="a"/>
    <w:link w:val="aff0"/>
    <w:uiPriority w:val="34"/>
    <w:qFormat/>
    <w:rsid w:val="001D467E"/>
    <w:pPr>
      <w:suppressAutoHyphens w:val="0"/>
      <w:spacing w:before="120"/>
      <w:ind w:left="720"/>
      <w:contextualSpacing/>
      <w:jc w:val="both"/>
    </w:pPr>
    <w:rPr>
      <w:rFonts w:eastAsia="Calibri"/>
      <w:szCs w:val="22"/>
      <w:lang w:val="x-none" w:eastAsia="en-US"/>
    </w:rPr>
  </w:style>
  <w:style w:type="paragraph" w:customStyle="1" w:styleId="aff1">
    <w:name w:val="Название"/>
    <w:aliases w:val=" Знак2,Название Знак1 Знак,Название Знак Знак Знак2,Название Знак1 Знак Знак1 Знак,Название Знак Знак2 Знак Знак Знак,Название Знак1 Знак Знак1 Знак Знак Знак,Название Знак Знак Знак Знак Знак1 Знак1 Знак,Название Знак1 Знак Знак2 Знак"/>
    <w:basedOn w:val="a"/>
    <w:link w:val="aff2"/>
    <w:qFormat/>
    <w:rsid w:val="006300E9"/>
    <w:pPr>
      <w:suppressAutoHyphens w:val="0"/>
      <w:spacing w:before="120" w:line="288" w:lineRule="auto"/>
      <w:jc w:val="center"/>
    </w:pPr>
    <w:rPr>
      <w:b/>
      <w:kern w:val="16"/>
      <w:szCs w:val="20"/>
      <w:u w:val="single"/>
      <w:lang w:val="x-none" w:eastAsia="en-US"/>
    </w:rPr>
  </w:style>
  <w:style w:type="character" w:customStyle="1" w:styleId="aff2">
    <w:name w:val="Название Знак"/>
    <w:aliases w:val=" Знак2 Знак,Название Знак1 Знак Знак,Название Знак Знак Знак2 Знак,Название Знак1 Знак Знак1 Знак Знак,Название Знак Знак2 Знак Знак Знак Знак,Название Знак1 Знак Знак1 Знак Знак Знак Знак,Название Знак Знак Знак Знак Знак1 Знак1 Знак Знак"/>
    <w:link w:val="aff1"/>
    <w:rsid w:val="006300E9"/>
    <w:rPr>
      <w:b/>
      <w:kern w:val="16"/>
      <w:sz w:val="24"/>
      <w:u w:val="single"/>
      <w:lang w:val="x-none" w:eastAsia="en-US"/>
    </w:rPr>
  </w:style>
  <w:style w:type="paragraph" w:customStyle="1" w:styleId="Tab">
    <w:name w:val="Tab"/>
    <w:basedOn w:val="a"/>
    <w:link w:val="Tab0"/>
    <w:rsid w:val="006300E9"/>
    <w:pPr>
      <w:keepNext/>
      <w:suppressAutoHyphens w:val="0"/>
      <w:jc w:val="both"/>
    </w:pPr>
    <w:rPr>
      <w:rFonts w:ascii="Arial" w:hAnsi="Arial"/>
      <w:color w:val="000000"/>
      <w:kern w:val="16"/>
      <w:sz w:val="18"/>
      <w:szCs w:val="20"/>
      <w:lang w:val="x-none" w:eastAsia="en-US"/>
    </w:rPr>
  </w:style>
  <w:style w:type="character" w:customStyle="1" w:styleId="Tab0">
    <w:name w:val="Tab Знак"/>
    <w:link w:val="Tab"/>
    <w:rsid w:val="006300E9"/>
    <w:rPr>
      <w:rFonts w:ascii="Arial" w:hAnsi="Arial"/>
      <w:color w:val="000000"/>
      <w:kern w:val="16"/>
      <w:sz w:val="18"/>
      <w:lang w:val="x-none" w:eastAsia="en-US"/>
    </w:rPr>
  </w:style>
  <w:style w:type="paragraph" w:styleId="30">
    <w:name w:val="toc 3"/>
    <w:basedOn w:val="a"/>
    <w:next w:val="a"/>
    <w:autoRedefine/>
    <w:rsid w:val="00825EA4"/>
    <w:pPr>
      <w:suppressAutoHyphens w:val="0"/>
      <w:spacing w:after="120"/>
      <w:ind w:left="480" w:firstLine="720"/>
      <w:jc w:val="both"/>
    </w:pPr>
    <w:rPr>
      <w:kern w:val="16"/>
      <w:szCs w:val="20"/>
      <w:lang w:eastAsia="en-US"/>
    </w:rPr>
  </w:style>
  <w:style w:type="paragraph" w:customStyle="1" w:styleId="Default">
    <w:name w:val="Default"/>
    <w:rsid w:val="00594F8C"/>
    <w:pPr>
      <w:autoSpaceDE w:val="0"/>
      <w:autoSpaceDN w:val="0"/>
      <w:adjustRightInd w:val="0"/>
    </w:pPr>
    <w:rPr>
      <w:rFonts w:ascii="Arial" w:hAnsi="Arial" w:cs="Arial"/>
      <w:color w:val="000000"/>
      <w:sz w:val="24"/>
      <w:szCs w:val="24"/>
    </w:rPr>
  </w:style>
  <w:style w:type="paragraph" w:customStyle="1" w:styleId="aff3">
    <w:name w:val="нормал.абзац"/>
    <w:basedOn w:val="a"/>
    <w:uiPriority w:val="99"/>
    <w:rsid w:val="00427556"/>
    <w:pPr>
      <w:suppressAutoHyphens w:val="0"/>
      <w:ind w:firstLine="567"/>
      <w:jc w:val="both"/>
    </w:pPr>
    <w:rPr>
      <w:rFonts w:ascii="FranklinGothicBookC" w:hAnsi="FranklinGothicBookC"/>
      <w:sz w:val="22"/>
      <w:szCs w:val="22"/>
      <w:lang w:eastAsia="ru-RU"/>
    </w:rPr>
  </w:style>
  <w:style w:type="character" w:customStyle="1" w:styleId="aff0">
    <w:name w:val="Абзац списка Знак"/>
    <w:aliases w:val="СПИСОК Знак,Уровент 2.2 Знак,Нумерованный Знак,Список точки Знак,List Paragraph Знак"/>
    <w:link w:val="aff"/>
    <w:uiPriority w:val="34"/>
    <w:locked/>
    <w:rsid w:val="003041D9"/>
    <w:rPr>
      <w:rFonts w:eastAsia="Calibri"/>
      <w:sz w:val="24"/>
      <w:szCs w:val="22"/>
      <w:lang w:eastAsia="en-US"/>
    </w:rPr>
  </w:style>
  <w:style w:type="paragraph" w:styleId="aff4">
    <w:name w:val="Document Map"/>
    <w:basedOn w:val="a"/>
    <w:link w:val="aff5"/>
    <w:rsid w:val="009076CF"/>
    <w:rPr>
      <w:rFonts w:ascii="Tahoma" w:hAnsi="Tahoma" w:cs="Tahoma"/>
      <w:sz w:val="16"/>
      <w:szCs w:val="16"/>
    </w:rPr>
  </w:style>
  <w:style w:type="character" w:customStyle="1" w:styleId="aff5">
    <w:name w:val="Схема документа Знак"/>
    <w:link w:val="aff4"/>
    <w:rsid w:val="009076CF"/>
    <w:rPr>
      <w:rFonts w:ascii="Tahoma" w:hAnsi="Tahoma" w:cs="Tahoma"/>
      <w:sz w:val="16"/>
      <w:szCs w:val="16"/>
      <w:lang w:eastAsia="ar-SA"/>
    </w:rPr>
  </w:style>
  <w:style w:type="character" w:styleId="aff6">
    <w:name w:val="footnote reference"/>
    <w:aliases w:val="Знак сноски-FN,Знак сноски 1,Ciae niinee-FN,Referencia nota al pie,СНОСКА,сноска1,Avg - Знак сноски,ftref,сноска,avg-Знак сноски,вески,ХИА_ЗС,Avg,fr,Used by Word for Help footnote symbols,ООО Знак сноски,SUPERS,Текст сноски Знак2 Знак Знак1"/>
    <w:uiPriority w:val="99"/>
    <w:qFormat/>
    <w:rsid w:val="00A52607"/>
    <w:rPr>
      <w:vertAlign w:val="superscript"/>
    </w:rPr>
  </w:style>
  <w:style w:type="character" w:customStyle="1" w:styleId="af">
    <w:name w:val="Текст сноски Знак"/>
    <w:link w:val="ae"/>
    <w:semiHidden/>
    <w:rsid w:val="00344A1F"/>
    <w:rPr>
      <w:lang w:eastAsia="ar-SA"/>
    </w:rPr>
  </w:style>
  <w:style w:type="paragraph" w:styleId="aff7">
    <w:name w:val="endnote text"/>
    <w:basedOn w:val="a"/>
    <w:link w:val="aff8"/>
    <w:rsid w:val="004F4BE3"/>
    <w:rPr>
      <w:sz w:val="20"/>
      <w:szCs w:val="20"/>
    </w:rPr>
  </w:style>
  <w:style w:type="character" w:customStyle="1" w:styleId="aff8">
    <w:name w:val="Текст концевой сноски Знак"/>
    <w:link w:val="aff7"/>
    <w:rsid w:val="004F4BE3"/>
    <w:rPr>
      <w:lang w:eastAsia="ar-SA"/>
    </w:rPr>
  </w:style>
  <w:style w:type="character" w:styleId="aff9">
    <w:name w:val="endnote reference"/>
    <w:rsid w:val="004F4BE3"/>
    <w:rPr>
      <w:vertAlign w:val="superscript"/>
    </w:rPr>
  </w:style>
  <w:style w:type="character" w:styleId="affa">
    <w:name w:val="annotation reference"/>
    <w:basedOn w:val="a0"/>
    <w:rsid w:val="004C7FD6"/>
    <w:rPr>
      <w:sz w:val="16"/>
      <w:szCs w:val="16"/>
    </w:rPr>
  </w:style>
  <w:style w:type="paragraph" w:styleId="affb">
    <w:name w:val="annotation text"/>
    <w:basedOn w:val="a"/>
    <w:link w:val="affc"/>
    <w:rsid w:val="004C7FD6"/>
    <w:rPr>
      <w:sz w:val="20"/>
      <w:szCs w:val="20"/>
    </w:rPr>
  </w:style>
  <w:style w:type="character" w:customStyle="1" w:styleId="affc">
    <w:name w:val="Текст примечания Знак"/>
    <w:basedOn w:val="a0"/>
    <w:link w:val="affb"/>
    <w:rsid w:val="004C7FD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3852">
      <w:bodyDiv w:val="1"/>
      <w:marLeft w:val="0"/>
      <w:marRight w:val="0"/>
      <w:marTop w:val="0"/>
      <w:marBottom w:val="0"/>
      <w:divBdr>
        <w:top w:val="none" w:sz="0" w:space="0" w:color="auto"/>
        <w:left w:val="none" w:sz="0" w:space="0" w:color="auto"/>
        <w:bottom w:val="none" w:sz="0" w:space="0" w:color="auto"/>
        <w:right w:val="none" w:sz="0" w:space="0" w:color="auto"/>
      </w:divBdr>
    </w:div>
    <w:div w:id="369646759">
      <w:bodyDiv w:val="1"/>
      <w:marLeft w:val="0"/>
      <w:marRight w:val="0"/>
      <w:marTop w:val="0"/>
      <w:marBottom w:val="0"/>
      <w:divBdr>
        <w:top w:val="none" w:sz="0" w:space="0" w:color="auto"/>
        <w:left w:val="none" w:sz="0" w:space="0" w:color="auto"/>
        <w:bottom w:val="none" w:sz="0" w:space="0" w:color="auto"/>
        <w:right w:val="none" w:sz="0" w:space="0" w:color="auto"/>
      </w:divBdr>
    </w:div>
    <w:div w:id="470679981">
      <w:bodyDiv w:val="1"/>
      <w:marLeft w:val="0"/>
      <w:marRight w:val="0"/>
      <w:marTop w:val="0"/>
      <w:marBottom w:val="0"/>
      <w:divBdr>
        <w:top w:val="none" w:sz="0" w:space="0" w:color="auto"/>
        <w:left w:val="none" w:sz="0" w:space="0" w:color="auto"/>
        <w:bottom w:val="none" w:sz="0" w:space="0" w:color="auto"/>
        <w:right w:val="none" w:sz="0" w:space="0" w:color="auto"/>
      </w:divBdr>
    </w:div>
    <w:div w:id="884023013">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3819364">
          <w:marLeft w:val="0"/>
          <w:marRight w:val="0"/>
          <w:marTop w:val="0"/>
          <w:marBottom w:val="0"/>
          <w:divBdr>
            <w:top w:val="none" w:sz="0" w:space="0" w:color="auto"/>
            <w:left w:val="none" w:sz="0" w:space="0" w:color="auto"/>
            <w:bottom w:val="none" w:sz="0" w:space="0" w:color="auto"/>
            <w:right w:val="none" w:sz="0" w:space="0" w:color="auto"/>
          </w:divBdr>
          <w:divsChild>
            <w:div w:id="906184759">
              <w:marLeft w:val="0"/>
              <w:marRight w:val="0"/>
              <w:marTop w:val="0"/>
              <w:marBottom w:val="0"/>
              <w:divBdr>
                <w:top w:val="none" w:sz="0" w:space="0" w:color="auto"/>
                <w:left w:val="none" w:sz="0" w:space="0" w:color="auto"/>
                <w:bottom w:val="none" w:sz="0" w:space="0" w:color="auto"/>
                <w:right w:val="none" w:sz="0" w:space="0" w:color="auto"/>
              </w:divBdr>
              <w:divsChild>
                <w:div w:id="1516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42BD-491D-4E68-A43A-25E43DA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12041</Words>
  <Characters>68636</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Утверждено Правлением РОО</vt:lpstr>
    </vt:vector>
  </TitlesOfParts>
  <Company>Home</Company>
  <LinksUpToDate>false</LinksUpToDate>
  <CharactersWithSpaces>80516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Правлением РОО</dc:title>
  <dc:subject/>
  <dc:creator>Ткачук</dc:creator>
  <cp:keywords/>
  <cp:lastModifiedBy>UserSPO</cp:lastModifiedBy>
  <cp:revision>5</cp:revision>
  <cp:lastPrinted>2022-11-08T09:17:00Z</cp:lastPrinted>
  <dcterms:created xsi:type="dcterms:W3CDTF">2022-12-19T07:30:00Z</dcterms:created>
  <dcterms:modified xsi:type="dcterms:W3CDTF">2022-12-22T07:37:00Z</dcterms:modified>
</cp:coreProperties>
</file>