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E3E72" w14:textId="7858334D" w:rsidR="001E33B6" w:rsidRPr="00802EC8" w:rsidRDefault="006503D8" w:rsidP="001E33B6">
      <w:pPr>
        <w:autoSpaceDE w:val="0"/>
        <w:autoSpaceDN w:val="0"/>
        <w:adjustRightInd w:val="0"/>
        <w:spacing w:after="0"/>
        <w:jc w:val="center"/>
        <w:rPr>
          <w:b/>
        </w:rPr>
      </w:pPr>
      <w:r>
        <w:rPr>
          <w:b/>
        </w:rPr>
        <w:t>Форма</w:t>
      </w:r>
      <w:bookmarkStart w:id="0" w:name="_GoBack"/>
      <w:bookmarkEnd w:id="0"/>
      <w:r w:rsidR="001E33B6" w:rsidRPr="00802EC8">
        <w:rPr>
          <w:b/>
        </w:rPr>
        <w:t xml:space="preserve"> 6. Анализ соответствия договора на проведение оценки и отчета об оценке нематериальных активов</w:t>
      </w:r>
    </w:p>
    <w:p w14:paraId="7B6A457D" w14:textId="112E5E41" w:rsidR="001E33B6" w:rsidRPr="00802EC8" w:rsidRDefault="001E33B6" w:rsidP="001E33B6">
      <w:pPr>
        <w:autoSpaceDE w:val="0"/>
        <w:autoSpaceDN w:val="0"/>
        <w:adjustRightInd w:val="0"/>
        <w:spacing w:after="0"/>
        <w:jc w:val="center"/>
        <w:rPr>
          <w:b/>
        </w:rPr>
      </w:pPr>
      <w:r w:rsidRPr="00802EC8">
        <w:rPr>
          <w:b/>
        </w:rPr>
        <w:t xml:space="preserve"> и интеллектуальной собственности требованиям законодательства РФ в области оценочной деятельности </w:t>
      </w:r>
    </w:p>
    <w:p w14:paraId="36F8CC04" w14:textId="77777777" w:rsidR="001E33B6" w:rsidRPr="00802EC8" w:rsidRDefault="001E33B6" w:rsidP="001E33B6">
      <w:pPr>
        <w:autoSpaceDE w:val="0"/>
        <w:autoSpaceDN w:val="0"/>
        <w:adjustRightInd w:val="0"/>
        <w:spacing w:after="0"/>
        <w:jc w:val="center"/>
        <w:rPr>
          <w:b/>
        </w:rPr>
      </w:pPr>
      <w:r w:rsidRPr="00802EC8">
        <w:rPr>
          <w:b/>
        </w:rPr>
        <w:t>с 29.09.2015 по 13.07.2016 (включая обе даты)</w:t>
      </w:r>
    </w:p>
    <w:p w14:paraId="01B78136" w14:textId="77777777" w:rsidR="001E33B6" w:rsidRPr="00802EC8" w:rsidRDefault="001E33B6" w:rsidP="001E33B6">
      <w:pPr>
        <w:autoSpaceDE w:val="0"/>
        <w:autoSpaceDN w:val="0"/>
        <w:adjustRightInd w:val="0"/>
        <w:spacing w:after="0"/>
        <w:jc w:val="center"/>
        <w:rPr>
          <w:b/>
        </w:rPr>
      </w:pPr>
      <w:r w:rsidRPr="00802EC8">
        <w:rPr>
          <w:b/>
        </w:rPr>
        <w:t>(при назначении отчета для целей залога требования ФСО№9 «Оценка для целей залога» дополняются)</w:t>
      </w:r>
    </w:p>
    <w:p w14:paraId="77E49A3A" w14:textId="77777777" w:rsidR="001E33B6" w:rsidRPr="00802EC8" w:rsidRDefault="001E33B6" w:rsidP="001E33B6">
      <w:pPr>
        <w:rPr>
          <w:rFonts w:ascii="Times New Roman" w:hAnsi="Times New Roman" w:cs="Times New Roman"/>
        </w:rPr>
      </w:pPr>
    </w:p>
    <w:tbl>
      <w:tblPr>
        <w:tblW w:w="1534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3"/>
        <w:gridCol w:w="1701"/>
        <w:gridCol w:w="49"/>
        <w:gridCol w:w="8200"/>
        <w:gridCol w:w="114"/>
        <w:gridCol w:w="1304"/>
        <w:gridCol w:w="113"/>
        <w:gridCol w:w="2694"/>
      </w:tblGrid>
      <w:tr w:rsidR="00802EC8" w:rsidRPr="00802EC8" w14:paraId="1F165C4C" w14:textId="77777777" w:rsidTr="001E33B6">
        <w:trPr>
          <w:trHeight w:val="617"/>
        </w:trPr>
        <w:tc>
          <w:tcPr>
            <w:tcW w:w="1173" w:type="dxa"/>
            <w:vAlign w:val="center"/>
          </w:tcPr>
          <w:p w14:paraId="17FDAA52" w14:textId="77777777" w:rsidR="001E33B6" w:rsidRPr="00802EC8" w:rsidRDefault="001E33B6"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b/>
                <w:bCs/>
                <w:sz w:val="20"/>
                <w:szCs w:val="20"/>
              </w:rPr>
              <w:t xml:space="preserve">№ </w:t>
            </w:r>
            <w:proofErr w:type="gramStart"/>
            <w:r w:rsidRPr="00802EC8">
              <w:rPr>
                <w:rFonts w:ascii="Times New Roman" w:hAnsi="Times New Roman" w:cs="Times New Roman"/>
                <w:b/>
                <w:bCs/>
                <w:sz w:val="20"/>
                <w:szCs w:val="20"/>
              </w:rPr>
              <w:t>п</w:t>
            </w:r>
            <w:proofErr w:type="gramEnd"/>
            <w:r w:rsidRPr="00802EC8">
              <w:rPr>
                <w:rFonts w:ascii="Times New Roman" w:hAnsi="Times New Roman" w:cs="Times New Roman"/>
                <w:b/>
                <w:bCs/>
                <w:sz w:val="20"/>
                <w:szCs w:val="20"/>
              </w:rPr>
              <w:t>/п</w:t>
            </w:r>
          </w:p>
        </w:tc>
        <w:tc>
          <w:tcPr>
            <w:tcW w:w="1701" w:type="dxa"/>
            <w:vAlign w:val="center"/>
          </w:tcPr>
          <w:p w14:paraId="797BD0F2" w14:textId="77777777" w:rsidR="001E33B6" w:rsidRPr="00802EC8" w:rsidRDefault="001E33B6"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b/>
                <w:bCs/>
                <w:sz w:val="20"/>
                <w:szCs w:val="20"/>
              </w:rPr>
              <w:t>Источник требования</w:t>
            </w:r>
          </w:p>
        </w:tc>
        <w:tc>
          <w:tcPr>
            <w:tcW w:w="8249" w:type="dxa"/>
            <w:gridSpan w:val="2"/>
            <w:vAlign w:val="center"/>
          </w:tcPr>
          <w:p w14:paraId="1E0BC6DB" w14:textId="77777777" w:rsidR="001E33B6" w:rsidRPr="00802EC8" w:rsidRDefault="001E33B6"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b/>
                <w:bCs/>
                <w:sz w:val="20"/>
                <w:szCs w:val="20"/>
              </w:rPr>
              <w:t>Параметр требований</w:t>
            </w:r>
          </w:p>
        </w:tc>
        <w:tc>
          <w:tcPr>
            <w:tcW w:w="1418" w:type="dxa"/>
            <w:gridSpan w:val="2"/>
            <w:vAlign w:val="center"/>
          </w:tcPr>
          <w:p w14:paraId="44D88B76" w14:textId="77777777" w:rsidR="001E33B6" w:rsidRPr="00802EC8" w:rsidRDefault="001E33B6" w:rsidP="001E33B6">
            <w:pPr>
              <w:autoSpaceDE w:val="0"/>
              <w:autoSpaceDN w:val="0"/>
              <w:adjustRightInd w:val="0"/>
              <w:spacing w:after="0"/>
              <w:jc w:val="center"/>
              <w:rPr>
                <w:rFonts w:ascii="Times New Roman" w:hAnsi="Times New Roman" w:cs="Times New Roman"/>
                <w:b/>
                <w:bCs/>
                <w:sz w:val="20"/>
                <w:szCs w:val="20"/>
              </w:rPr>
            </w:pPr>
            <w:r w:rsidRPr="00802EC8">
              <w:rPr>
                <w:rFonts w:ascii="Times New Roman" w:hAnsi="Times New Roman" w:cs="Times New Roman"/>
                <w:b/>
                <w:bCs/>
                <w:sz w:val="20"/>
                <w:szCs w:val="20"/>
              </w:rPr>
              <w:t>Есть</w:t>
            </w:r>
            <w:proofErr w:type="gramStart"/>
            <w:r w:rsidRPr="00802EC8">
              <w:rPr>
                <w:rFonts w:ascii="Times New Roman" w:hAnsi="Times New Roman" w:cs="Times New Roman"/>
                <w:b/>
                <w:bCs/>
                <w:sz w:val="20"/>
                <w:szCs w:val="20"/>
              </w:rPr>
              <w:t xml:space="preserve"> / Н</w:t>
            </w:r>
            <w:proofErr w:type="gramEnd"/>
            <w:r w:rsidRPr="00802EC8">
              <w:rPr>
                <w:rFonts w:ascii="Times New Roman" w:hAnsi="Times New Roman" w:cs="Times New Roman"/>
                <w:b/>
                <w:bCs/>
                <w:sz w:val="20"/>
                <w:szCs w:val="20"/>
              </w:rPr>
              <w:t>ет / Частично / Не требуется</w:t>
            </w:r>
          </w:p>
        </w:tc>
        <w:tc>
          <w:tcPr>
            <w:tcW w:w="2807" w:type="dxa"/>
            <w:gridSpan w:val="2"/>
            <w:vAlign w:val="center"/>
          </w:tcPr>
          <w:p w14:paraId="426B07C8" w14:textId="77777777" w:rsidR="001E33B6" w:rsidRPr="00802EC8" w:rsidRDefault="001E33B6" w:rsidP="001E33B6">
            <w:pPr>
              <w:autoSpaceDE w:val="0"/>
              <w:autoSpaceDN w:val="0"/>
              <w:adjustRightInd w:val="0"/>
              <w:spacing w:after="0"/>
              <w:jc w:val="center"/>
              <w:rPr>
                <w:rFonts w:ascii="Times New Roman" w:hAnsi="Times New Roman" w:cs="Times New Roman"/>
                <w:b/>
                <w:bCs/>
                <w:sz w:val="20"/>
                <w:szCs w:val="20"/>
              </w:rPr>
            </w:pPr>
            <w:r w:rsidRPr="00802EC8">
              <w:rPr>
                <w:rFonts w:ascii="Times New Roman" w:hAnsi="Times New Roman" w:cs="Times New Roman"/>
                <w:b/>
                <w:bCs/>
                <w:sz w:val="20"/>
                <w:szCs w:val="20"/>
              </w:rPr>
              <w:t>Примечания</w:t>
            </w:r>
          </w:p>
        </w:tc>
      </w:tr>
      <w:tr w:rsidR="00802EC8" w:rsidRPr="00802EC8" w14:paraId="19C51A57" w14:textId="77777777" w:rsidTr="001E33B6">
        <w:trPr>
          <w:trHeight w:val="188"/>
        </w:trPr>
        <w:tc>
          <w:tcPr>
            <w:tcW w:w="15348" w:type="dxa"/>
            <w:gridSpan w:val="8"/>
            <w:vAlign w:val="center"/>
          </w:tcPr>
          <w:p w14:paraId="37DFA4E1" w14:textId="77777777" w:rsidR="001E33B6" w:rsidRPr="00802EC8" w:rsidRDefault="001E33B6" w:rsidP="001E33B6">
            <w:pPr>
              <w:autoSpaceDE w:val="0"/>
              <w:autoSpaceDN w:val="0"/>
              <w:adjustRightInd w:val="0"/>
              <w:spacing w:after="0"/>
              <w:jc w:val="center"/>
              <w:rPr>
                <w:rFonts w:ascii="Times New Roman" w:hAnsi="Times New Roman" w:cs="Times New Roman"/>
                <w:b/>
                <w:bCs/>
                <w:sz w:val="20"/>
                <w:szCs w:val="20"/>
              </w:rPr>
            </w:pPr>
            <w:r w:rsidRPr="00802EC8">
              <w:rPr>
                <w:rFonts w:ascii="Times New Roman" w:hAnsi="Times New Roman" w:cs="Times New Roman"/>
                <w:b/>
                <w:bCs/>
                <w:sz w:val="20"/>
                <w:szCs w:val="20"/>
              </w:rPr>
              <w:t>ОБЯЗАТЕЛЬНЫЕ ТРЕБОВАНИЯ К ДОГОВОРУ НА ПРОВЕДЕНИЕ ОЦЕНКИ</w:t>
            </w:r>
          </w:p>
        </w:tc>
      </w:tr>
      <w:tr w:rsidR="00802EC8" w:rsidRPr="00802EC8" w14:paraId="36575C88" w14:textId="77777777" w:rsidTr="001E33B6">
        <w:trPr>
          <w:trHeight w:val="225"/>
        </w:trPr>
        <w:tc>
          <w:tcPr>
            <w:tcW w:w="1173" w:type="dxa"/>
            <w:vAlign w:val="center"/>
          </w:tcPr>
          <w:p w14:paraId="399043D6" w14:textId="77777777" w:rsidR="001E33B6" w:rsidRPr="00802EC8" w:rsidRDefault="001E33B6" w:rsidP="001E33B6">
            <w:pPr>
              <w:autoSpaceDE w:val="0"/>
              <w:autoSpaceDN w:val="0"/>
              <w:adjustRightInd w:val="0"/>
              <w:spacing w:after="0"/>
              <w:jc w:val="center"/>
              <w:rPr>
                <w:rFonts w:ascii="Times New Roman" w:hAnsi="Times New Roman" w:cs="Times New Roman"/>
                <w:sz w:val="20"/>
                <w:szCs w:val="20"/>
                <w:lang w:val="en-US"/>
              </w:rPr>
            </w:pPr>
            <w:r w:rsidRPr="00802EC8">
              <w:rPr>
                <w:rFonts w:ascii="Times New Roman" w:hAnsi="Times New Roman" w:cs="Times New Roman"/>
                <w:sz w:val="20"/>
                <w:szCs w:val="20"/>
                <w:lang w:val="en-US"/>
              </w:rPr>
              <w:t>1</w:t>
            </w:r>
          </w:p>
        </w:tc>
        <w:tc>
          <w:tcPr>
            <w:tcW w:w="1701" w:type="dxa"/>
            <w:vAlign w:val="center"/>
          </w:tcPr>
          <w:p w14:paraId="6E87467A" w14:textId="77777777" w:rsidR="001E33B6" w:rsidRPr="00802EC8" w:rsidRDefault="001E33B6" w:rsidP="001E33B6">
            <w:pPr>
              <w:autoSpaceDE w:val="0"/>
              <w:autoSpaceDN w:val="0"/>
              <w:adjustRightInd w:val="0"/>
              <w:spacing w:after="0"/>
              <w:jc w:val="center"/>
              <w:rPr>
                <w:rFonts w:ascii="Times New Roman" w:hAnsi="Times New Roman" w:cs="Times New Roman"/>
                <w:sz w:val="20"/>
                <w:szCs w:val="20"/>
                <w:lang w:val="en-US"/>
              </w:rPr>
            </w:pPr>
            <w:r w:rsidRPr="00802EC8">
              <w:rPr>
                <w:rFonts w:ascii="Times New Roman" w:hAnsi="Times New Roman" w:cs="Times New Roman"/>
                <w:sz w:val="20"/>
                <w:szCs w:val="20"/>
                <w:lang w:val="en-US"/>
              </w:rPr>
              <w:t>135-</w:t>
            </w:r>
            <w:r w:rsidRPr="00802EC8">
              <w:rPr>
                <w:rFonts w:ascii="Times New Roman" w:hAnsi="Times New Roman" w:cs="Times New Roman"/>
                <w:sz w:val="20"/>
                <w:szCs w:val="20"/>
              </w:rPr>
              <w:t>ФЗ ст.10</w:t>
            </w:r>
          </w:p>
        </w:tc>
        <w:tc>
          <w:tcPr>
            <w:tcW w:w="8249" w:type="dxa"/>
            <w:gridSpan w:val="2"/>
            <w:vAlign w:val="center"/>
          </w:tcPr>
          <w:p w14:paraId="56A79913" w14:textId="77777777" w:rsidR="001E33B6" w:rsidRPr="00802EC8" w:rsidRDefault="001E33B6" w:rsidP="001E33B6">
            <w:pPr>
              <w:autoSpaceDE w:val="0"/>
              <w:autoSpaceDN w:val="0"/>
              <w:adjustRightInd w:val="0"/>
              <w:spacing w:after="0"/>
              <w:rPr>
                <w:rFonts w:ascii="Times New Roman" w:hAnsi="Times New Roman" w:cs="Times New Roman"/>
                <w:sz w:val="20"/>
                <w:szCs w:val="20"/>
              </w:rPr>
            </w:pPr>
            <w:r w:rsidRPr="00802EC8">
              <w:rPr>
                <w:rFonts w:ascii="Times New Roman" w:hAnsi="Times New Roman" w:cs="Times New Roman"/>
                <w:sz w:val="20"/>
                <w:szCs w:val="20"/>
              </w:rPr>
              <w:t>Договор на проведение оценки заключается в простой письменной форме</w:t>
            </w:r>
          </w:p>
        </w:tc>
        <w:tc>
          <w:tcPr>
            <w:tcW w:w="1418" w:type="dxa"/>
            <w:gridSpan w:val="2"/>
          </w:tcPr>
          <w:p w14:paraId="76A8572C" w14:textId="77777777" w:rsidR="001E33B6" w:rsidRPr="00802EC8" w:rsidRDefault="001E33B6" w:rsidP="001E33B6">
            <w:pPr>
              <w:autoSpaceDE w:val="0"/>
              <w:autoSpaceDN w:val="0"/>
              <w:adjustRightInd w:val="0"/>
              <w:spacing w:after="0"/>
              <w:rPr>
                <w:rFonts w:ascii="Times New Roman" w:hAnsi="Times New Roman" w:cs="Times New Roman"/>
                <w:sz w:val="20"/>
                <w:szCs w:val="20"/>
              </w:rPr>
            </w:pPr>
          </w:p>
        </w:tc>
        <w:tc>
          <w:tcPr>
            <w:tcW w:w="2807" w:type="dxa"/>
            <w:gridSpan w:val="2"/>
          </w:tcPr>
          <w:p w14:paraId="33253B0E" w14:textId="77777777" w:rsidR="001E33B6" w:rsidRPr="00802EC8" w:rsidRDefault="001E33B6" w:rsidP="001E33B6">
            <w:pPr>
              <w:spacing w:after="0"/>
              <w:rPr>
                <w:rFonts w:ascii="Times New Roman" w:hAnsi="Times New Roman" w:cs="Times New Roman"/>
                <w:sz w:val="20"/>
                <w:szCs w:val="20"/>
              </w:rPr>
            </w:pPr>
            <w:r w:rsidRPr="00802EC8">
              <w:rPr>
                <w:rFonts w:ascii="Times New Roman" w:hAnsi="Times New Roman" w:cs="Times New Roman"/>
                <w:sz w:val="20"/>
              </w:rPr>
              <w:t>Обязательно</w:t>
            </w:r>
          </w:p>
        </w:tc>
      </w:tr>
      <w:tr w:rsidR="00802EC8" w:rsidRPr="00802EC8" w14:paraId="34F5099F" w14:textId="77777777" w:rsidTr="001E33B6">
        <w:trPr>
          <w:trHeight w:val="225"/>
        </w:trPr>
        <w:tc>
          <w:tcPr>
            <w:tcW w:w="1173" w:type="dxa"/>
            <w:vAlign w:val="center"/>
          </w:tcPr>
          <w:p w14:paraId="50859C15" w14:textId="77777777" w:rsidR="001E33B6" w:rsidRPr="00802EC8" w:rsidRDefault="001E33B6"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2</w:t>
            </w:r>
          </w:p>
        </w:tc>
        <w:tc>
          <w:tcPr>
            <w:tcW w:w="1701" w:type="dxa"/>
            <w:vAlign w:val="center"/>
          </w:tcPr>
          <w:p w14:paraId="30C1A0D4" w14:textId="77777777" w:rsidR="001E33B6" w:rsidRPr="00802EC8" w:rsidRDefault="001E33B6"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135-ФЗ ст.10</w:t>
            </w:r>
          </w:p>
        </w:tc>
        <w:tc>
          <w:tcPr>
            <w:tcW w:w="12474" w:type="dxa"/>
            <w:gridSpan w:val="6"/>
            <w:vAlign w:val="center"/>
          </w:tcPr>
          <w:p w14:paraId="0F43BEA2" w14:textId="77777777" w:rsidR="001E33B6" w:rsidRPr="00802EC8" w:rsidRDefault="001E33B6" w:rsidP="001E33B6">
            <w:pPr>
              <w:autoSpaceDE w:val="0"/>
              <w:autoSpaceDN w:val="0"/>
              <w:adjustRightInd w:val="0"/>
              <w:spacing w:after="0"/>
              <w:rPr>
                <w:rFonts w:ascii="Times New Roman" w:hAnsi="Times New Roman" w:cs="Times New Roman"/>
                <w:sz w:val="20"/>
                <w:szCs w:val="20"/>
              </w:rPr>
            </w:pPr>
            <w:r w:rsidRPr="00802EC8">
              <w:rPr>
                <w:rFonts w:ascii="Times New Roman" w:hAnsi="Times New Roman" w:cs="Times New Roman"/>
                <w:sz w:val="20"/>
                <w:szCs w:val="20"/>
              </w:rPr>
              <w:t>Договор на проведение оценки должен содержать:</w:t>
            </w:r>
          </w:p>
        </w:tc>
      </w:tr>
      <w:tr w:rsidR="00802EC8" w:rsidRPr="00802EC8" w14:paraId="21B5639B" w14:textId="77777777" w:rsidTr="001E33B6">
        <w:trPr>
          <w:trHeight w:val="225"/>
        </w:trPr>
        <w:tc>
          <w:tcPr>
            <w:tcW w:w="1173" w:type="dxa"/>
            <w:vAlign w:val="center"/>
          </w:tcPr>
          <w:p w14:paraId="377ED827" w14:textId="77777777" w:rsidR="001E33B6" w:rsidRPr="00802EC8" w:rsidRDefault="001E33B6"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2.1</w:t>
            </w:r>
          </w:p>
        </w:tc>
        <w:tc>
          <w:tcPr>
            <w:tcW w:w="1701" w:type="dxa"/>
            <w:vAlign w:val="center"/>
          </w:tcPr>
          <w:p w14:paraId="18371D46" w14:textId="77777777" w:rsidR="001E33B6" w:rsidRPr="00802EC8" w:rsidRDefault="001E33B6" w:rsidP="001E33B6">
            <w:pPr>
              <w:autoSpaceDE w:val="0"/>
              <w:autoSpaceDN w:val="0"/>
              <w:adjustRightInd w:val="0"/>
              <w:spacing w:after="0"/>
              <w:jc w:val="center"/>
              <w:rPr>
                <w:rFonts w:ascii="Times New Roman" w:hAnsi="Times New Roman" w:cs="Times New Roman"/>
                <w:sz w:val="20"/>
                <w:szCs w:val="20"/>
                <w:lang w:val="en-US"/>
              </w:rPr>
            </w:pPr>
            <w:r w:rsidRPr="00802EC8">
              <w:rPr>
                <w:rFonts w:ascii="Times New Roman" w:hAnsi="Times New Roman" w:cs="Times New Roman"/>
                <w:sz w:val="20"/>
                <w:szCs w:val="20"/>
              </w:rPr>
              <w:t>135-ФЗ ст.10</w:t>
            </w:r>
            <w:r w:rsidRPr="00802EC8">
              <w:rPr>
                <w:rStyle w:val="ae"/>
                <w:rFonts w:ascii="Times New Roman" w:hAnsi="Times New Roman" w:cs="Times New Roman"/>
              </w:rPr>
              <w:footnoteReference w:id="1"/>
            </w:r>
          </w:p>
        </w:tc>
        <w:tc>
          <w:tcPr>
            <w:tcW w:w="8249" w:type="dxa"/>
            <w:gridSpan w:val="2"/>
            <w:vAlign w:val="center"/>
          </w:tcPr>
          <w:p w14:paraId="156AB663" w14:textId="77777777" w:rsidR="001E33B6" w:rsidRPr="00802EC8" w:rsidRDefault="001E33B6" w:rsidP="001E33B6">
            <w:pPr>
              <w:autoSpaceDE w:val="0"/>
              <w:autoSpaceDN w:val="0"/>
              <w:adjustRightInd w:val="0"/>
              <w:spacing w:after="0"/>
              <w:ind w:left="322"/>
              <w:rPr>
                <w:rFonts w:ascii="Times New Roman" w:hAnsi="Times New Roman" w:cs="Times New Roman"/>
                <w:sz w:val="20"/>
                <w:szCs w:val="20"/>
              </w:rPr>
            </w:pPr>
            <w:r w:rsidRPr="00802EC8">
              <w:rPr>
                <w:rFonts w:ascii="Times New Roman" w:hAnsi="Times New Roman" w:cs="Times New Roman"/>
                <w:sz w:val="20"/>
                <w:szCs w:val="20"/>
              </w:rPr>
              <w:t>Цель оценки</w:t>
            </w:r>
          </w:p>
        </w:tc>
        <w:tc>
          <w:tcPr>
            <w:tcW w:w="1418" w:type="dxa"/>
            <w:gridSpan w:val="2"/>
          </w:tcPr>
          <w:p w14:paraId="39E3B108" w14:textId="77777777" w:rsidR="001E33B6" w:rsidRPr="00802EC8" w:rsidRDefault="001E33B6" w:rsidP="001E33B6">
            <w:pPr>
              <w:autoSpaceDE w:val="0"/>
              <w:autoSpaceDN w:val="0"/>
              <w:adjustRightInd w:val="0"/>
              <w:spacing w:after="0"/>
              <w:rPr>
                <w:rFonts w:ascii="Times New Roman" w:hAnsi="Times New Roman" w:cs="Times New Roman"/>
                <w:sz w:val="20"/>
                <w:szCs w:val="20"/>
              </w:rPr>
            </w:pPr>
          </w:p>
        </w:tc>
        <w:tc>
          <w:tcPr>
            <w:tcW w:w="2807" w:type="dxa"/>
            <w:gridSpan w:val="2"/>
          </w:tcPr>
          <w:p w14:paraId="6F0B5B2B" w14:textId="77777777" w:rsidR="001E33B6" w:rsidRPr="00802EC8" w:rsidRDefault="001E33B6" w:rsidP="001E33B6">
            <w:pPr>
              <w:spacing w:after="0"/>
              <w:rPr>
                <w:rFonts w:ascii="Times New Roman" w:hAnsi="Times New Roman" w:cs="Times New Roman"/>
                <w:sz w:val="20"/>
                <w:szCs w:val="20"/>
              </w:rPr>
            </w:pPr>
            <w:r w:rsidRPr="00802EC8">
              <w:rPr>
                <w:rFonts w:ascii="Times New Roman" w:hAnsi="Times New Roman" w:cs="Times New Roman"/>
                <w:sz w:val="20"/>
              </w:rPr>
              <w:t>Обязательно</w:t>
            </w:r>
          </w:p>
        </w:tc>
      </w:tr>
      <w:tr w:rsidR="00802EC8" w:rsidRPr="00802EC8" w14:paraId="47A09385" w14:textId="77777777" w:rsidTr="001E33B6">
        <w:trPr>
          <w:trHeight w:val="225"/>
        </w:trPr>
        <w:tc>
          <w:tcPr>
            <w:tcW w:w="1173" w:type="dxa"/>
            <w:vAlign w:val="center"/>
          </w:tcPr>
          <w:p w14:paraId="46BAE2D6" w14:textId="77777777" w:rsidR="001E33B6" w:rsidRPr="00802EC8" w:rsidRDefault="001E33B6"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lang w:val="en-US"/>
              </w:rPr>
              <w:t>2.</w:t>
            </w:r>
            <w:r w:rsidRPr="00802EC8">
              <w:rPr>
                <w:rFonts w:ascii="Times New Roman" w:hAnsi="Times New Roman" w:cs="Times New Roman"/>
                <w:sz w:val="20"/>
                <w:szCs w:val="20"/>
              </w:rPr>
              <w:t>2</w:t>
            </w:r>
          </w:p>
        </w:tc>
        <w:tc>
          <w:tcPr>
            <w:tcW w:w="1701" w:type="dxa"/>
            <w:vAlign w:val="center"/>
          </w:tcPr>
          <w:p w14:paraId="0A9D080F" w14:textId="77777777" w:rsidR="001E33B6" w:rsidRPr="00802EC8" w:rsidRDefault="001E33B6" w:rsidP="001E33B6">
            <w:pPr>
              <w:autoSpaceDE w:val="0"/>
              <w:autoSpaceDN w:val="0"/>
              <w:adjustRightInd w:val="0"/>
              <w:spacing w:after="0"/>
              <w:jc w:val="center"/>
              <w:rPr>
                <w:rFonts w:ascii="Times New Roman" w:hAnsi="Times New Roman" w:cs="Times New Roman"/>
                <w:sz w:val="20"/>
                <w:szCs w:val="20"/>
                <w:lang w:val="en-US"/>
              </w:rPr>
            </w:pPr>
            <w:r w:rsidRPr="00802EC8">
              <w:rPr>
                <w:rFonts w:ascii="Times New Roman" w:hAnsi="Times New Roman" w:cs="Times New Roman"/>
                <w:sz w:val="20"/>
                <w:szCs w:val="20"/>
                <w:lang w:val="en-US"/>
              </w:rPr>
              <w:t>135-</w:t>
            </w:r>
            <w:r w:rsidRPr="00802EC8">
              <w:rPr>
                <w:rFonts w:ascii="Times New Roman" w:hAnsi="Times New Roman" w:cs="Times New Roman"/>
                <w:sz w:val="20"/>
                <w:szCs w:val="20"/>
              </w:rPr>
              <w:t>ФЗ ст.10</w:t>
            </w:r>
          </w:p>
        </w:tc>
        <w:tc>
          <w:tcPr>
            <w:tcW w:w="8249" w:type="dxa"/>
            <w:gridSpan w:val="2"/>
            <w:vAlign w:val="center"/>
          </w:tcPr>
          <w:p w14:paraId="454AD288" w14:textId="77777777" w:rsidR="001E33B6" w:rsidRPr="00802EC8" w:rsidRDefault="001E33B6" w:rsidP="001E33B6">
            <w:pPr>
              <w:autoSpaceDE w:val="0"/>
              <w:autoSpaceDN w:val="0"/>
              <w:adjustRightInd w:val="0"/>
              <w:spacing w:after="0"/>
              <w:ind w:left="322"/>
              <w:rPr>
                <w:rFonts w:ascii="Times New Roman" w:hAnsi="Times New Roman" w:cs="Times New Roman"/>
                <w:sz w:val="20"/>
                <w:szCs w:val="20"/>
              </w:rPr>
            </w:pPr>
            <w:r w:rsidRPr="00802EC8">
              <w:rPr>
                <w:rFonts w:ascii="Times New Roman" w:hAnsi="Times New Roman" w:cs="Times New Roman"/>
                <w:sz w:val="20"/>
                <w:szCs w:val="20"/>
              </w:rPr>
              <w:t>Описание объекта или объектов оценки, позволяющее провести их идентификацию</w:t>
            </w:r>
          </w:p>
        </w:tc>
        <w:tc>
          <w:tcPr>
            <w:tcW w:w="1418" w:type="dxa"/>
            <w:gridSpan w:val="2"/>
          </w:tcPr>
          <w:p w14:paraId="627B9641" w14:textId="77777777" w:rsidR="001E33B6" w:rsidRPr="00802EC8" w:rsidRDefault="001E33B6" w:rsidP="001E33B6">
            <w:pPr>
              <w:autoSpaceDE w:val="0"/>
              <w:autoSpaceDN w:val="0"/>
              <w:adjustRightInd w:val="0"/>
              <w:spacing w:after="0"/>
              <w:rPr>
                <w:rFonts w:ascii="Times New Roman" w:hAnsi="Times New Roman" w:cs="Times New Roman"/>
                <w:sz w:val="20"/>
                <w:szCs w:val="20"/>
              </w:rPr>
            </w:pPr>
          </w:p>
        </w:tc>
        <w:tc>
          <w:tcPr>
            <w:tcW w:w="2807" w:type="dxa"/>
            <w:gridSpan w:val="2"/>
          </w:tcPr>
          <w:p w14:paraId="3A401634" w14:textId="77777777" w:rsidR="001E33B6" w:rsidRPr="00802EC8" w:rsidRDefault="001E33B6" w:rsidP="001E33B6">
            <w:pPr>
              <w:spacing w:after="0"/>
              <w:rPr>
                <w:rFonts w:ascii="Times New Roman" w:hAnsi="Times New Roman" w:cs="Times New Roman"/>
                <w:sz w:val="20"/>
                <w:szCs w:val="20"/>
              </w:rPr>
            </w:pPr>
            <w:r w:rsidRPr="00802EC8">
              <w:rPr>
                <w:rFonts w:ascii="Times New Roman" w:hAnsi="Times New Roman" w:cs="Times New Roman"/>
                <w:sz w:val="20"/>
              </w:rPr>
              <w:t>Обязательно</w:t>
            </w:r>
          </w:p>
        </w:tc>
      </w:tr>
      <w:tr w:rsidR="00802EC8" w:rsidRPr="00802EC8" w14:paraId="246D9428" w14:textId="77777777" w:rsidTr="001E33B6">
        <w:trPr>
          <w:trHeight w:val="225"/>
        </w:trPr>
        <w:tc>
          <w:tcPr>
            <w:tcW w:w="1173" w:type="dxa"/>
            <w:vAlign w:val="center"/>
          </w:tcPr>
          <w:p w14:paraId="76482BDB" w14:textId="77777777" w:rsidR="001E33B6" w:rsidRPr="00802EC8" w:rsidRDefault="001E33B6"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2.3</w:t>
            </w:r>
          </w:p>
        </w:tc>
        <w:tc>
          <w:tcPr>
            <w:tcW w:w="1701" w:type="dxa"/>
            <w:vAlign w:val="center"/>
          </w:tcPr>
          <w:p w14:paraId="49C768E5" w14:textId="77777777" w:rsidR="001E33B6" w:rsidRPr="00802EC8" w:rsidRDefault="001E33B6"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135-ФЗ ст.10</w:t>
            </w:r>
          </w:p>
        </w:tc>
        <w:tc>
          <w:tcPr>
            <w:tcW w:w="8249" w:type="dxa"/>
            <w:gridSpan w:val="2"/>
            <w:vAlign w:val="center"/>
          </w:tcPr>
          <w:p w14:paraId="020FE818" w14:textId="77777777" w:rsidR="001E33B6" w:rsidRPr="00802EC8" w:rsidRDefault="001E33B6" w:rsidP="001E33B6">
            <w:pPr>
              <w:autoSpaceDE w:val="0"/>
              <w:autoSpaceDN w:val="0"/>
              <w:adjustRightInd w:val="0"/>
              <w:spacing w:after="0"/>
              <w:ind w:left="322"/>
              <w:rPr>
                <w:rFonts w:ascii="Times New Roman" w:hAnsi="Times New Roman" w:cs="Times New Roman"/>
                <w:sz w:val="20"/>
                <w:szCs w:val="20"/>
              </w:rPr>
            </w:pPr>
            <w:r w:rsidRPr="00802EC8">
              <w:rPr>
                <w:rFonts w:ascii="Times New Roman" w:hAnsi="Times New Roman" w:cs="Times New Roman"/>
                <w:sz w:val="20"/>
                <w:szCs w:val="20"/>
              </w:rPr>
              <w:t>Вид определяемой стоимости объекта оценки</w:t>
            </w:r>
          </w:p>
        </w:tc>
        <w:tc>
          <w:tcPr>
            <w:tcW w:w="1418" w:type="dxa"/>
            <w:gridSpan w:val="2"/>
          </w:tcPr>
          <w:p w14:paraId="37479E76" w14:textId="77777777" w:rsidR="001E33B6" w:rsidRPr="00802EC8" w:rsidRDefault="001E33B6" w:rsidP="001E33B6">
            <w:pPr>
              <w:autoSpaceDE w:val="0"/>
              <w:autoSpaceDN w:val="0"/>
              <w:adjustRightInd w:val="0"/>
              <w:spacing w:after="0"/>
              <w:rPr>
                <w:rFonts w:ascii="Times New Roman" w:hAnsi="Times New Roman" w:cs="Times New Roman"/>
                <w:sz w:val="20"/>
                <w:szCs w:val="20"/>
              </w:rPr>
            </w:pPr>
          </w:p>
        </w:tc>
        <w:tc>
          <w:tcPr>
            <w:tcW w:w="2807" w:type="dxa"/>
            <w:gridSpan w:val="2"/>
          </w:tcPr>
          <w:p w14:paraId="5196E21F" w14:textId="77777777" w:rsidR="001E33B6" w:rsidRPr="00802EC8" w:rsidRDefault="001E33B6" w:rsidP="001E33B6">
            <w:pPr>
              <w:spacing w:after="0"/>
              <w:rPr>
                <w:rFonts w:ascii="Times New Roman" w:hAnsi="Times New Roman" w:cs="Times New Roman"/>
                <w:sz w:val="20"/>
                <w:szCs w:val="20"/>
              </w:rPr>
            </w:pPr>
            <w:r w:rsidRPr="00802EC8">
              <w:rPr>
                <w:rFonts w:ascii="Times New Roman" w:hAnsi="Times New Roman" w:cs="Times New Roman"/>
                <w:sz w:val="20"/>
              </w:rPr>
              <w:t>Обязательно</w:t>
            </w:r>
          </w:p>
        </w:tc>
      </w:tr>
      <w:tr w:rsidR="00802EC8" w:rsidRPr="00802EC8" w14:paraId="4E149197" w14:textId="77777777" w:rsidTr="001E33B6">
        <w:trPr>
          <w:trHeight w:val="248"/>
        </w:trPr>
        <w:tc>
          <w:tcPr>
            <w:tcW w:w="1173" w:type="dxa"/>
            <w:vAlign w:val="center"/>
          </w:tcPr>
          <w:p w14:paraId="1AD994A8" w14:textId="77777777" w:rsidR="001E33B6" w:rsidRPr="00802EC8" w:rsidRDefault="001E33B6"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2.4</w:t>
            </w:r>
          </w:p>
        </w:tc>
        <w:tc>
          <w:tcPr>
            <w:tcW w:w="1701" w:type="dxa"/>
            <w:vAlign w:val="center"/>
          </w:tcPr>
          <w:p w14:paraId="2828A782" w14:textId="77777777" w:rsidR="001E33B6" w:rsidRPr="00802EC8" w:rsidRDefault="001E33B6"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135-ФЗ ст.10</w:t>
            </w:r>
          </w:p>
        </w:tc>
        <w:tc>
          <w:tcPr>
            <w:tcW w:w="8249" w:type="dxa"/>
            <w:gridSpan w:val="2"/>
            <w:vAlign w:val="center"/>
          </w:tcPr>
          <w:p w14:paraId="3AAEDBBA" w14:textId="77777777" w:rsidR="001E33B6" w:rsidRPr="00802EC8" w:rsidRDefault="001E33B6" w:rsidP="001E33B6">
            <w:pPr>
              <w:autoSpaceDE w:val="0"/>
              <w:autoSpaceDN w:val="0"/>
              <w:adjustRightInd w:val="0"/>
              <w:spacing w:after="0"/>
              <w:ind w:left="322"/>
              <w:rPr>
                <w:rFonts w:ascii="Times New Roman" w:hAnsi="Times New Roman" w:cs="Times New Roman"/>
                <w:sz w:val="20"/>
                <w:szCs w:val="20"/>
              </w:rPr>
            </w:pPr>
            <w:r w:rsidRPr="00802EC8">
              <w:rPr>
                <w:rFonts w:ascii="Times New Roman" w:hAnsi="Times New Roman" w:cs="Times New Roman"/>
                <w:sz w:val="20"/>
                <w:szCs w:val="20"/>
              </w:rPr>
              <w:t>Размер денежного вознаграждения за проведение оценки</w:t>
            </w:r>
          </w:p>
        </w:tc>
        <w:tc>
          <w:tcPr>
            <w:tcW w:w="1418" w:type="dxa"/>
            <w:gridSpan w:val="2"/>
          </w:tcPr>
          <w:p w14:paraId="61303C92" w14:textId="77777777" w:rsidR="001E33B6" w:rsidRPr="00802EC8" w:rsidRDefault="001E33B6" w:rsidP="001E33B6">
            <w:pPr>
              <w:autoSpaceDE w:val="0"/>
              <w:autoSpaceDN w:val="0"/>
              <w:adjustRightInd w:val="0"/>
              <w:spacing w:after="0"/>
              <w:rPr>
                <w:rFonts w:ascii="Times New Roman" w:hAnsi="Times New Roman" w:cs="Times New Roman"/>
                <w:sz w:val="20"/>
                <w:szCs w:val="20"/>
              </w:rPr>
            </w:pPr>
          </w:p>
        </w:tc>
        <w:tc>
          <w:tcPr>
            <w:tcW w:w="2807" w:type="dxa"/>
            <w:gridSpan w:val="2"/>
          </w:tcPr>
          <w:p w14:paraId="12908A41" w14:textId="77777777" w:rsidR="001E33B6" w:rsidRPr="00802EC8" w:rsidRDefault="001E33B6" w:rsidP="001E33B6">
            <w:pPr>
              <w:autoSpaceDE w:val="0"/>
              <w:autoSpaceDN w:val="0"/>
              <w:adjustRightInd w:val="0"/>
              <w:spacing w:after="0"/>
              <w:rPr>
                <w:rFonts w:ascii="Times New Roman" w:hAnsi="Times New Roman" w:cs="Times New Roman"/>
                <w:sz w:val="20"/>
                <w:szCs w:val="20"/>
              </w:rPr>
            </w:pPr>
            <w:r w:rsidRPr="00802EC8">
              <w:rPr>
                <w:rFonts w:ascii="Times New Roman" w:hAnsi="Times New Roman" w:cs="Times New Roman"/>
                <w:sz w:val="20"/>
              </w:rPr>
              <w:t>Обязательно</w:t>
            </w:r>
          </w:p>
        </w:tc>
      </w:tr>
      <w:tr w:rsidR="00802EC8" w:rsidRPr="00802EC8" w14:paraId="24AEF246" w14:textId="77777777" w:rsidTr="001E33B6">
        <w:trPr>
          <w:trHeight w:val="199"/>
        </w:trPr>
        <w:tc>
          <w:tcPr>
            <w:tcW w:w="1173" w:type="dxa"/>
            <w:vAlign w:val="center"/>
          </w:tcPr>
          <w:p w14:paraId="06222D9E" w14:textId="77777777" w:rsidR="001E33B6" w:rsidRPr="00802EC8" w:rsidRDefault="001E33B6"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2.5.</w:t>
            </w:r>
          </w:p>
        </w:tc>
        <w:tc>
          <w:tcPr>
            <w:tcW w:w="1701" w:type="dxa"/>
            <w:vAlign w:val="center"/>
          </w:tcPr>
          <w:p w14:paraId="683CBF1E" w14:textId="77777777" w:rsidR="001E33B6" w:rsidRPr="00802EC8" w:rsidRDefault="001E33B6"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135-ФЗ ст.10</w:t>
            </w:r>
            <w:r w:rsidRPr="00802EC8">
              <w:rPr>
                <w:rStyle w:val="ae"/>
                <w:rFonts w:ascii="Times New Roman" w:hAnsi="Times New Roman" w:cs="Times New Roman"/>
              </w:rPr>
              <w:footnoteReference w:id="2"/>
            </w:r>
          </w:p>
        </w:tc>
        <w:tc>
          <w:tcPr>
            <w:tcW w:w="8249" w:type="dxa"/>
            <w:gridSpan w:val="2"/>
            <w:vAlign w:val="center"/>
          </w:tcPr>
          <w:p w14:paraId="7D7CCEFE" w14:textId="77777777" w:rsidR="001E33B6" w:rsidRPr="00802EC8" w:rsidRDefault="001E33B6" w:rsidP="001E33B6">
            <w:pPr>
              <w:autoSpaceDE w:val="0"/>
              <w:autoSpaceDN w:val="0"/>
              <w:adjustRightInd w:val="0"/>
              <w:spacing w:after="0"/>
              <w:ind w:left="322"/>
              <w:rPr>
                <w:rFonts w:ascii="Times New Roman" w:hAnsi="Times New Roman" w:cs="Times New Roman"/>
                <w:sz w:val="20"/>
                <w:szCs w:val="20"/>
              </w:rPr>
            </w:pPr>
            <w:r w:rsidRPr="00802EC8">
              <w:rPr>
                <w:rFonts w:ascii="Times New Roman" w:hAnsi="Times New Roman" w:cs="Times New Roman"/>
                <w:sz w:val="20"/>
                <w:szCs w:val="20"/>
              </w:rPr>
              <w:t>Дату определения стоимости объекта оценки</w:t>
            </w:r>
          </w:p>
        </w:tc>
        <w:tc>
          <w:tcPr>
            <w:tcW w:w="1418" w:type="dxa"/>
            <w:gridSpan w:val="2"/>
          </w:tcPr>
          <w:p w14:paraId="381DD219" w14:textId="77777777" w:rsidR="001E33B6" w:rsidRPr="00802EC8" w:rsidRDefault="001E33B6" w:rsidP="001E33B6">
            <w:pPr>
              <w:autoSpaceDE w:val="0"/>
              <w:autoSpaceDN w:val="0"/>
              <w:adjustRightInd w:val="0"/>
              <w:spacing w:after="0"/>
              <w:rPr>
                <w:rFonts w:ascii="Times New Roman" w:hAnsi="Times New Roman" w:cs="Times New Roman"/>
                <w:sz w:val="20"/>
                <w:szCs w:val="20"/>
              </w:rPr>
            </w:pPr>
          </w:p>
        </w:tc>
        <w:tc>
          <w:tcPr>
            <w:tcW w:w="2807" w:type="dxa"/>
            <w:gridSpan w:val="2"/>
          </w:tcPr>
          <w:p w14:paraId="6B11CB3E" w14:textId="77777777" w:rsidR="001E33B6" w:rsidRPr="00802EC8" w:rsidRDefault="001E33B6" w:rsidP="001E33B6">
            <w:pPr>
              <w:spacing w:after="0"/>
              <w:rPr>
                <w:rFonts w:ascii="Times New Roman" w:hAnsi="Times New Roman" w:cs="Times New Roman"/>
                <w:sz w:val="20"/>
                <w:szCs w:val="20"/>
              </w:rPr>
            </w:pPr>
            <w:r w:rsidRPr="00802EC8">
              <w:rPr>
                <w:rFonts w:ascii="Times New Roman" w:hAnsi="Times New Roman" w:cs="Times New Roman"/>
                <w:sz w:val="20"/>
              </w:rPr>
              <w:t>Обязательно</w:t>
            </w:r>
          </w:p>
        </w:tc>
      </w:tr>
      <w:tr w:rsidR="00802EC8" w:rsidRPr="00802EC8" w14:paraId="305BA06C" w14:textId="77777777" w:rsidTr="001E33B6">
        <w:trPr>
          <w:trHeight w:val="310"/>
        </w:trPr>
        <w:tc>
          <w:tcPr>
            <w:tcW w:w="1173" w:type="dxa"/>
            <w:vAlign w:val="center"/>
          </w:tcPr>
          <w:p w14:paraId="66913EB8" w14:textId="77777777" w:rsidR="001E33B6" w:rsidRPr="00802EC8" w:rsidRDefault="001E33B6"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lang w:val="en-US"/>
              </w:rPr>
              <w:t>2.</w:t>
            </w:r>
            <w:r w:rsidRPr="00802EC8">
              <w:rPr>
                <w:rFonts w:ascii="Times New Roman" w:hAnsi="Times New Roman" w:cs="Times New Roman"/>
                <w:sz w:val="20"/>
                <w:szCs w:val="20"/>
              </w:rPr>
              <w:t>6</w:t>
            </w:r>
          </w:p>
        </w:tc>
        <w:tc>
          <w:tcPr>
            <w:tcW w:w="1701" w:type="dxa"/>
            <w:vAlign w:val="center"/>
          </w:tcPr>
          <w:p w14:paraId="6D200A22" w14:textId="77777777" w:rsidR="001E33B6" w:rsidRPr="00802EC8" w:rsidRDefault="001E33B6" w:rsidP="001E33B6">
            <w:pPr>
              <w:autoSpaceDE w:val="0"/>
              <w:autoSpaceDN w:val="0"/>
              <w:adjustRightInd w:val="0"/>
              <w:spacing w:after="0"/>
              <w:jc w:val="center"/>
              <w:rPr>
                <w:rFonts w:ascii="Times New Roman" w:hAnsi="Times New Roman" w:cs="Times New Roman"/>
                <w:sz w:val="20"/>
                <w:szCs w:val="20"/>
                <w:lang w:val="en-US"/>
              </w:rPr>
            </w:pPr>
            <w:r w:rsidRPr="00802EC8">
              <w:rPr>
                <w:rFonts w:ascii="Times New Roman" w:hAnsi="Times New Roman" w:cs="Times New Roman"/>
                <w:sz w:val="20"/>
                <w:szCs w:val="20"/>
                <w:lang w:val="en-US"/>
              </w:rPr>
              <w:t>135-</w:t>
            </w:r>
            <w:r w:rsidRPr="00802EC8">
              <w:rPr>
                <w:rFonts w:ascii="Times New Roman" w:hAnsi="Times New Roman" w:cs="Times New Roman"/>
                <w:sz w:val="20"/>
                <w:szCs w:val="20"/>
              </w:rPr>
              <w:t>ФЗ ст.10</w:t>
            </w:r>
          </w:p>
        </w:tc>
        <w:tc>
          <w:tcPr>
            <w:tcW w:w="8249" w:type="dxa"/>
            <w:gridSpan w:val="2"/>
            <w:vAlign w:val="center"/>
          </w:tcPr>
          <w:p w14:paraId="0131ACC5" w14:textId="77777777" w:rsidR="001E33B6" w:rsidRPr="00802EC8" w:rsidRDefault="001E33B6" w:rsidP="001E33B6">
            <w:pPr>
              <w:autoSpaceDE w:val="0"/>
              <w:autoSpaceDN w:val="0"/>
              <w:adjustRightInd w:val="0"/>
              <w:spacing w:after="0"/>
              <w:ind w:left="322"/>
              <w:rPr>
                <w:rFonts w:ascii="Times New Roman" w:hAnsi="Times New Roman" w:cs="Times New Roman"/>
                <w:sz w:val="20"/>
                <w:szCs w:val="20"/>
              </w:rPr>
            </w:pPr>
            <w:r w:rsidRPr="00802EC8">
              <w:rPr>
                <w:rFonts w:ascii="Times New Roman" w:hAnsi="Times New Roman" w:cs="Times New Roman"/>
                <w:sz w:val="20"/>
                <w:szCs w:val="20"/>
              </w:rPr>
              <w:t>Сведения об обязательном страховании ответственности оценщика при осуществлении оценочной деятельности в соответствии с настоящим Федеральным законом</w:t>
            </w:r>
          </w:p>
        </w:tc>
        <w:tc>
          <w:tcPr>
            <w:tcW w:w="1418" w:type="dxa"/>
            <w:gridSpan w:val="2"/>
          </w:tcPr>
          <w:p w14:paraId="69BDC320" w14:textId="77777777" w:rsidR="001E33B6" w:rsidRPr="00802EC8" w:rsidRDefault="001E33B6" w:rsidP="001E33B6">
            <w:pPr>
              <w:autoSpaceDE w:val="0"/>
              <w:autoSpaceDN w:val="0"/>
              <w:adjustRightInd w:val="0"/>
              <w:spacing w:after="0"/>
              <w:rPr>
                <w:rFonts w:ascii="Times New Roman" w:hAnsi="Times New Roman" w:cs="Times New Roman"/>
                <w:sz w:val="20"/>
                <w:szCs w:val="20"/>
              </w:rPr>
            </w:pPr>
          </w:p>
        </w:tc>
        <w:tc>
          <w:tcPr>
            <w:tcW w:w="2807" w:type="dxa"/>
            <w:gridSpan w:val="2"/>
          </w:tcPr>
          <w:p w14:paraId="2FF3A05B" w14:textId="77777777" w:rsidR="001E33B6" w:rsidRPr="00802EC8" w:rsidRDefault="001E33B6" w:rsidP="001E33B6">
            <w:pPr>
              <w:spacing w:after="0"/>
              <w:rPr>
                <w:rFonts w:ascii="Times New Roman" w:hAnsi="Times New Roman" w:cs="Times New Roman"/>
                <w:sz w:val="20"/>
                <w:szCs w:val="20"/>
              </w:rPr>
            </w:pPr>
            <w:r w:rsidRPr="00802EC8">
              <w:rPr>
                <w:rFonts w:ascii="Times New Roman" w:hAnsi="Times New Roman" w:cs="Times New Roman"/>
                <w:sz w:val="20"/>
              </w:rPr>
              <w:t>Обязательно</w:t>
            </w:r>
          </w:p>
        </w:tc>
      </w:tr>
      <w:tr w:rsidR="00802EC8" w:rsidRPr="00802EC8" w14:paraId="388D81F7" w14:textId="77777777" w:rsidTr="001E33B6">
        <w:trPr>
          <w:trHeight w:val="332"/>
        </w:trPr>
        <w:tc>
          <w:tcPr>
            <w:tcW w:w="1173" w:type="dxa"/>
            <w:vAlign w:val="center"/>
          </w:tcPr>
          <w:p w14:paraId="46260F26" w14:textId="77777777" w:rsidR="001E33B6" w:rsidRPr="00802EC8" w:rsidRDefault="001E33B6"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2.7</w:t>
            </w:r>
          </w:p>
        </w:tc>
        <w:tc>
          <w:tcPr>
            <w:tcW w:w="1701" w:type="dxa"/>
            <w:vAlign w:val="center"/>
          </w:tcPr>
          <w:p w14:paraId="3D1FFC52" w14:textId="77777777" w:rsidR="001E33B6" w:rsidRPr="00802EC8" w:rsidRDefault="001E33B6"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135-ФЗ ст.10</w:t>
            </w:r>
          </w:p>
        </w:tc>
        <w:tc>
          <w:tcPr>
            <w:tcW w:w="8249" w:type="dxa"/>
            <w:gridSpan w:val="2"/>
            <w:vAlign w:val="center"/>
          </w:tcPr>
          <w:p w14:paraId="0F1FB5A0" w14:textId="77777777" w:rsidR="001E33B6" w:rsidRPr="00802EC8" w:rsidRDefault="001E33B6" w:rsidP="001E33B6">
            <w:pPr>
              <w:autoSpaceDE w:val="0"/>
              <w:autoSpaceDN w:val="0"/>
              <w:adjustRightInd w:val="0"/>
              <w:spacing w:after="0"/>
              <w:ind w:left="322"/>
              <w:rPr>
                <w:rFonts w:ascii="Times New Roman" w:hAnsi="Times New Roman" w:cs="Times New Roman"/>
                <w:sz w:val="20"/>
                <w:szCs w:val="20"/>
              </w:rPr>
            </w:pPr>
            <w:r w:rsidRPr="00802EC8">
              <w:rPr>
                <w:rFonts w:ascii="Times New Roman" w:hAnsi="Times New Roman" w:cs="Times New Roman"/>
                <w:sz w:val="20"/>
                <w:szCs w:val="20"/>
              </w:rPr>
              <w:t>Наименование саморегулируемой организации оценщиков, членом которой является оценщик и место нахождения этой организации</w:t>
            </w:r>
          </w:p>
        </w:tc>
        <w:tc>
          <w:tcPr>
            <w:tcW w:w="1418" w:type="dxa"/>
            <w:gridSpan w:val="2"/>
          </w:tcPr>
          <w:p w14:paraId="4E877AD0" w14:textId="77777777" w:rsidR="001E33B6" w:rsidRPr="00802EC8" w:rsidRDefault="001E33B6" w:rsidP="001E33B6">
            <w:pPr>
              <w:autoSpaceDE w:val="0"/>
              <w:autoSpaceDN w:val="0"/>
              <w:adjustRightInd w:val="0"/>
              <w:spacing w:after="0"/>
              <w:rPr>
                <w:rFonts w:ascii="Times New Roman" w:hAnsi="Times New Roman" w:cs="Times New Roman"/>
                <w:sz w:val="20"/>
                <w:szCs w:val="20"/>
              </w:rPr>
            </w:pPr>
          </w:p>
        </w:tc>
        <w:tc>
          <w:tcPr>
            <w:tcW w:w="2807" w:type="dxa"/>
            <w:gridSpan w:val="2"/>
          </w:tcPr>
          <w:p w14:paraId="3E7F668A" w14:textId="77777777" w:rsidR="001E33B6" w:rsidRPr="00802EC8" w:rsidRDefault="001E33B6" w:rsidP="001E33B6">
            <w:pPr>
              <w:spacing w:after="0"/>
              <w:rPr>
                <w:rFonts w:ascii="Times New Roman" w:hAnsi="Times New Roman" w:cs="Times New Roman"/>
                <w:sz w:val="20"/>
                <w:szCs w:val="20"/>
              </w:rPr>
            </w:pPr>
            <w:r w:rsidRPr="00802EC8">
              <w:rPr>
                <w:rFonts w:ascii="Times New Roman" w:hAnsi="Times New Roman" w:cs="Times New Roman"/>
                <w:sz w:val="20"/>
              </w:rPr>
              <w:t>Обязательно</w:t>
            </w:r>
          </w:p>
        </w:tc>
      </w:tr>
      <w:tr w:rsidR="00802EC8" w:rsidRPr="00802EC8" w14:paraId="36AC0C9F" w14:textId="77777777" w:rsidTr="001E33B6">
        <w:trPr>
          <w:trHeight w:val="270"/>
        </w:trPr>
        <w:tc>
          <w:tcPr>
            <w:tcW w:w="1173" w:type="dxa"/>
            <w:vAlign w:val="center"/>
          </w:tcPr>
          <w:p w14:paraId="27BFC5A9" w14:textId="77777777" w:rsidR="001E33B6" w:rsidRPr="00802EC8" w:rsidRDefault="001E33B6"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2.8</w:t>
            </w:r>
          </w:p>
        </w:tc>
        <w:tc>
          <w:tcPr>
            <w:tcW w:w="1701" w:type="dxa"/>
            <w:vAlign w:val="center"/>
          </w:tcPr>
          <w:p w14:paraId="030EB193" w14:textId="77777777" w:rsidR="001E33B6" w:rsidRPr="00802EC8" w:rsidRDefault="001E33B6"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135-ФЗ ст.10</w:t>
            </w:r>
          </w:p>
        </w:tc>
        <w:tc>
          <w:tcPr>
            <w:tcW w:w="8249" w:type="dxa"/>
            <w:gridSpan w:val="2"/>
            <w:vAlign w:val="center"/>
          </w:tcPr>
          <w:p w14:paraId="65BF0B53" w14:textId="77777777" w:rsidR="001E33B6" w:rsidRPr="00802EC8" w:rsidRDefault="001E33B6" w:rsidP="001E33B6">
            <w:pPr>
              <w:autoSpaceDE w:val="0"/>
              <w:autoSpaceDN w:val="0"/>
              <w:adjustRightInd w:val="0"/>
              <w:spacing w:after="0"/>
              <w:ind w:left="322"/>
              <w:rPr>
                <w:rFonts w:ascii="Times New Roman" w:hAnsi="Times New Roman" w:cs="Times New Roman"/>
                <w:sz w:val="20"/>
                <w:szCs w:val="20"/>
              </w:rPr>
            </w:pPr>
            <w:r w:rsidRPr="00802EC8">
              <w:rPr>
                <w:rFonts w:ascii="Times New Roman" w:hAnsi="Times New Roman" w:cs="Times New Roman"/>
                <w:sz w:val="20"/>
                <w:szCs w:val="20"/>
              </w:rPr>
              <w:t>Указание на стандарты оценочной деятельности, которые будут применяться при проведении оценки</w:t>
            </w:r>
          </w:p>
        </w:tc>
        <w:tc>
          <w:tcPr>
            <w:tcW w:w="1418" w:type="dxa"/>
            <w:gridSpan w:val="2"/>
          </w:tcPr>
          <w:p w14:paraId="6D224E76" w14:textId="77777777" w:rsidR="001E33B6" w:rsidRPr="00802EC8" w:rsidRDefault="001E33B6" w:rsidP="001E33B6">
            <w:pPr>
              <w:autoSpaceDE w:val="0"/>
              <w:autoSpaceDN w:val="0"/>
              <w:adjustRightInd w:val="0"/>
              <w:spacing w:after="0"/>
              <w:rPr>
                <w:rFonts w:ascii="Times New Roman" w:hAnsi="Times New Roman" w:cs="Times New Roman"/>
                <w:sz w:val="20"/>
                <w:szCs w:val="20"/>
              </w:rPr>
            </w:pPr>
          </w:p>
        </w:tc>
        <w:tc>
          <w:tcPr>
            <w:tcW w:w="2807" w:type="dxa"/>
            <w:gridSpan w:val="2"/>
          </w:tcPr>
          <w:p w14:paraId="5828F782" w14:textId="77777777" w:rsidR="001E33B6" w:rsidRPr="00802EC8" w:rsidRDefault="001E33B6" w:rsidP="001E33B6">
            <w:pPr>
              <w:spacing w:after="0"/>
              <w:rPr>
                <w:rFonts w:ascii="Times New Roman" w:hAnsi="Times New Roman" w:cs="Times New Roman"/>
                <w:sz w:val="20"/>
                <w:szCs w:val="20"/>
              </w:rPr>
            </w:pPr>
            <w:r w:rsidRPr="00802EC8">
              <w:rPr>
                <w:rFonts w:ascii="Times New Roman" w:hAnsi="Times New Roman" w:cs="Times New Roman"/>
                <w:sz w:val="20"/>
              </w:rPr>
              <w:t>Обязательно</w:t>
            </w:r>
          </w:p>
        </w:tc>
      </w:tr>
      <w:tr w:rsidR="00802EC8" w:rsidRPr="00802EC8" w14:paraId="7EDE2C25" w14:textId="77777777" w:rsidTr="001E33B6">
        <w:trPr>
          <w:trHeight w:val="335"/>
        </w:trPr>
        <w:tc>
          <w:tcPr>
            <w:tcW w:w="1173" w:type="dxa"/>
            <w:vAlign w:val="center"/>
          </w:tcPr>
          <w:p w14:paraId="016CF3CD" w14:textId="77777777" w:rsidR="001E33B6" w:rsidRPr="00802EC8" w:rsidRDefault="001E33B6"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2.9</w:t>
            </w:r>
          </w:p>
        </w:tc>
        <w:tc>
          <w:tcPr>
            <w:tcW w:w="1701" w:type="dxa"/>
            <w:vAlign w:val="center"/>
          </w:tcPr>
          <w:p w14:paraId="4BD1B040" w14:textId="77777777" w:rsidR="001E33B6" w:rsidRPr="00802EC8" w:rsidRDefault="001E33B6" w:rsidP="001E33B6">
            <w:pPr>
              <w:autoSpaceDE w:val="0"/>
              <w:autoSpaceDN w:val="0"/>
              <w:adjustRightInd w:val="0"/>
              <w:spacing w:after="0"/>
              <w:jc w:val="center"/>
              <w:rPr>
                <w:rFonts w:ascii="Times New Roman" w:hAnsi="Times New Roman" w:cs="Times New Roman"/>
                <w:sz w:val="20"/>
                <w:szCs w:val="20"/>
                <w:lang w:val="en-US"/>
              </w:rPr>
            </w:pPr>
            <w:r w:rsidRPr="00802EC8">
              <w:rPr>
                <w:rFonts w:ascii="Times New Roman" w:hAnsi="Times New Roman" w:cs="Times New Roman"/>
                <w:sz w:val="20"/>
                <w:szCs w:val="20"/>
              </w:rPr>
              <w:t>135-ФЗ ст.10</w:t>
            </w:r>
          </w:p>
        </w:tc>
        <w:tc>
          <w:tcPr>
            <w:tcW w:w="8249" w:type="dxa"/>
            <w:gridSpan w:val="2"/>
            <w:vAlign w:val="center"/>
          </w:tcPr>
          <w:p w14:paraId="46636A9B" w14:textId="77777777" w:rsidR="001E33B6" w:rsidRPr="00802EC8" w:rsidRDefault="001E33B6" w:rsidP="001E33B6">
            <w:pPr>
              <w:autoSpaceDE w:val="0"/>
              <w:autoSpaceDN w:val="0"/>
              <w:adjustRightInd w:val="0"/>
              <w:spacing w:after="0"/>
              <w:ind w:left="322"/>
              <w:rPr>
                <w:rFonts w:ascii="Times New Roman" w:hAnsi="Times New Roman" w:cs="Times New Roman"/>
                <w:sz w:val="20"/>
                <w:szCs w:val="20"/>
              </w:rPr>
            </w:pPr>
            <w:r w:rsidRPr="00802EC8">
              <w:rPr>
                <w:rFonts w:ascii="Times New Roman" w:hAnsi="Times New Roman" w:cs="Times New Roman"/>
                <w:sz w:val="20"/>
                <w:szCs w:val="20"/>
              </w:rPr>
              <w:t>Указание на размер, порядок и основания наступления дополнительной ответственности по отношению к ответственности, установленной гражданским законодательством и статьей 24.6 ФЗ-135, оценщика или юридического лица, с которым оценщик заключил трудовой договор</w:t>
            </w:r>
          </w:p>
        </w:tc>
        <w:tc>
          <w:tcPr>
            <w:tcW w:w="1418" w:type="dxa"/>
            <w:gridSpan w:val="2"/>
          </w:tcPr>
          <w:p w14:paraId="6EFD9C10" w14:textId="77777777" w:rsidR="001E33B6" w:rsidRPr="00802EC8" w:rsidRDefault="001E33B6" w:rsidP="001E33B6">
            <w:pPr>
              <w:autoSpaceDE w:val="0"/>
              <w:autoSpaceDN w:val="0"/>
              <w:adjustRightInd w:val="0"/>
              <w:spacing w:after="0"/>
              <w:rPr>
                <w:rFonts w:ascii="Times New Roman" w:hAnsi="Times New Roman" w:cs="Times New Roman"/>
                <w:sz w:val="20"/>
                <w:szCs w:val="20"/>
              </w:rPr>
            </w:pPr>
          </w:p>
        </w:tc>
        <w:tc>
          <w:tcPr>
            <w:tcW w:w="2807" w:type="dxa"/>
            <w:gridSpan w:val="2"/>
          </w:tcPr>
          <w:p w14:paraId="12591743" w14:textId="77777777" w:rsidR="001E33B6" w:rsidRPr="00802EC8" w:rsidRDefault="001E33B6" w:rsidP="001E33B6">
            <w:pPr>
              <w:spacing w:after="0"/>
              <w:rPr>
                <w:rFonts w:ascii="Times New Roman" w:hAnsi="Times New Roman" w:cs="Times New Roman"/>
                <w:sz w:val="20"/>
                <w:szCs w:val="20"/>
              </w:rPr>
            </w:pPr>
            <w:r w:rsidRPr="00802EC8">
              <w:rPr>
                <w:rFonts w:ascii="Times New Roman" w:hAnsi="Times New Roman" w:cs="Times New Roman"/>
                <w:sz w:val="20"/>
              </w:rPr>
              <w:t>Обязательно</w:t>
            </w:r>
          </w:p>
        </w:tc>
      </w:tr>
      <w:tr w:rsidR="00802EC8" w:rsidRPr="00802EC8" w14:paraId="7F2BEC81" w14:textId="77777777" w:rsidTr="001E33B6">
        <w:trPr>
          <w:trHeight w:val="335"/>
        </w:trPr>
        <w:tc>
          <w:tcPr>
            <w:tcW w:w="1173" w:type="dxa"/>
            <w:vAlign w:val="center"/>
          </w:tcPr>
          <w:p w14:paraId="2C507A3C" w14:textId="77777777" w:rsidR="001E33B6" w:rsidRPr="00802EC8" w:rsidRDefault="001E33B6"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2.10</w:t>
            </w:r>
          </w:p>
        </w:tc>
        <w:tc>
          <w:tcPr>
            <w:tcW w:w="1701" w:type="dxa"/>
            <w:vAlign w:val="center"/>
          </w:tcPr>
          <w:p w14:paraId="266E0DC4" w14:textId="77777777" w:rsidR="001E33B6" w:rsidRPr="00802EC8" w:rsidRDefault="001E33B6" w:rsidP="001E33B6">
            <w:pPr>
              <w:autoSpaceDE w:val="0"/>
              <w:autoSpaceDN w:val="0"/>
              <w:adjustRightInd w:val="0"/>
              <w:spacing w:after="0"/>
              <w:jc w:val="center"/>
              <w:rPr>
                <w:rFonts w:ascii="Times New Roman" w:hAnsi="Times New Roman" w:cs="Times New Roman"/>
                <w:sz w:val="20"/>
                <w:szCs w:val="20"/>
                <w:lang w:val="en-US"/>
              </w:rPr>
            </w:pPr>
            <w:r w:rsidRPr="00802EC8">
              <w:rPr>
                <w:rFonts w:ascii="Times New Roman" w:hAnsi="Times New Roman" w:cs="Times New Roman"/>
                <w:sz w:val="20"/>
                <w:szCs w:val="20"/>
                <w:lang w:val="en-US"/>
              </w:rPr>
              <w:t>135-</w:t>
            </w:r>
            <w:r w:rsidRPr="00802EC8">
              <w:rPr>
                <w:rFonts w:ascii="Times New Roman" w:hAnsi="Times New Roman" w:cs="Times New Roman"/>
                <w:sz w:val="20"/>
                <w:szCs w:val="20"/>
              </w:rPr>
              <w:t>ФЗ ст.10</w:t>
            </w:r>
            <w:r w:rsidRPr="00802EC8">
              <w:rPr>
                <w:rStyle w:val="ae"/>
                <w:rFonts w:ascii="Times New Roman" w:hAnsi="Times New Roman" w:cs="Times New Roman"/>
              </w:rPr>
              <w:footnoteReference w:id="3"/>
            </w:r>
          </w:p>
        </w:tc>
        <w:tc>
          <w:tcPr>
            <w:tcW w:w="8249" w:type="dxa"/>
            <w:gridSpan w:val="2"/>
            <w:vAlign w:val="center"/>
          </w:tcPr>
          <w:p w14:paraId="6712D3FE" w14:textId="77777777" w:rsidR="001E33B6" w:rsidRPr="00802EC8" w:rsidRDefault="001E33B6" w:rsidP="001E33B6">
            <w:pPr>
              <w:autoSpaceDE w:val="0"/>
              <w:autoSpaceDN w:val="0"/>
              <w:adjustRightInd w:val="0"/>
              <w:spacing w:after="0"/>
              <w:ind w:left="322"/>
              <w:rPr>
                <w:rFonts w:ascii="Times New Roman" w:hAnsi="Times New Roman" w:cs="Times New Roman"/>
                <w:sz w:val="20"/>
                <w:szCs w:val="20"/>
              </w:rPr>
            </w:pPr>
            <w:proofErr w:type="gramStart"/>
            <w:r w:rsidRPr="00802EC8">
              <w:rPr>
                <w:rFonts w:ascii="Times New Roman" w:hAnsi="Times New Roman" w:cs="Times New Roman"/>
                <w:sz w:val="20"/>
                <w:szCs w:val="20"/>
              </w:rPr>
              <w:t>Сведения о договоре страхования ответственности юридического лица, с которым оценщик заключил трудовой договор, за нарушение требований договора на проведение оценки и договора страхования ответственности за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w:t>
            </w:r>
            <w:proofErr w:type="gramEnd"/>
          </w:p>
        </w:tc>
        <w:tc>
          <w:tcPr>
            <w:tcW w:w="1418" w:type="dxa"/>
            <w:gridSpan w:val="2"/>
          </w:tcPr>
          <w:p w14:paraId="585BB587" w14:textId="77777777" w:rsidR="001E33B6" w:rsidRPr="00802EC8" w:rsidRDefault="001E33B6" w:rsidP="001E33B6">
            <w:pPr>
              <w:autoSpaceDE w:val="0"/>
              <w:autoSpaceDN w:val="0"/>
              <w:adjustRightInd w:val="0"/>
              <w:spacing w:after="0"/>
              <w:rPr>
                <w:rFonts w:ascii="Times New Roman" w:hAnsi="Times New Roman" w:cs="Times New Roman"/>
                <w:sz w:val="20"/>
                <w:szCs w:val="20"/>
              </w:rPr>
            </w:pPr>
          </w:p>
        </w:tc>
        <w:tc>
          <w:tcPr>
            <w:tcW w:w="2807" w:type="dxa"/>
            <w:gridSpan w:val="2"/>
          </w:tcPr>
          <w:p w14:paraId="514FD85B" w14:textId="77777777" w:rsidR="001E33B6" w:rsidRPr="00802EC8" w:rsidRDefault="001E33B6" w:rsidP="001E33B6">
            <w:pPr>
              <w:autoSpaceDE w:val="0"/>
              <w:autoSpaceDN w:val="0"/>
              <w:adjustRightInd w:val="0"/>
              <w:spacing w:after="0"/>
              <w:rPr>
                <w:rFonts w:ascii="Times New Roman" w:hAnsi="Times New Roman" w:cs="Times New Roman"/>
                <w:iCs/>
                <w:sz w:val="20"/>
                <w:szCs w:val="20"/>
              </w:rPr>
            </w:pPr>
            <w:r w:rsidRPr="00802EC8">
              <w:rPr>
                <w:rFonts w:ascii="Times New Roman" w:hAnsi="Times New Roman" w:cs="Times New Roman"/>
                <w:sz w:val="20"/>
              </w:rPr>
              <w:t>Обязательно</w:t>
            </w:r>
          </w:p>
        </w:tc>
      </w:tr>
      <w:tr w:rsidR="00802EC8" w:rsidRPr="00802EC8" w14:paraId="7882C167" w14:textId="77777777" w:rsidTr="001E33B6">
        <w:trPr>
          <w:trHeight w:val="132"/>
        </w:trPr>
        <w:tc>
          <w:tcPr>
            <w:tcW w:w="1173" w:type="dxa"/>
            <w:vAlign w:val="center"/>
          </w:tcPr>
          <w:p w14:paraId="531CFBB6" w14:textId="77777777" w:rsidR="001E33B6" w:rsidRPr="00802EC8" w:rsidRDefault="001E33B6"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lastRenderedPageBreak/>
              <w:t>2.11</w:t>
            </w:r>
          </w:p>
        </w:tc>
        <w:tc>
          <w:tcPr>
            <w:tcW w:w="1701" w:type="dxa"/>
            <w:vAlign w:val="center"/>
          </w:tcPr>
          <w:p w14:paraId="19F14FB5" w14:textId="77777777" w:rsidR="001E33B6" w:rsidRPr="00802EC8" w:rsidRDefault="001E33B6" w:rsidP="001E33B6">
            <w:pPr>
              <w:autoSpaceDE w:val="0"/>
              <w:autoSpaceDN w:val="0"/>
              <w:adjustRightInd w:val="0"/>
              <w:spacing w:after="0"/>
              <w:jc w:val="center"/>
              <w:rPr>
                <w:rFonts w:ascii="Times New Roman" w:hAnsi="Times New Roman" w:cs="Times New Roman"/>
                <w:sz w:val="20"/>
                <w:szCs w:val="20"/>
                <w:lang w:val="en-US"/>
              </w:rPr>
            </w:pPr>
            <w:r w:rsidRPr="00802EC8">
              <w:rPr>
                <w:rFonts w:ascii="Times New Roman" w:hAnsi="Times New Roman" w:cs="Times New Roman"/>
                <w:sz w:val="20"/>
                <w:szCs w:val="20"/>
                <w:lang w:val="en-US"/>
              </w:rPr>
              <w:t>135-</w:t>
            </w:r>
            <w:r w:rsidRPr="00802EC8">
              <w:rPr>
                <w:rFonts w:ascii="Times New Roman" w:hAnsi="Times New Roman" w:cs="Times New Roman"/>
                <w:sz w:val="20"/>
                <w:szCs w:val="20"/>
              </w:rPr>
              <w:t>ФЗ ст.10</w:t>
            </w:r>
            <w:r w:rsidRPr="00802EC8">
              <w:rPr>
                <w:rStyle w:val="ae"/>
                <w:rFonts w:ascii="Times New Roman" w:hAnsi="Times New Roman" w:cs="Times New Roman"/>
              </w:rPr>
              <w:footnoteReference w:id="4"/>
            </w:r>
          </w:p>
        </w:tc>
        <w:tc>
          <w:tcPr>
            <w:tcW w:w="8249" w:type="dxa"/>
            <w:gridSpan w:val="2"/>
            <w:vAlign w:val="center"/>
          </w:tcPr>
          <w:p w14:paraId="598B9D62" w14:textId="77777777" w:rsidR="001E33B6" w:rsidRPr="00802EC8" w:rsidRDefault="001E33B6" w:rsidP="001E33B6">
            <w:pPr>
              <w:autoSpaceDE w:val="0"/>
              <w:autoSpaceDN w:val="0"/>
              <w:adjustRightInd w:val="0"/>
              <w:spacing w:after="0"/>
              <w:ind w:left="322"/>
              <w:rPr>
                <w:rFonts w:ascii="Times New Roman" w:hAnsi="Times New Roman" w:cs="Times New Roman"/>
                <w:sz w:val="20"/>
                <w:szCs w:val="20"/>
              </w:rPr>
            </w:pPr>
            <w:r w:rsidRPr="00802EC8">
              <w:rPr>
                <w:rFonts w:ascii="Times New Roman" w:hAnsi="Times New Roman" w:cs="Times New Roman"/>
                <w:sz w:val="20"/>
                <w:szCs w:val="20"/>
              </w:rPr>
              <w:t>Сведения о банковской гарантии, обеспечивающей надлежащее исполнение обязательств по договору на проведение оценки, в случае, если исполнение обязательств по такому договору обеспечено банковской гарантией</w:t>
            </w:r>
          </w:p>
        </w:tc>
        <w:tc>
          <w:tcPr>
            <w:tcW w:w="1418" w:type="dxa"/>
            <w:gridSpan w:val="2"/>
          </w:tcPr>
          <w:p w14:paraId="5C218F24" w14:textId="77777777" w:rsidR="001E33B6" w:rsidRPr="00802EC8" w:rsidRDefault="001E33B6" w:rsidP="001E33B6">
            <w:pPr>
              <w:autoSpaceDE w:val="0"/>
              <w:autoSpaceDN w:val="0"/>
              <w:adjustRightInd w:val="0"/>
              <w:spacing w:after="0"/>
              <w:rPr>
                <w:rFonts w:ascii="Times New Roman" w:hAnsi="Times New Roman" w:cs="Times New Roman"/>
                <w:sz w:val="20"/>
                <w:szCs w:val="20"/>
              </w:rPr>
            </w:pPr>
          </w:p>
        </w:tc>
        <w:tc>
          <w:tcPr>
            <w:tcW w:w="2807" w:type="dxa"/>
            <w:gridSpan w:val="2"/>
          </w:tcPr>
          <w:p w14:paraId="0E7D506B" w14:textId="77777777" w:rsidR="001E33B6" w:rsidRPr="00802EC8" w:rsidRDefault="001E33B6" w:rsidP="001E33B6">
            <w:pPr>
              <w:autoSpaceDE w:val="0"/>
              <w:autoSpaceDN w:val="0"/>
              <w:adjustRightInd w:val="0"/>
              <w:spacing w:after="0"/>
              <w:rPr>
                <w:rFonts w:ascii="Times New Roman" w:hAnsi="Times New Roman" w:cs="Times New Roman"/>
                <w:iCs/>
                <w:sz w:val="20"/>
                <w:szCs w:val="20"/>
              </w:rPr>
            </w:pPr>
            <w:r w:rsidRPr="00802EC8">
              <w:rPr>
                <w:rFonts w:ascii="Times New Roman" w:hAnsi="Times New Roman" w:cs="Times New Roman"/>
                <w:sz w:val="20"/>
              </w:rPr>
              <w:t>Обязательно</w:t>
            </w:r>
          </w:p>
        </w:tc>
      </w:tr>
      <w:tr w:rsidR="00802EC8" w:rsidRPr="00802EC8" w14:paraId="1B08B664" w14:textId="77777777" w:rsidTr="001E33B6">
        <w:trPr>
          <w:trHeight w:val="335"/>
        </w:trPr>
        <w:tc>
          <w:tcPr>
            <w:tcW w:w="1173" w:type="dxa"/>
            <w:vAlign w:val="center"/>
          </w:tcPr>
          <w:p w14:paraId="4B4296E3" w14:textId="77777777" w:rsidR="001E33B6" w:rsidRPr="00802EC8" w:rsidRDefault="001E33B6"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2.12</w:t>
            </w:r>
          </w:p>
        </w:tc>
        <w:tc>
          <w:tcPr>
            <w:tcW w:w="1701" w:type="dxa"/>
            <w:vAlign w:val="center"/>
          </w:tcPr>
          <w:p w14:paraId="54A34FB7" w14:textId="77777777" w:rsidR="001E33B6" w:rsidRPr="00802EC8" w:rsidRDefault="001E33B6" w:rsidP="001E33B6">
            <w:pPr>
              <w:autoSpaceDE w:val="0"/>
              <w:autoSpaceDN w:val="0"/>
              <w:adjustRightInd w:val="0"/>
              <w:spacing w:after="0"/>
              <w:jc w:val="center"/>
              <w:rPr>
                <w:rFonts w:ascii="Times New Roman" w:hAnsi="Times New Roman" w:cs="Times New Roman"/>
                <w:sz w:val="20"/>
                <w:szCs w:val="20"/>
                <w:lang w:val="en-US"/>
              </w:rPr>
            </w:pPr>
            <w:r w:rsidRPr="00802EC8">
              <w:rPr>
                <w:rFonts w:ascii="Times New Roman" w:hAnsi="Times New Roman" w:cs="Times New Roman"/>
                <w:sz w:val="20"/>
                <w:szCs w:val="20"/>
                <w:lang w:val="en-US"/>
              </w:rPr>
              <w:t>135-</w:t>
            </w:r>
            <w:r w:rsidRPr="00802EC8">
              <w:rPr>
                <w:rFonts w:ascii="Times New Roman" w:hAnsi="Times New Roman" w:cs="Times New Roman"/>
                <w:sz w:val="20"/>
                <w:szCs w:val="20"/>
              </w:rPr>
              <w:t>ФЗ ст.10</w:t>
            </w:r>
            <w:r w:rsidRPr="00802EC8">
              <w:rPr>
                <w:rStyle w:val="ae"/>
                <w:rFonts w:ascii="Times New Roman" w:hAnsi="Times New Roman" w:cs="Times New Roman"/>
              </w:rPr>
              <w:footnoteReference w:id="5"/>
            </w:r>
          </w:p>
        </w:tc>
        <w:tc>
          <w:tcPr>
            <w:tcW w:w="8249" w:type="dxa"/>
            <w:gridSpan w:val="2"/>
            <w:vAlign w:val="center"/>
          </w:tcPr>
          <w:p w14:paraId="183603BD" w14:textId="77777777" w:rsidR="001E33B6" w:rsidRPr="00802EC8" w:rsidRDefault="001E33B6" w:rsidP="001E33B6">
            <w:pPr>
              <w:autoSpaceDE w:val="0"/>
              <w:autoSpaceDN w:val="0"/>
              <w:adjustRightInd w:val="0"/>
              <w:spacing w:after="0"/>
              <w:ind w:left="322"/>
              <w:rPr>
                <w:rFonts w:ascii="Times New Roman" w:hAnsi="Times New Roman" w:cs="Times New Roman"/>
                <w:sz w:val="20"/>
                <w:szCs w:val="20"/>
              </w:rPr>
            </w:pPr>
            <w:r w:rsidRPr="00802EC8">
              <w:rPr>
                <w:rFonts w:ascii="Times New Roman" w:hAnsi="Times New Roman" w:cs="Times New Roman"/>
                <w:sz w:val="20"/>
                <w:szCs w:val="20"/>
              </w:rPr>
              <w:t>Сведения о независимости юридического лица, с которым оценщик заключил трудовой договор, и оценщика в соответствии с требованиями статьи 16 ФЗ-135</w:t>
            </w:r>
          </w:p>
        </w:tc>
        <w:tc>
          <w:tcPr>
            <w:tcW w:w="1418" w:type="dxa"/>
            <w:gridSpan w:val="2"/>
          </w:tcPr>
          <w:p w14:paraId="6B3A1E7B" w14:textId="77777777" w:rsidR="001E33B6" w:rsidRPr="00802EC8" w:rsidRDefault="001E33B6" w:rsidP="001E33B6">
            <w:pPr>
              <w:autoSpaceDE w:val="0"/>
              <w:autoSpaceDN w:val="0"/>
              <w:adjustRightInd w:val="0"/>
              <w:spacing w:after="0"/>
              <w:rPr>
                <w:rFonts w:ascii="Times New Roman" w:hAnsi="Times New Roman" w:cs="Times New Roman"/>
                <w:sz w:val="20"/>
                <w:szCs w:val="20"/>
              </w:rPr>
            </w:pPr>
          </w:p>
        </w:tc>
        <w:tc>
          <w:tcPr>
            <w:tcW w:w="2807" w:type="dxa"/>
            <w:gridSpan w:val="2"/>
          </w:tcPr>
          <w:p w14:paraId="2FB0570F" w14:textId="77777777" w:rsidR="001E33B6" w:rsidRPr="00802EC8" w:rsidRDefault="001E33B6" w:rsidP="001E33B6">
            <w:pPr>
              <w:autoSpaceDE w:val="0"/>
              <w:autoSpaceDN w:val="0"/>
              <w:adjustRightInd w:val="0"/>
              <w:spacing w:after="0"/>
              <w:rPr>
                <w:rFonts w:ascii="Times New Roman" w:hAnsi="Times New Roman" w:cs="Times New Roman"/>
                <w:iCs/>
                <w:sz w:val="20"/>
                <w:szCs w:val="20"/>
              </w:rPr>
            </w:pPr>
            <w:r w:rsidRPr="00802EC8">
              <w:rPr>
                <w:rFonts w:ascii="Times New Roman" w:hAnsi="Times New Roman" w:cs="Times New Roman"/>
                <w:sz w:val="20"/>
              </w:rPr>
              <w:t>Обязательно</w:t>
            </w:r>
          </w:p>
        </w:tc>
      </w:tr>
      <w:tr w:rsidR="00802EC8" w:rsidRPr="00802EC8" w14:paraId="7E524017" w14:textId="77777777" w:rsidTr="001E33B6">
        <w:trPr>
          <w:trHeight w:val="335"/>
        </w:trPr>
        <w:tc>
          <w:tcPr>
            <w:tcW w:w="1173" w:type="dxa"/>
            <w:vAlign w:val="center"/>
          </w:tcPr>
          <w:p w14:paraId="3849C8EF" w14:textId="77777777" w:rsidR="001E33B6" w:rsidRPr="00802EC8" w:rsidRDefault="001E33B6" w:rsidP="001E33B6">
            <w:pPr>
              <w:autoSpaceDE w:val="0"/>
              <w:autoSpaceDN w:val="0"/>
              <w:adjustRightInd w:val="0"/>
              <w:spacing w:after="0"/>
              <w:jc w:val="center"/>
              <w:rPr>
                <w:rFonts w:ascii="Times New Roman" w:hAnsi="Times New Roman" w:cs="Times New Roman"/>
                <w:sz w:val="20"/>
                <w:szCs w:val="20"/>
                <w:lang w:val="en-US"/>
              </w:rPr>
            </w:pPr>
            <w:r w:rsidRPr="00802EC8">
              <w:rPr>
                <w:rFonts w:ascii="Times New Roman" w:hAnsi="Times New Roman" w:cs="Times New Roman"/>
                <w:sz w:val="20"/>
                <w:szCs w:val="20"/>
                <w:lang w:val="en-US"/>
              </w:rPr>
              <w:t>3</w:t>
            </w:r>
          </w:p>
        </w:tc>
        <w:tc>
          <w:tcPr>
            <w:tcW w:w="1701" w:type="dxa"/>
            <w:vAlign w:val="center"/>
          </w:tcPr>
          <w:p w14:paraId="01AE51EB" w14:textId="77777777" w:rsidR="001E33B6" w:rsidRPr="00802EC8" w:rsidRDefault="001E33B6" w:rsidP="001E33B6">
            <w:pPr>
              <w:autoSpaceDE w:val="0"/>
              <w:autoSpaceDN w:val="0"/>
              <w:adjustRightInd w:val="0"/>
              <w:spacing w:after="0"/>
              <w:jc w:val="center"/>
              <w:rPr>
                <w:rFonts w:ascii="Times New Roman" w:hAnsi="Times New Roman" w:cs="Times New Roman"/>
                <w:sz w:val="20"/>
                <w:szCs w:val="20"/>
                <w:lang w:val="en-US"/>
              </w:rPr>
            </w:pPr>
            <w:r w:rsidRPr="00802EC8">
              <w:rPr>
                <w:rFonts w:ascii="Times New Roman" w:hAnsi="Times New Roman" w:cs="Times New Roman"/>
                <w:sz w:val="20"/>
                <w:szCs w:val="20"/>
                <w:lang w:val="en-US"/>
              </w:rPr>
              <w:t>135-</w:t>
            </w:r>
            <w:r w:rsidRPr="00802EC8">
              <w:rPr>
                <w:rFonts w:ascii="Times New Roman" w:hAnsi="Times New Roman" w:cs="Times New Roman"/>
                <w:sz w:val="20"/>
                <w:szCs w:val="20"/>
              </w:rPr>
              <w:t>ФЗ ст.10</w:t>
            </w:r>
          </w:p>
        </w:tc>
        <w:tc>
          <w:tcPr>
            <w:tcW w:w="8249" w:type="dxa"/>
            <w:gridSpan w:val="2"/>
            <w:vAlign w:val="center"/>
          </w:tcPr>
          <w:p w14:paraId="178956BA" w14:textId="77777777" w:rsidR="001E33B6" w:rsidRPr="00802EC8" w:rsidRDefault="001E33B6" w:rsidP="001E33B6">
            <w:pPr>
              <w:autoSpaceDE w:val="0"/>
              <w:autoSpaceDN w:val="0"/>
              <w:adjustRightInd w:val="0"/>
              <w:spacing w:after="0"/>
              <w:rPr>
                <w:rFonts w:ascii="Times New Roman" w:hAnsi="Times New Roman" w:cs="Times New Roman"/>
                <w:sz w:val="20"/>
                <w:szCs w:val="20"/>
              </w:rPr>
            </w:pPr>
            <w:r w:rsidRPr="00802EC8">
              <w:rPr>
                <w:rFonts w:ascii="Times New Roman" w:hAnsi="Times New Roman" w:cs="Times New Roman"/>
                <w:sz w:val="20"/>
                <w:szCs w:val="20"/>
              </w:rPr>
              <w:t>Для договора Заказчика с юридическим лицом: сведения об оценщике/оценщиках, которые будут проводить оценку, в том числе фамилия, имя, отчество оценщика или оценщиков</w:t>
            </w:r>
          </w:p>
        </w:tc>
        <w:tc>
          <w:tcPr>
            <w:tcW w:w="1418" w:type="dxa"/>
            <w:gridSpan w:val="2"/>
          </w:tcPr>
          <w:p w14:paraId="0AD0D373" w14:textId="77777777" w:rsidR="001E33B6" w:rsidRPr="00802EC8" w:rsidRDefault="001E33B6" w:rsidP="001E33B6">
            <w:pPr>
              <w:autoSpaceDE w:val="0"/>
              <w:autoSpaceDN w:val="0"/>
              <w:adjustRightInd w:val="0"/>
              <w:spacing w:after="0"/>
              <w:rPr>
                <w:rFonts w:ascii="Times New Roman" w:hAnsi="Times New Roman" w:cs="Times New Roman"/>
                <w:sz w:val="20"/>
                <w:szCs w:val="20"/>
              </w:rPr>
            </w:pPr>
          </w:p>
        </w:tc>
        <w:tc>
          <w:tcPr>
            <w:tcW w:w="2807" w:type="dxa"/>
            <w:gridSpan w:val="2"/>
          </w:tcPr>
          <w:p w14:paraId="084C9DE6" w14:textId="77777777" w:rsidR="001E33B6" w:rsidRPr="00802EC8" w:rsidRDefault="001E33B6" w:rsidP="001E33B6">
            <w:pPr>
              <w:spacing w:after="0"/>
              <w:rPr>
                <w:rFonts w:ascii="Times New Roman" w:hAnsi="Times New Roman" w:cs="Times New Roman"/>
                <w:sz w:val="20"/>
                <w:szCs w:val="20"/>
              </w:rPr>
            </w:pPr>
            <w:r w:rsidRPr="00802EC8">
              <w:rPr>
                <w:rFonts w:ascii="Times New Roman" w:hAnsi="Times New Roman" w:cs="Times New Roman"/>
                <w:sz w:val="20"/>
              </w:rPr>
              <w:t>Обязательно</w:t>
            </w:r>
          </w:p>
        </w:tc>
      </w:tr>
      <w:tr w:rsidR="00802EC8" w:rsidRPr="00802EC8" w14:paraId="22F64D44" w14:textId="77777777" w:rsidTr="001E33B6">
        <w:trPr>
          <w:trHeight w:val="225"/>
        </w:trPr>
        <w:tc>
          <w:tcPr>
            <w:tcW w:w="1173" w:type="dxa"/>
            <w:vAlign w:val="center"/>
          </w:tcPr>
          <w:p w14:paraId="3471B3C2" w14:textId="77777777" w:rsidR="001E33B6" w:rsidRPr="00802EC8" w:rsidRDefault="001E33B6"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4</w:t>
            </w:r>
          </w:p>
        </w:tc>
        <w:tc>
          <w:tcPr>
            <w:tcW w:w="1701" w:type="dxa"/>
            <w:vAlign w:val="center"/>
          </w:tcPr>
          <w:p w14:paraId="0909E7A1" w14:textId="77777777" w:rsidR="001E33B6" w:rsidRPr="00802EC8" w:rsidRDefault="001E33B6"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135-ФЗ ст.10</w:t>
            </w:r>
          </w:p>
        </w:tc>
        <w:tc>
          <w:tcPr>
            <w:tcW w:w="8249" w:type="dxa"/>
            <w:gridSpan w:val="2"/>
            <w:vAlign w:val="center"/>
          </w:tcPr>
          <w:p w14:paraId="5C07D045" w14:textId="77777777" w:rsidR="001E33B6" w:rsidRPr="00802EC8" w:rsidRDefault="001E33B6" w:rsidP="001E33B6">
            <w:pPr>
              <w:autoSpaceDE w:val="0"/>
              <w:autoSpaceDN w:val="0"/>
              <w:adjustRightInd w:val="0"/>
              <w:spacing w:after="0"/>
              <w:rPr>
                <w:rFonts w:ascii="Times New Roman" w:hAnsi="Times New Roman" w:cs="Times New Roman"/>
                <w:sz w:val="20"/>
                <w:szCs w:val="20"/>
              </w:rPr>
            </w:pPr>
            <w:r w:rsidRPr="00802EC8">
              <w:rPr>
                <w:rFonts w:ascii="Times New Roman" w:hAnsi="Times New Roman" w:cs="Times New Roman"/>
                <w:sz w:val="20"/>
                <w:szCs w:val="20"/>
              </w:rPr>
              <w:t>Для объектов оценки, принадлежащих РФ, субъектам РФ или муниципальным образованиям – Заказчик – лицо, уполномоченное собственником на совершение сделок с объектами</w:t>
            </w:r>
          </w:p>
        </w:tc>
        <w:tc>
          <w:tcPr>
            <w:tcW w:w="1418" w:type="dxa"/>
            <w:gridSpan w:val="2"/>
          </w:tcPr>
          <w:p w14:paraId="32CDDD87" w14:textId="77777777" w:rsidR="001E33B6" w:rsidRPr="00802EC8" w:rsidRDefault="001E33B6" w:rsidP="001E33B6">
            <w:pPr>
              <w:spacing w:after="0"/>
              <w:rPr>
                <w:rFonts w:ascii="Times New Roman" w:hAnsi="Times New Roman" w:cs="Times New Roman"/>
                <w:sz w:val="20"/>
                <w:szCs w:val="20"/>
              </w:rPr>
            </w:pPr>
          </w:p>
        </w:tc>
        <w:tc>
          <w:tcPr>
            <w:tcW w:w="2807" w:type="dxa"/>
            <w:gridSpan w:val="2"/>
          </w:tcPr>
          <w:p w14:paraId="1EB8648E" w14:textId="77777777" w:rsidR="001E33B6" w:rsidRPr="00802EC8" w:rsidRDefault="001E33B6" w:rsidP="001E33B6">
            <w:pPr>
              <w:autoSpaceDE w:val="0"/>
              <w:autoSpaceDN w:val="0"/>
              <w:adjustRightInd w:val="0"/>
              <w:spacing w:after="0"/>
              <w:rPr>
                <w:rFonts w:ascii="Times New Roman" w:hAnsi="Times New Roman" w:cs="Times New Roman"/>
                <w:sz w:val="20"/>
                <w:szCs w:val="20"/>
              </w:rPr>
            </w:pPr>
            <w:r w:rsidRPr="00802EC8">
              <w:rPr>
                <w:rFonts w:ascii="Times New Roman" w:hAnsi="Times New Roman" w:cs="Times New Roman"/>
                <w:sz w:val="20"/>
              </w:rPr>
              <w:t>Обязательно</w:t>
            </w:r>
          </w:p>
        </w:tc>
      </w:tr>
      <w:tr w:rsidR="00802EC8" w:rsidRPr="00802EC8" w14:paraId="49126390" w14:textId="77777777" w:rsidTr="001E33B6">
        <w:trPr>
          <w:trHeight w:val="225"/>
        </w:trPr>
        <w:tc>
          <w:tcPr>
            <w:tcW w:w="1173" w:type="dxa"/>
            <w:vAlign w:val="center"/>
          </w:tcPr>
          <w:p w14:paraId="5DFEED96" w14:textId="77777777" w:rsidR="001E33B6" w:rsidRPr="00802EC8" w:rsidRDefault="001E33B6"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5</w:t>
            </w:r>
          </w:p>
        </w:tc>
        <w:tc>
          <w:tcPr>
            <w:tcW w:w="1701" w:type="dxa"/>
            <w:vAlign w:val="center"/>
          </w:tcPr>
          <w:p w14:paraId="0DC9C20D" w14:textId="6C36410B" w:rsidR="001E33B6" w:rsidRPr="00802EC8" w:rsidRDefault="001E33B6" w:rsidP="00E221ED">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 п.21</w:t>
            </w:r>
          </w:p>
        </w:tc>
        <w:tc>
          <w:tcPr>
            <w:tcW w:w="8249" w:type="dxa"/>
            <w:gridSpan w:val="2"/>
            <w:vAlign w:val="center"/>
          </w:tcPr>
          <w:p w14:paraId="102619E8" w14:textId="77777777" w:rsidR="001E33B6" w:rsidRPr="00802EC8" w:rsidRDefault="001E33B6" w:rsidP="001E33B6">
            <w:pPr>
              <w:autoSpaceDE w:val="0"/>
              <w:autoSpaceDN w:val="0"/>
              <w:adjustRightInd w:val="0"/>
              <w:spacing w:after="0"/>
              <w:rPr>
                <w:rFonts w:ascii="Times New Roman" w:hAnsi="Times New Roman" w:cs="Times New Roman"/>
                <w:sz w:val="20"/>
                <w:szCs w:val="20"/>
              </w:rPr>
            </w:pPr>
            <w:r w:rsidRPr="00802EC8">
              <w:rPr>
                <w:rFonts w:ascii="Times New Roman" w:hAnsi="Times New Roman" w:cs="Times New Roman"/>
                <w:sz w:val="20"/>
                <w:szCs w:val="20"/>
              </w:rPr>
              <w:t>Задание на оценку является неотъемлемой частью договора на проведение оценки</w:t>
            </w:r>
          </w:p>
        </w:tc>
        <w:tc>
          <w:tcPr>
            <w:tcW w:w="1418" w:type="dxa"/>
            <w:gridSpan w:val="2"/>
          </w:tcPr>
          <w:p w14:paraId="20BCA111" w14:textId="77777777" w:rsidR="001E33B6" w:rsidRPr="00802EC8" w:rsidRDefault="001E33B6" w:rsidP="001E33B6">
            <w:pPr>
              <w:autoSpaceDE w:val="0"/>
              <w:autoSpaceDN w:val="0"/>
              <w:adjustRightInd w:val="0"/>
              <w:spacing w:after="0"/>
              <w:rPr>
                <w:rFonts w:ascii="Times New Roman" w:hAnsi="Times New Roman" w:cs="Times New Roman"/>
                <w:sz w:val="20"/>
                <w:szCs w:val="20"/>
              </w:rPr>
            </w:pPr>
          </w:p>
        </w:tc>
        <w:tc>
          <w:tcPr>
            <w:tcW w:w="2807" w:type="dxa"/>
            <w:gridSpan w:val="2"/>
          </w:tcPr>
          <w:p w14:paraId="7F7BBD19" w14:textId="77777777" w:rsidR="001E33B6" w:rsidRPr="00802EC8" w:rsidRDefault="001E33B6" w:rsidP="001E33B6">
            <w:pPr>
              <w:spacing w:after="0"/>
              <w:rPr>
                <w:rFonts w:ascii="Times New Roman" w:hAnsi="Times New Roman" w:cs="Times New Roman"/>
                <w:sz w:val="20"/>
                <w:szCs w:val="20"/>
              </w:rPr>
            </w:pPr>
            <w:r w:rsidRPr="00802EC8">
              <w:rPr>
                <w:rFonts w:ascii="Times New Roman" w:hAnsi="Times New Roman" w:cs="Times New Roman"/>
                <w:sz w:val="20"/>
              </w:rPr>
              <w:t>Обязательно</w:t>
            </w:r>
          </w:p>
        </w:tc>
      </w:tr>
      <w:tr w:rsidR="00802EC8" w:rsidRPr="00802EC8" w14:paraId="532C3DA5" w14:textId="77777777" w:rsidTr="001E33B6">
        <w:trPr>
          <w:trHeight w:val="225"/>
        </w:trPr>
        <w:tc>
          <w:tcPr>
            <w:tcW w:w="1173" w:type="dxa"/>
            <w:vAlign w:val="center"/>
          </w:tcPr>
          <w:p w14:paraId="61827256" w14:textId="77777777" w:rsidR="001E33B6" w:rsidRPr="00802EC8" w:rsidRDefault="001E33B6" w:rsidP="001E33B6">
            <w:pPr>
              <w:autoSpaceDE w:val="0"/>
              <w:autoSpaceDN w:val="0"/>
              <w:adjustRightInd w:val="0"/>
              <w:spacing w:after="0"/>
              <w:jc w:val="center"/>
              <w:rPr>
                <w:rFonts w:ascii="Times New Roman" w:hAnsi="Times New Roman" w:cs="Times New Roman"/>
                <w:sz w:val="20"/>
                <w:szCs w:val="20"/>
              </w:rPr>
            </w:pPr>
          </w:p>
        </w:tc>
        <w:tc>
          <w:tcPr>
            <w:tcW w:w="1701" w:type="dxa"/>
            <w:vAlign w:val="center"/>
          </w:tcPr>
          <w:p w14:paraId="64694414" w14:textId="77777777" w:rsidR="001E33B6" w:rsidRPr="00802EC8" w:rsidRDefault="001E33B6" w:rsidP="001E33B6">
            <w:pPr>
              <w:autoSpaceDE w:val="0"/>
              <w:autoSpaceDN w:val="0"/>
              <w:adjustRightInd w:val="0"/>
              <w:spacing w:after="0"/>
              <w:jc w:val="center"/>
              <w:rPr>
                <w:rFonts w:ascii="Times New Roman" w:hAnsi="Times New Roman" w:cs="Times New Roman"/>
                <w:sz w:val="20"/>
                <w:szCs w:val="20"/>
              </w:rPr>
            </w:pPr>
          </w:p>
        </w:tc>
        <w:tc>
          <w:tcPr>
            <w:tcW w:w="8249" w:type="dxa"/>
            <w:gridSpan w:val="2"/>
            <w:vAlign w:val="center"/>
          </w:tcPr>
          <w:p w14:paraId="35659041" w14:textId="77777777" w:rsidR="001E33B6" w:rsidRPr="00802EC8" w:rsidRDefault="001E33B6" w:rsidP="001E33B6">
            <w:pPr>
              <w:autoSpaceDE w:val="0"/>
              <w:autoSpaceDN w:val="0"/>
              <w:adjustRightInd w:val="0"/>
              <w:spacing w:after="0"/>
              <w:rPr>
                <w:rFonts w:ascii="Times New Roman" w:hAnsi="Times New Roman" w:cs="Times New Roman"/>
                <w:sz w:val="20"/>
                <w:szCs w:val="20"/>
              </w:rPr>
            </w:pPr>
            <w:r w:rsidRPr="00802EC8">
              <w:rPr>
                <w:rFonts w:ascii="Times New Roman" w:hAnsi="Times New Roman" w:cs="Times New Roman"/>
                <w:b/>
                <w:bCs/>
                <w:iCs/>
                <w:sz w:val="20"/>
                <w:szCs w:val="20"/>
              </w:rPr>
              <w:t>Рекомендации</w:t>
            </w:r>
          </w:p>
        </w:tc>
        <w:tc>
          <w:tcPr>
            <w:tcW w:w="1418" w:type="dxa"/>
            <w:gridSpan w:val="2"/>
          </w:tcPr>
          <w:p w14:paraId="145BD10D" w14:textId="77777777" w:rsidR="001E33B6" w:rsidRPr="00802EC8" w:rsidRDefault="001E33B6" w:rsidP="001E33B6">
            <w:pPr>
              <w:autoSpaceDE w:val="0"/>
              <w:autoSpaceDN w:val="0"/>
              <w:adjustRightInd w:val="0"/>
              <w:spacing w:after="0"/>
              <w:rPr>
                <w:rFonts w:ascii="Times New Roman" w:hAnsi="Times New Roman" w:cs="Times New Roman"/>
                <w:sz w:val="20"/>
                <w:szCs w:val="20"/>
              </w:rPr>
            </w:pPr>
          </w:p>
        </w:tc>
        <w:tc>
          <w:tcPr>
            <w:tcW w:w="2807" w:type="dxa"/>
            <w:gridSpan w:val="2"/>
          </w:tcPr>
          <w:p w14:paraId="216FA57C" w14:textId="77777777" w:rsidR="001E33B6" w:rsidRPr="00802EC8" w:rsidRDefault="001E33B6" w:rsidP="001E33B6">
            <w:pPr>
              <w:autoSpaceDE w:val="0"/>
              <w:autoSpaceDN w:val="0"/>
              <w:adjustRightInd w:val="0"/>
              <w:spacing w:after="0"/>
              <w:rPr>
                <w:rFonts w:ascii="Times New Roman" w:hAnsi="Times New Roman" w:cs="Times New Roman"/>
                <w:b/>
                <w:sz w:val="20"/>
                <w:szCs w:val="20"/>
              </w:rPr>
            </w:pPr>
          </w:p>
        </w:tc>
      </w:tr>
      <w:tr w:rsidR="00802EC8" w:rsidRPr="00802EC8" w14:paraId="55F4CED3" w14:textId="77777777" w:rsidTr="001E33B6">
        <w:trPr>
          <w:trHeight w:val="225"/>
        </w:trPr>
        <w:tc>
          <w:tcPr>
            <w:tcW w:w="1173" w:type="dxa"/>
            <w:vAlign w:val="center"/>
          </w:tcPr>
          <w:p w14:paraId="6345B43D" w14:textId="77777777" w:rsidR="001E33B6" w:rsidRPr="00802EC8" w:rsidRDefault="001E33B6"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w:t>
            </w:r>
          </w:p>
        </w:tc>
        <w:tc>
          <w:tcPr>
            <w:tcW w:w="1701" w:type="dxa"/>
            <w:vAlign w:val="center"/>
          </w:tcPr>
          <w:p w14:paraId="04206513" w14:textId="77777777" w:rsidR="001E33B6" w:rsidRPr="00802EC8" w:rsidRDefault="001E33B6"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135-ФЗ ст.8</w:t>
            </w:r>
          </w:p>
        </w:tc>
        <w:tc>
          <w:tcPr>
            <w:tcW w:w="8249" w:type="dxa"/>
            <w:gridSpan w:val="2"/>
            <w:vAlign w:val="center"/>
          </w:tcPr>
          <w:p w14:paraId="69D2465E" w14:textId="77777777" w:rsidR="001E33B6" w:rsidRPr="00802EC8" w:rsidRDefault="001E33B6" w:rsidP="001E33B6">
            <w:pPr>
              <w:autoSpaceDE w:val="0"/>
              <w:autoSpaceDN w:val="0"/>
              <w:adjustRightInd w:val="0"/>
              <w:spacing w:after="0"/>
              <w:jc w:val="both"/>
              <w:rPr>
                <w:rFonts w:ascii="Times New Roman" w:hAnsi="Times New Roman" w:cs="Times New Roman"/>
                <w:sz w:val="20"/>
                <w:szCs w:val="20"/>
              </w:rPr>
            </w:pPr>
            <w:r w:rsidRPr="00802EC8">
              <w:rPr>
                <w:rFonts w:ascii="Times New Roman" w:hAnsi="Times New Roman" w:cs="Times New Roman"/>
                <w:sz w:val="20"/>
                <w:szCs w:val="20"/>
              </w:rPr>
              <w:t xml:space="preserve">В случае обязательности проведения оценки оценщик обязан включать информацию об </w:t>
            </w:r>
            <w:proofErr w:type="gramStart"/>
            <w:r w:rsidRPr="00802EC8">
              <w:rPr>
                <w:rFonts w:ascii="Times New Roman" w:hAnsi="Times New Roman" w:cs="Times New Roman"/>
                <w:sz w:val="20"/>
                <w:szCs w:val="20"/>
              </w:rPr>
              <w:t>отчете</w:t>
            </w:r>
            <w:proofErr w:type="gramEnd"/>
            <w:r w:rsidRPr="00802EC8">
              <w:rPr>
                <w:rFonts w:ascii="Times New Roman" w:hAnsi="Times New Roman" w:cs="Times New Roman"/>
                <w:sz w:val="20"/>
                <w:szCs w:val="20"/>
              </w:rPr>
              <w:t xml:space="preserve"> об оценке объекта оценки в Единый федеральный реестр сведений о фактах деятельности юридических лиц в течение десяти рабочих дней по истечении шести месяцев с даты составления отчета об оценке объекта оценки (норма вступила в силу с 01.06.2015). </w:t>
            </w:r>
          </w:p>
        </w:tc>
        <w:tc>
          <w:tcPr>
            <w:tcW w:w="1418" w:type="dxa"/>
            <w:gridSpan w:val="2"/>
          </w:tcPr>
          <w:p w14:paraId="42E27464" w14:textId="77777777" w:rsidR="001E33B6" w:rsidRPr="00802EC8" w:rsidRDefault="001E33B6" w:rsidP="001E33B6">
            <w:pPr>
              <w:autoSpaceDE w:val="0"/>
              <w:autoSpaceDN w:val="0"/>
              <w:adjustRightInd w:val="0"/>
              <w:spacing w:after="0"/>
              <w:rPr>
                <w:rFonts w:ascii="Times New Roman" w:hAnsi="Times New Roman" w:cs="Times New Roman"/>
                <w:sz w:val="20"/>
                <w:szCs w:val="20"/>
              </w:rPr>
            </w:pPr>
          </w:p>
        </w:tc>
        <w:tc>
          <w:tcPr>
            <w:tcW w:w="2807" w:type="dxa"/>
            <w:gridSpan w:val="2"/>
          </w:tcPr>
          <w:p w14:paraId="0497FDEB" w14:textId="77777777" w:rsidR="001E33B6" w:rsidRPr="00802EC8" w:rsidRDefault="001E33B6" w:rsidP="001E33B6">
            <w:pPr>
              <w:autoSpaceDE w:val="0"/>
              <w:autoSpaceDN w:val="0"/>
              <w:adjustRightInd w:val="0"/>
              <w:spacing w:after="0"/>
              <w:rPr>
                <w:rFonts w:ascii="Times New Roman" w:hAnsi="Times New Roman" w:cs="Times New Roman"/>
                <w:sz w:val="20"/>
                <w:szCs w:val="20"/>
              </w:rPr>
            </w:pPr>
            <w:r w:rsidRPr="00802EC8">
              <w:rPr>
                <w:rFonts w:ascii="Times New Roman" w:hAnsi="Times New Roman" w:cs="Times New Roman"/>
                <w:b/>
                <w:sz w:val="20"/>
                <w:szCs w:val="20"/>
              </w:rPr>
              <w:t>Рекомендация</w:t>
            </w:r>
            <w:r w:rsidRPr="00802EC8">
              <w:rPr>
                <w:rFonts w:ascii="Times New Roman" w:hAnsi="Times New Roman" w:cs="Times New Roman"/>
                <w:sz w:val="20"/>
                <w:szCs w:val="20"/>
              </w:rPr>
              <w:t xml:space="preserve"> включать данную информацию в договор для уведомления Заказчика</w:t>
            </w:r>
          </w:p>
        </w:tc>
      </w:tr>
      <w:tr w:rsidR="00802EC8" w:rsidRPr="00802EC8" w14:paraId="02EF6095" w14:textId="77777777" w:rsidTr="001E33B6">
        <w:trPr>
          <w:trHeight w:val="70"/>
        </w:trPr>
        <w:tc>
          <w:tcPr>
            <w:tcW w:w="15348" w:type="dxa"/>
            <w:gridSpan w:val="8"/>
            <w:vAlign w:val="center"/>
          </w:tcPr>
          <w:p w14:paraId="2BAF662C" w14:textId="77777777" w:rsidR="001E33B6" w:rsidRPr="00802EC8" w:rsidRDefault="001E33B6" w:rsidP="001E33B6">
            <w:pPr>
              <w:autoSpaceDE w:val="0"/>
              <w:autoSpaceDN w:val="0"/>
              <w:adjustRightInd w:val="0"/>
              <w:spacing w:after="0"/>
              <w:jc w:val="center"/>
              <w:rPr>
                <w:rFonts w:ascii="Times New Roman" w:hAnsi="Times New Roman" w:cs="Times New Roman"/>
                <w:b/>
                <w:bCs/>
                <w:sz w:val="20"/>
                <w:szCs w:val="20"/>
              </w:rPr>
            </w:pPr>
            <w:r w:rsidRPr="00802EC8">
              <w:rPr>
                <w:rFonts w:ascii="Times New Roman" w:hAnsi="Times New Roman" w:cs="Times New Roman"/>
                <w:b/>
                <w:bCs/>
                <w:sz w:val="20"/>
                <w:szCs w:val="20"/>
              </w:rPr>
              <w:t>ТРЕБОВАНИЯ К СОДЕРЖАНИЮ ЗАДАНИЯ НА ОЦЕНКУ</w:t>
            </w:r>
          </w:p>
        </w:tc>
      </w:tr>
      <w:tr w:rsidR="00802EC8" w:rsidRPr="00802EC8" w14:paraId="116821B2" w14:textId="77777777" w:rsidTr="001E33B6">
        <w:trPr>
          <w:trHeight w:val="225"/>
        </w:trPr>
        <w:tc>
          <w:tcPr>
            <w:tcW w:w="1173" w:type="dxa"/>
            <w:vAlign w:val="center"/>
          </w:tcPr>
          <w:p w14:paraId="3458E941" w14:textId="77777777" w:rsidR="001E33B6" w:rsidRPr="00802EC8" w:rsidRDefault="001E33B6"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w:t>
            </w:r>
          </w:p>
        </w:tc>
        <w:tc>
          <w:tcPr>
            <w:tcW w:w="1701" w:type="dxa"/>
            <w:vAlign w:val="center"/>
          </w:tcPr>
          <w:p w14:paraId="51F93423" w14:textId="2DBA98E7" w:rsidR="001E33B6" w:rsidRPr="00802EC8" w:rsidRDefault="001E33B6" w:rsidP="00E221ED">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 п.21а</w:t>
            </w:r>
          </w:p>
        </w:tc>
        <w:tc>
          <w:tcPr>
            <w:tcW w:w="8249" w:type="dxa"/>
            <w:gridSpan w:val="2"/>
            <w:vAlign w:val="center"/>
          </w:tcPr>
          <w:p w14:paraId="6052052B" w14:textId="77777777" w:rsidR="001E33B6" w:rsidRPr="00802EC8" w:rsidRDefault="001E33B6" w:rsidP="001E33B6">
            <w:pPr>
              <w:autoSpaceDE w:val="0"/>
              <w:autoSpaceDN w:val="0"/>
              <w:adjustRightInd w:val="0"/>
              <w:spacing w:after="0"/>
              <w:rPr>
                <w:rFonts w:ascii="Times New Roman" w:hAnsi="Times New Roman" w:cs="Times New Roman"/>
                <w:sz w:val="20"/>
                <w:szCs w:val="20"/>
              </w:rPr>
            </w:pPr>
            <w:r w:rsidRPr="00802EC8">
              <w:rPr>
                <w:rFonts w:ascii="Times New Roman" w:hAnsi="Times New Roman" w:cs="Times New Roman"/>
                <w:iCs/>
                <w:sz w:val="20"/>
                <w:szCs w:val="20"/>
              </w:rPr>
              <w:t xml:space="preserve">Объект оценки, в </w:t>
            </w:r>
            <w:proofErr w:type="spellStart"/>
            <w:r w:rsidRPr="00802EC8">
              <w:rPr>
                <w:rFonts w:ascii="Times New Roman" w:hAnsi="Times New Roman" w:cs="Times New Roman"/>
                <w:iCs/>
                <w:sz w:val="20"/>
                <w:szCs w:val="20"/>
              </w:rPr>
              <w:t>т.ч</w:t>
            </w:r>
            <w:proofErr w:type="spellEnd"/>
            <w:r w:rsidRPr="00802EC8">
              <w:rPr>
                <w:rFonts w:ascii="Times New Roman" w:hAnsi="Times New Roman" w:cs="Times New Roman"/>
                <w:iCs/>
                <w:sz w:val="20"/>
                <w:szCs w:val="20"/>
              </w:rPr>
              <w:t>.:</w:t>
            </w:r>
          </w:p>
        </w:tc>
        <w:tc>
          <w:tcPr>
            <w:tcW w:w="1418" w:type="dxa"/>
            <w:gridSpan w:val="2"/>
          </w:tcPr>
          <w:p w14:paraId="459D3663" w14:textId="77777777" w:rsidR="001E33B6" w:rsidRPr="00802EC8" w:rsidRDefault="001E33B6" w:rsidP="001E33B6">
            <w:pPr>
              <w:autoSpaceDE w:val="0"/>
              <w:autoSpaceDN w:val="0"/>
              <w:adjustRightInd w:val="0"/>
              <w:spacing w:after="0"/>
              <w:rPr>
                <w:rFonts w:ascii="Times New Roman" w:hAnsi="Times New Roman" w:cs="Times New Roman"/>
                <w:sz w:val="20"/>
                <w:szCs w:val="20"/>
              </w:rPr>
            </w:pPr>
          </w:p>
        </w:tc>
        <w:tc>
          <w:tcPr>
            <w:tcW w:w="2807" w:type="dxa"/>
            <w:gridSpan w:val="2"/>
          </w:tcPr>
          <w:p w14:paraId="3B3C3FCB" w14:textId="77777777" w:rsidR="001E33B6" w:rsidRPr="00802EC8" w:rsidRDefault="001E33B6" w:rsidP="001E33B6">
            <w:pPr>
              <w:spacing w:after="0"/>
              <w:rPr>
                <w:rFonts w:ascii="Times New Roman" w:hAnsi="Times New Roman" w:cs="Times New Roman"/>
                <w:sz w:val="20"/>
                <w:szCs w:val="20"/>
              </w:rPr>
            </w:pPr>
            <w:r w:rsidRPr="00802EC8">
              <w:rPr>
                <w:rFonts w:ascii="Times New Roman" w:hAnsi="Times New Roman" w:cs="Times New Roman"/>
                <w:sz w:val="20"/>
              </w:rPr>
              <w:t>Обязательно</w:t>
            </w:r>
          </w:p>
        </w:tc>
      </w:tr>
      <w:tr w:rsidR="00802EC8" w:rsidRPr="00802EC8" w14:paraId="48069116" w14:textId="77777777" w:rsidTr="001E33B6">
        <w:trPr>
          <w:trHeight w:val="225"/>
        </w:trPr>
        <w:tc>
          <w:tcPr>
            <w:tcW w:w="1173" w:type="dxa"/>
            <w:vAlign w:val="center"/>
          </w:tcPr>
          <w:p w14:paraId="6CF4E1F9" w14:textId="4B5BDEC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1.1</w:t>
            </w:r>
          </w:p>
        </w:tc>
        <w:tc>
          <w:tcPr>
            <w:tcW w:w="1701" w:type="dxa"/>
            <w:vAlign w:val="center"/>
          </w:tcPr>
          <w:p w14:paraId="098E0D23" w14:textId="32445478" w:rsidR="00A30303" w:rsidRPr="00802EC8" w:rsidRDefault="00A30303" w:rsidP="00A30303">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№11 п.4.3</w:t>
            </w:r>
          </w:p>
        </w:tc>
        <w:tc>
          <w:tcPr>
            <w:tcW w:w="8249" w:type="dxa"/>
            <w:gridSpan w:val="2"/>
            <w:vAlign w:val="center"/>
          </w:tcPr>
          <w:p w14:paraId="299ABEF9" w14:textId="0AA6677A" w:rsidR="00A30303" w:rsidRPr="00802EC8" w:rsidRDefault="00A30303" w:rsidP="001E33B6">
            <w:pPr>
              <w:autoSpaceDE w:val="0"/>
              <w:autoSpaceDN w:val="0"/>
              <w:adjustRightInd w:val="0"/>
              <w:spacing w:after="0"/>
              <w:rPr>
                <w:rFonts w:ascii="Times New Roman" w:hAnsi="Times New Roman" w:cs="Times New Roman"/>
                <w:sz w:val="20"/>
                <w:szCs w:val="20"/>
              </w:rPr>
            </w:pPr>
            <w:r w:rsidRPr="00802EC8">
              <w:rPr>
                <w:rFonts w:ascii="Times New Roman" w:hAnsi="Times New Roman" w:cs="Times New Roman"/>
                <w:sz w:val="20"/>
                <w:szCs w:val="20"/>
              </w:rPr>
              <w:t>деловая репутация;</w:t>
            </w:r>
          </w:p>
        </w:tc>
        <w:tc>
          <w:tcPr>
            <w:tcW w:w="1418" w:type="dxa"/>
            <w:gridSpan w:val="2"/>
          </w:tcPr>
          <w:p w14:paraId="309D2655"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p>
        </w:tc>
        <w:tc>
          <w:tcPr>
            <w:tcW w:w="2807" w:type="dxa"/>
            <w:gridSpan w:val="2"/>
          </w:tcPr>
          <w:p w14:paraId="17D4567C" w14:textId="77777777" w:rsidR="00A30303" w:rsidRPr="00802EC8" w:rsidRDefault="00A30303" w:rsidP="001E33B6">
            <w:pPr>
              <w:autoSpaceDE w:val="0"/>
              <w:autoSpaceDN w:val="0"/>
              <w:adjustRightInd w:val="0"/>
              <w:spacing w:after="0"/>
              <w:rPr>
                <w:rFonts w:ascii="Times New Roman" w:hAnsi="Times New Roman" w:cs="Times New Roman"/>
                <w:sz w:val="20"/>
              </w:rPr>
            </w:pPr>
          </w:p>
        </w:tc>
      </w:tr>
      <w:tr w:rsidR="00802EC8" w:rsidRPr="00802EC8" w14:paraId="66154B00" w14:textId="77777777" w:rsidTr="001E33B6">
        <w:trPr>
          <w:trHeight w:val="225"/>
        </w:trPr>
        <w:tc>
          <w:tcPr>
            <w:tcW w:w="1173" w:type="dxa"/>
            <w:vAlign w:val="center"/>
          </w:tcPr>
          <w:p w14:paraId="3EF8E21E" w14:textId="1E7E55CE"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1.2</w:t>
            </w:r>
          </w:p>
        </w:tc>
        <w:tc>
          <w:tcPr>
            <w:tcW w:w="1701" w:type="dxa"/>
            <w:vAlign w:val="center"/>
          </w:tcPr>
          <w:p w14:paraId="6D076CAA" w14:textId="03691DAB" w:rsidR="00A30303" w:rsidRPr="00802EC8" w:rsidRDefault="00A30303" w:rsidP="00A30303">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№11 п.4.2</w:t>
            </w:r>
          </w:p>
        </w:tc>
        <w:tc>
          <w:tcPr>
            <w:tcW w:w="8249" w:type="dxa"/>
            <w:gridSpan w:val="2"/>
            <w:vAlign w:val="center"/>
          </w:tcPr>
          <w:p w14:paraId="50E0B8CF" w14:textId="75EB78EA" w:rsidR="00A30303" w:rsidRPr="00802EC8" w:rsidRDefault="00A30303" w:rsidP="001E33B6">
            <w:pPr>
              <w:autoSpaceDE w:val="0"/>
              <w:autoSpaceDN w:val="0"/>
              <w:adjustRightInd w:val="0"/>
              <w:spacing w:after="0"/>
              <w:rPr>
                <w:rFonts w:ascii="Times New Roman" w:hAnsi="Times New Roman" w:cs="Times New Roman"/>
                <w:sz w:val="20"/>
                <w:szCs w:val="20"/>
              </w:rPr>
            </w:pPr>
            <w:r w:rsidRPr="00802EC8">
              <w:rPr>
                <w:rFonts w:ascii="Times New Roman" w:hAnsi="Times New Roman" w:cs="Times New Roman"/>
                <w:sz w:val="20"/>
                <w:szCs w:val="20"/>
              </w:rPr>
              <w:t>права, составляющие содержание договорных обязательств (договоров, соглашений);</w:t>
            </w:r>
          </w:p>
        </w:tc>
        <w:tc>
          <w:tcPr>
            <w:tcW w:w="1418" w:type="dxa"/>
            <w:gridSpan w:val="2"/>
          </w:tcPr>
          <w:p w14:paraId="581EAB33"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p>
        </w:tc>
        <w:tc>
          <w:tcPr>
            <w:tcW w:w="2807" w:type="dxa"/>
            <w:gridSpan w:val="2"/>
          </w:tcPr>
          <w:p w14:paraId="2B9AA0BD" w14:textId="77777777" w:rsidR="00A30303" w:rsidRPr="00802EC8" w:rsidRDefault="00A30303" w:rsidP="001E33B6">
            <w:pPr>
              <w:autoSpaceDE w:val="0"/>
              <w:autoSpaceDN w:val="0"/>
              <w:adjustRightInd w:val="0"/>
              <w:spacing w:after="0"/>
              <w:rPr>
                <w:rFonts w:ascii="Times New Roman" w:hAnsi="Times New Roman" w:cs="Times New Roman"/>
                <w:sz w:val="20"/>
              </w:rPr>
            </w:pPr>
          </w:p>
        </w:tc>
      </w:tr>
      <w:tr w:rsidR="00802EC8" w:rsidRPr="00802EC8" w14:paraId="12F07DA9" w14:textId="77777777" w:rsidTr="001E33B6">
        <w:trPr>
          <w:trHeight w:val="225"/>
        </w:trPr>
        <w:tc>
          <w:tcPr>
            <w:tcW w:w="1173" w:type="dxa"/>
            <w:vAlign w:val="center"/>
          </w:tcPr>
          <w:p w14:paraId="59EB1EC2" w14:textId="6FAE8DAF"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1.3</w:t>
            </w:r>
          </w:p>
        </w:tc>
        <w:tc>
          <w:tcPr>
            <w:tcW w:w="1701" w:type="dxa"/>
            <w:vAlign w:val="center"/>
          </w:tcPr>
          <w:p w14:paraId="2C07D790" w14:textId="1DC9D24F" w:rsidR="00A30303" w:rsidRPr="00802EC8" w:rsidRDefault="00A30303" w:rsidP="00A30303">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№11 п.4.1</w:t>
            </w:r>
          </w:p>
        </w:tc>
        <w:tc>
          <w:tcPr>
            <w:tcW w:w="8249" w:type="dxa"/>
            <w:gridSpan w:val="2"/>
            <w:vAlign w:val="center"/>
          </w:tcPr>
          <w:p w14:paraId="43E5760B" w14:textId="2F1B1FC8" w:rsidR="00A30303" w:rsidRPr="00802EC8" w:rsidRDefault="00A30303" w:rsidP="001E33B6">
            <w:pPr>
              <w:autoSpaceDE w:val="0"/>
              <w:autoSpaceDN w:val="0"/>
              <w:adjustRightInd w:val="0"/>
              <w:spacing w:after="0"/>
              <w:rPr>
                <w:rFonts w:ascii="Times New Roman" w:hAnsi="Times New Roman" w:cs="Times New Roman"/>
                <w:sz w:val="20"/>
                <w:szCs w:val="20"/>
              </w:rPr>
            </w:pPr>
            <w:proofErr w:type="gramStart"/>
            <w:r w:rsidRPr="00802EC8">
              <w:rPr>
                <w:rFonts w:ascii="Times New Roman" w:hAnsi="Times New Roman" w:cs="Times New Roman"/>
                <w:sz w:val="20"/>
                <w:szCs w:val="20"/>
              </w:rPr>
              <w:t>исключительные права на интеллектуальную собственность, а также иные права (право следования, право доступа и другие), относящиеся к интеллектуальной деятельности в производственной, научной, литературной и художественной областях</w:t>
            </w:r>
            <w:proofErr w:type="gramEnd"/>
          </w:p>
        </w:tc>
        <w:tc>
          <w:tcPr>
            <w:tcW w:w="1418" w:type="dxa"/>
            <w:gridSpan w:val="2"/>
          </w:tcPr>
          <w:p w14:paraId="54EE6FD1"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p>
        </w:tc>
        <w:tc>
          <w:tcPr>
            <w:tcW w:w="2807" w:type="dxa"/>
            <w:gridSpan w:val="2"/>
          </w:tcPr>
          <w:p w14:paraId="5A448D60" w14:textId="77777777" w:rsidR="00A30303" w:rsidRPr="00802EC8" w:rsidRDefault="00A30303" w:rsidP="001E33B6">
            <w:pPr>
              <w:autoSpaceDE w:val="0"/>
              <w:autoSpaceDN w:val="0"/>
              <w:adjustRightInd w:val="0"/>
              <w:spacing w:after="0"/>
              <w:rPr>
                <w:rFonts w:ascii="Times New Roman" w:hAnsi="Times New Roman" w:cs="Times New Roman"/>
                <w:sz w:val="20"/>
              </w:rPr>
            </w:pPr>
          </w:p>
        </w:tc>
      </w:tr>
      <w:tr w:rsidR="00802EC8" w:rsidRPr="00802EC8" w14:paraId="7612198D" w14:textId="77777777" w:rsidTr="00751D71">
        <w:trPr>
          <w:trHeight w:val="225"/>
        </w:trPr>
        <w:tc>
          <w:tcPr>
            <w:tcW w:w="1173" w:type="dxa"/>
            <w:vAlign w:val="center"/>
          </w:tcPr>
          <w:p w14:paraId="4CF3EA7C" w14:textId="167E6837" w:rsidR="00A30303" w:rsidRPr="00802EC8" w:rsidRDefault="00A30303" w:rsidP="00751D71">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1.4</w:t>
            </w:r>
          </w:p>
        </w:tc>
        <w:tc>
          <w:tcPr>
            <w:tcW w:w="1701" w:type="dxa"/>
            <w:vAlign w:val="center"/>
          </w:tcPr>
          <w:p w14:paraId="44776400" w14:textId="4DB59D2E" w:rsidR="00A30303" w:rsidRPr="00802EC8" w:rsidRDefault="00A30303" w:rsidP="00751D71">
            <w:pPr>
              <w:spacing w:after="0"/>
              <w:jc w:val="center"/>
              <w:rPr>
                <w:rFonts w:ascii="Times New Roman" w:hAnsi="Times New Roman" w:cs="Times New Roman"/>
                <w:sz w:val="20"/>
                <w:szCs w:val="20"/>
              </w:rPr>
            </w:pPr>
            <w:r w:rsidRPr="00802EC8">
              <w:rPr>
                <w:rFonts w:ascii="Times New Roman" w:hAnsi="Times New Roman" w:cs="Times New Roman"/>
                <w:sz w:val="20"/>
                <w:szCs w:val="20"/>
              </w:rPr>
              <w:t>ФСО №11 п.2</w:t>
            </w:r>
          </w:p>
        </w:tc>
        <w:tc>
          <w:tcPr>
            <w:tcW w:w="8249" w:type="dxa"/>
            <w:gridSpan w:val="2"/>
            <w:vAlign w:val="center"/>
          </w:tcPr>
          <w:p w14:paraId="33441C62" w14:textId="4C2C7075" w:rsidR="00A30303" w:rsidRPr="00802EC8" w:rsidRDefault="00DE365C" w:rsidP="00751D71">
            <w:pPr>
              <w:autoSpaceDE w:val="0"/>
              <w:autoSpaceDN w:val="0"/>
              <w:adjustRightInd w:val="0"/>
              <w:spacing w:after="0"/>
              <w:rPr>
                <w:rFonts w:ascii="Times New Roman" w:hAnsi="Times New Roman" w:cs="Times New Roman"/>
                <w:iCs/>
                <w:sz w:val="20"/>
                <w:szCs w:val="20"/>
              </w:rPr>
            </w:pPr>
            <w:r w:rsidRPr="00802EC8">
              <w:rPr>
                <w:rFonts w:ascii="Times New Roman" w:hAnsi="Times New Roman" w:cs="Times New Roman"/>
                <w:iCs/>
                <w:sz w:val="20"/>
                <w:szCs w:val="20"/>
              </w:rPr>
              <w:t>к</w:t>
            </w:r>
            <w:r w:rsidR="00A30303" w:rsidRPr="00802EC8">
              <w:rPr>
                <w:rFonts w:ascii="Times New Roman" w:hAnsi="Times New Roman" w:cs="Times New Roman"/>
                <w:iCs/>
                <w:sz w:val="20"/>
                <w:szCs w:val="20"/>
              </w:rPr>
              <w:t>ак</w:t>
            </w:r>
            <w:r w:rsidRPr="00802EC8">
              <w:rPr>
                <w:rFonts w:ascii="Times New Roman" w:hAnsi="Times New Roman" w:cs="Times New Roman"/>
                <w:iCs/>
                <w:sz w:val="20"/>
                <w:szCs w:val="20"/>
              </w:rPr>
              <w:t>:</w:t>
            </w:r>
          </w:p>
        </w:tc>
        <w:tc>
          <w:tcPr>
            <w:tcW w:w="1418" w:type="dxa"/>
            <w:gridSpan w:val="2"/>
          </w:tcPr>
          <w:p w14:paraId="5701A0E9" w14:textId="77777777" w:rsidR="00A30303" w:rsidRPr="00802EC8" w:rsidRDefault="00A30303" w:rsidP="00751D71">
            <w:pPr>
              <w:autoSpaceDE w:val="0"/>
              <w:autoSpaceDN w:val="0"/>
              <w:adjustRightInd w:val="0"/>
              <w:spacing w:after="0"/>
              <w:rPr>
                <w:rFonts w:ascii="Times New Roman" w:hAnsi="Times New Roman" w:cs="Times New Roman"/>
                <w:sz w:val="20"/>
                <w:szCs w:val="20"/>
              </w:rPr>
            </w:pPr>
          </w:p>
        </w:tc>
        <w:tc>
          <w:tcPr>
            <w:tcW w:w="2807" w:type="dxa"/>
            <w:gridSpan w:val="2"/>
          </w:tcPr>
          <w:p w14:paraId="7486E528" w14:textId="77777777" w:rsidR="00A30303" w:rsidRPr="00802EC8" w:rsidRDefault="00A30303" w:rsidP="00751D71">
            <w:pPr>
              <w:autoSpaceDE w:val="0"/>
              <w:autoSpaceDN w:val="0"/>
              <w:adjustRightInd w:val="0"/>
              <w:spacing w:after="0"/>
              <w:rPr>
                <w:rFonts w:ascii="Times New Roman" w:hAnsi="Times New Roman" w:cs="Times New Roman"/>
                <w:iCs/>
                <w:sz w:val="20"/>
                <w:szCs w:val="20"/>
              </w:rPr>
            </w:pPr>
          </w:p>
        </w:tc>
      </w:tr>
      <w:tr w:rsidR="00802EC8" w:rsidRPr="00802EC8" w14:paraId="225A9163" w14:textId="77777777" w:rsidTr="00751D71">
        <w:trPr>
          <w:trHeight w:val="225"/>
        </w:trPr>
        <w:tc>
          <w:tcPr>
            <w:tcW w:w="1173" w:type="dxa"/>
            <w:vAlign w:val="center"/>
          </w:tcPr>
          <w:p w14:paraId="68C1FE46" w14:textId="0A70C034" w:rsidR="00A30303" w:rsidRPr="00802EC8" w:rsidRDefault="00A30303" w:rsidP="00751D71">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1.4.1</w:t>
            </w:r>
          </w:p>
        </w:tc>
        <w:tc>
          <w:tcPr>
            <w:tcW w:w="1701" w:type="dxa"/>
            <w:vAlign w:val="center"/>
          </w:tcPr>
          <w:p w14:paraId="7544BE76" w14:textId="77777777" w:rsidR="00A30303" w:rsidRPr="00802EC8" w:rsidRDefault="00A30303" w:rsidP="00751D71">
            <w:pPr>
              <w:spacing w:after="0"/>
              <w:jc w:val="center"/>
              <w:rPr>
                <w:rFonts w:ascii="Times New Roman" w:hAnsi="Times New Roman" w:cs="Times New Roman"/>
              </w:rPr>
            </w:pPr>
            <w:r w:rsidRPr="00802EC8">
              <w:rPr>
                <w:rFonts w:ascii="Times New Roman" w:hAnsi="Times New Roman" w:cs="Times New Roman"/>
                <w:sz w:val="20"/>
                <w:szCs w:val="20"/>
              </w:rPr>
              <w:t>ФСО №11 п.2</w:t>
            </w:r>
          </w:p>
        </w:tc>
        <w:tc>
          <w:tcPr>
            <w:tcW w:w="8249" w:type="dxa"/>
            <w:gridSpan w:val="2"/>
            <w:vAlign w:val="center"/>
          </w:tcPr>
          <w:p w14:paraId="694B9872" w14:textId="77777777" w:rsidR="00A30303" w:rsidRPr="00802EC8" w:rsidRDefault="00A30303" w:rsidP="00A30303">
            <w:pPr>
              <w:autoSpaceDE w:val="0"/>
              <w:autoSpaceDN w:val="0"/>
              <w:adjustRightInd w:val="0"/>
              <w:spacing w:after="0"/>
              <w:ind w:firstLine="317"/>
              <w:rPr>
                <w:rFonts w:ascii="Times New Roman" w:hAnsi="Times New Roman" w:cs="Times New Roman"/>
                <w:iCs/>
                <w:sz w:val="20"/>
                <w:szCs w:val="20"/>
              </w:rPr>
            </w:pPr>
            <w:r w:rsidRPr="00802EC8">
              <w:rPr>
                <w:rFonts w:ascii="Times New Roman" w:hAnsi="Times New Roman" w:cs="Times New Roman"/>
                <w:iCs/>
                <w:sz w:val="20"/>
                <w:szCs w:val="20"/>
              </w:rPr>
              <w:t>отдельные нематериальные активы</w:t>
            </w:r>
          </w:p>
        </w:tc>
        <w:tc>
          <w:tcPr>
            <w:tcW w:w="1418" w:type="dxa"/>
            <w:gridSpan w:val="2"/>
          </w:tcPr>
          <w:p w14:paraId="142436B1" w14:textId="77777777" w:rsidR="00A30303" w:rsidRPr="00802EC8" w:rsidRDefault="00A30303" w:rsidP="00751D71">
            <w:pPr>
              <w:autoSpaceDE w:val="0"/>
              <w:autoSpaceDN w:val="0"/>
              <w:adjustRightInd w:val="0"/>
              <w:spacing w:after="0"/>
              <w:rPr>
                <w:rFonts w:ascii="Times New Roman" w:hAnsi="Times New Roman" w:cs="Times New Roman"/>
                <w:sz w:val="20"/>
                <w:szCs w:val="20"/>
              </w:rPr>
            </w:pPr>
          </w:p>
        </w:tc>
        <w:tc>
          <w:tcPr>
            <w:tcW w:w="2807" w:type="dxa"/>
            <w:gridSpan w:val="2"/>
          </w:tcPr>
          <w:p w14:paraId="4C52DFA5" w14:textId="77777777" w:rsidR="00A30303" w:rsidRPr="00802EC8" w:rsidRDefault="00A30303" w:rsidP="00751D71">
            <w:pPr>
              <w:autoSpaceDE w:val="0"/>
              <w:autoSpaceDN w:val="0"/>
              <w:adjustRightInd w:val="0"/>
              <w:spacing w:after="0"/>
              <w:rPr>
                <w:rFonts w:ascii="Times New Roman" w:hAnsi="Times New Roman" w:cs="Times New Roman"/>
                <w:iCs/>
                <w:sz w:val="20"/>
                <w:szCs w:val="20"/>
              </w:rPr>
            </w:pPr>
          </w:p>
        </w:tc>
      </w:tr>
      <w:tr w:rsidR="00802EC8" w:rsidRPr="00802EC8" w14:paraId="3940421F" w14:textId="77777777" w:rsidTr="00751D71">
        <w:trPr>
          <w:trHeight w:val="225"/>
        </w:trPr>
        <w:tc>
          <w:tcPr>
            <w:tcW w:w="1173" w:type="dxa"/>
            <w:vAlign w:val="center"/>
          </w:tcPr>
          <w:p w14:paraId="078851A5" w14:textId="228A438A" w:rsidR="00A30303" w:rsidRPr="00802EC8" w:rsidRDefault="00A30303" w:rsidP="00751D71">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1.4.2</w:t>
            </w:r>
          </w:p>
        </w:tc>
        <w:tc>
          <w:tcPr>
            <w:tcW w:w="1701" w:type="dxa"/>
            <w:vAlign w:val="center"/>
          </w:tcPr>
          <w:p w14:paraId="13B0CFC8" w14:textId="77777777" w:rsidR="00A30303" w:rsidRPr="00802EC8" w:rsidRDefault="00A30303" w:rsidP="00751D71">
            <w:pPr>
              <w:spacing w:after="0"/>
              <w:jc w:val="center"/>
              <w:rPr>
                <w:rFonts w:ascii="Times New Roman" w:hAnsi="Times New Roman" w:cs="Times New Roman"/>
              </w:rPr>
            </w:pPr>
            <w:r w:rsidRPr="00802EC8">
              <w:rPr>
                <w:rFonts w:ascii="Times New Roman" w:hAnsi="Times New Roman" w:cs="Times New Roman"/>
                <w:sz w:val="20"/>
                <w:szCs w:val="20"/>
              </w:rPr>
              <w:t>ФСО №11 п.2</w:t>
            </w:r>
          </w:p>
        </w:tc>
        <w:tc>
          <w:tcPr>
            <w:tcW w:w="8249" w:type="dxa"/>
            <w:gridSpan w:val="2"/>
            <w:vAlign w:val="center"/>
          </w:tcPr>
          <w:p w14:paraId="011FDEE9" w14:textId="77777777" w:rsidR="00A30303" w:rsidRPr="00802EC8" w:rsidRDefault="00A30303" w:rsidP="00A30303">
            <w:pPr>
              <w:autoSpaceDE w:val="0"/>
              <w:autoSpaceDN w:val="0"/>
              <w:adjustRightInd w:val="0"/>
              <w:spacing w:after="0"/>
              <w:ind w:firstLine="317"/>
              <w:rPr>
                <w:rFonts w:ascii="Times New Roman" w:hAnsi="Times New Roman" w:cs="Times New Roman"/>
                <w:iCs/>
                <w:sz w:val="20"/>
                <w:szCs w:val="20"/>
              </w:rPr>
            </w:pPr>
            <w:r w:rsidRPr="00802EC8">
              <w:rPr>
                <w:rFonts w:ascii="Times New Roman" w:hAnsi="Times New Roman" w:cs="Times New Roman"/>
                <w:iCs/>
                <w:sz w:val="20"/>
                <w:szCs w:val="20"/>
              </w:rPr>
              <w:t>совокупности нематериальных активов</w:t>
            </w:r>
          </w:p>
        </w:tc>
        <w:tc>
          <w:tcPr>
            <w:tcW w:w="1418" w:type="dxa"/>
            <w:gridSpan w:val="2"/>
          </w:tcPr>
          <w:p w14:paraId="3EB74D69" w14:textId="77777777" w:rsidR="00A30303" w:rsidRPr="00802EC8" w:rsidRDefault="00A30303" w:rsidP="00751D71">
            <w:pPr>
              <w:autoSpaceDE w:val="0"/>
              <w:autoSpaceDN w:val="0"/>
              <w:adjustRightInd w:val="0"/>
              <w:spacing w:after="0"/>
              <w:rPr>
                <w:rFonts w:ascii="Times New Roman" w:hAnsi="Times New Roman" w:cs="Times New Roman"/>
                <w:sz w:val="20"/>
                <w:szCs w:val="20"/>
              </w:rPr>
            </w:pPr>
          </w:p>
        </w:tc>
        <w:tc>
          <w:tcPr>
            <w:tcW w:w="2807" w:type="dxa"/>
            <w:gridSpan w:val="2"/>
          </w:tcPr>
          <w:p w14:paraId="19219AE7" w14:textId="77777777" w:rsidR="00A30303" w:rsidRPr="00802EC8" w:rsidRDefault="00A30303" w:rsidP="00751D71">
            <w:pPr>
              <w:autoSpaceDE w:val="0"/>
              <w:autoSpaceDN w:val="0"/>
              <w:adjustRightInd w:val="0"/>
              <w:spacing w:after="0"/>
              <w:rPr>
                <w:rFonts w:ascii="Times New Roman" w:hAnsi="Times New Roman" w:cs="Times New Roman"/>
                <w:iCs/>
                <w:sz w:val="20"/>
                <w:szCs w:val="20"/>
              </w:rPr>
            </w:pPr>
          </w:p>
        </w:tc>
      </w:tr>
      <w:tr w:rsidR="00802EC8" w:rsidRPr="00802EC8" w14:paraId="7749F335" w14:textId="77777777" w:rsidTr="001E33B6">
        <w:trPr>
          <w:trHeight w:val="225"/>
        </w:trPr>
        <w:tc>
          <w:tcPr>
            <w:tcW w:w="1173" w:type="dxa"/>
            <w:vAlign w:val="center"/>
          </w:tcPr>
          <w:p w14:paraId="2F63870E"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2</w:t>
            </w:r>
          </w:p>
        </w:tc>
        <w:tc>
          <w:tcPr>
            <w:tcW w:w="1701" w:type="dxa"/>
            <w:vAlign w:val="center"/>
          </w:tcPr>
          <w:p w14:paraId="1840EC78"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 п.21б</w:t>
            </w:r>
          </w:p>
        </w:tc>
        <w:tc>
          <w:tcPr>
            <w:tcW w:w="8249" w:type="dxa"/>
            <w:gridSpan w:val="2"/>
            <w:vAlign w:val="center"/>
          </w:tcPr>
          <w:p w14:paraId="0DBC7CE8" w14:textId="0DFEAAB1" w:rsidR="00A30303" w:rsidRPr="00802EC8" w:rsidRDefault="00A30303" w:rsidP="001E33B6">
            <w:pPr>
              <w:autoSpaceDE w:val="0"/>
              <w:autoSpaceDN w:val="0"/>
              <w:adjustRightInd w:val="0"/>
              <w:spacing w:after="0"/>
              <w:rPr>
                <w:rFonts w:ascii="Times New Roman" w:hAnsi="Times New Roman" w:cs="Times New Roman"/>
                <w:sz w:val="20"/>
                <w:szCs w:val="20"/>
              </w:rPr>
            </w:pPr>
            <w:r w:rsidRPr="00802EC8">
              <w:rPr>
                <w:rFonts w:ascii="Times New Roman" w:hAnsi="Times New Roman" w:cs="Times New Roman"/>
                <w:sz w:val="20"/>
                <w:szCs w:val="20"/>
              </w:rPr>
              <w:t xml:space="preserve">Права на объект оценки, учитываемые при определении стоимости объекта оценки, в </w:t>
            </w:r>
            <w:proofErr w:type="spellStart"/>
            <w:r w:rsidRPr="00802EC8">
              <w:rPr>
                <w:rFonts w:ascii="Times New Roman" w:hAnsi="Times New Roman" w:cs="Times New Roman"/>
                <w:sz w:val="20"/>
                <w:szCs w:val="20"/>
              </w:rPr>
              <w:t>т.ч</w:t>
            </w:r>
            <w:proofErr w:type="spellEnd"/>
            <w:r w:rsidRPr="00802EC8">
              <w:rPr>
                <w:rFonts w:ascii="Times New Roman" w:hAnsi="Times New Roman" w:cs="Times New Roman"/>
                <w:sz w:val="20"/>
                <w:szCs w:val="20"/>
              </w:rPr>
              <w:t>.:</w:t>
            </w:r>
          </w:p>
        </w:tc>
        <w:tc>
          <w:tcPr>
            <w:tcW w:w="1418" w:type="dxa"/>
            <w:gridSpan w:val="2"/>
          </w:tcPr>
          <w:p w14:paraId="1310846F"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p>
        </w:tc>
        <w:tc>
          <w:tcPr>
            <w:tcW w:w="2807" w:type="dxa"/>
            <w:gridSpan w:val="2"/>
          </w:tcPr>
          <w:p w14:paraId="7BB559FB" w14:textId="77777777" w:rsidR="00A30303" w:rsidRPr="00802EC8" w:rsidRDefault="00A30303" w:rsidP="001E33B6">
            <w:pPr>
              <w:autoSpaceDE w:val="0"/>
              <w:autoSpaceDN w:val="0"/>
              <w:adjustRightInd w:val="0"/>
              <w:spacing w:after="0"/>
              <w:rPr>
                <w:rFonts w:ascii="Times New Roman" w:hAnsi="Times New Roman" w:cs="Times New Roman"/>
                <w:iCs/>
                <w:sz w:val="20"/>
                <w:szCs w:val="20"/>
              </w:rPr>
            </w:pPr>
            <w:r w:rsidRPr="00802EC8">
              <w:rPr>
                <w:rFonts w:ascii="Times New Roman" w:hAnsi="Times New Roman" w:cs="Times New Roman"/>
                <w:sz w:val="20"/>
              </w:rPr>
              <w:t>Обязательно</w:t>
            </w:r>
          </w:p>
        </w:tc>
      </w:tr>
      <w:tr w:rsidR="00802EC8" w:rsidRPr="00802EC8" w14:paraId="28F5F97C" w14:textId="77777777" w:rsidTr="000D2852">
        <w:trPr>
          <w:trHeight w:val="225"/>
        </w:trPr>
        <w:tc>
          <w:tcPr>
            <w:tcW w:w="1173" w:type="dxa"/>
            <w:vAlign w:val="center"/>
          </w:tcPr>
          <w:p w14:paraId="38AF0AFB" w14:textId="4D952353"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2.1</w:t>
            </w:r>
          </w:p>
        </w:tc>
        <w:tc>
          <w:tcPr>
            <w:tcW w:w="1701" w:type="dxa"/>
            <w:vAlign w:val="center"/>
          </w:tcPr>
          <w:p w14:paraId="2E451115" w14:textId="6D791465" w:rsidR="00A30303" w:rsidRPr="00802EC8" w:rsidRDefault="00A30303" w:rsidP="000D2852">
            <w:pPr>
              <w:spacing w:after="0"/>
              <w:jc w:val="center"/>
              <w:rPr>
                <w:rFonts w:ascii="Times New Roman" w:hAnsi="Times New Roman" w:cs="Times New Roman"/>
                <w:sz w:val="20"/>
                <w:szCs w:val="20"/>
              </w:rPr>
            </w:pPr>
            <w:r w:rsidRPr="00802EC8">
              <w:rPr>
                <w:rFonts w:ascii="Times New Roman" w:hAnsi="Times New Roman" w:cs="Times New Roman"/>
                <w:sz w:val="20"/>
                <w:szCs w:val="20"/>
              </w:rPr>
              <w:t>ФСО №11 п.8</w:t>
            </w:r>
          </w:p>
        </w:tc>
        <w:tc>
          <w:tcPr>
            <w:tcW w:w="8249" w:type="dxa"/>
            <w:gridSpan w:val="2"/>
            <w:vAlign w:val="center"/>
          </w:tcPr>
          <w:p w14:paraId="2AAD1A90" w14:textId="2607C06D" w:rsidR="00A30303" w:rsidRPr="00802EC8" w:rsidRDefault="00A30303" w:rsidP="001E33B6">
            <w:pPr>
              <w:autoSpaceDE w:val="0"/>
              <w:autoSpaceDN w:val="0"/>
              <w:adjustRightInd w:val="0"/>
              <w:spacing w:after="0"/>
              <w:jc w:val="both"/>
              <w:rPr>
                <w:rFonts w:ascii="Times New Roman" w:hAnsi="Times New Roman" w:cs="Times New Roman"/>
                <w:iCs/>
                <w:sz w:val="20"/>
                <w:szCs w:val="20"/>
              </w:rPr>
            </w:pPr>
            <w:r w:rsidRPr="00802EC8">
              <w:rPr>
                <w:rFonts w:ascii="Times New Roman" w:hAnsi="Times New Roman" w:cs="Times New Roman"/>
                <w:iCs/>
                <w:sz w:val="20"/>
                <w:szCs w:val="20"/>
              </w:rPr>
              <w:t>дополнительная информация:</w:t>
            </w:r>
          </w:p>
        </w:tc>
        <w:tc>
          <w:tcPr>
            <w:tcW w:w="1418" w:type="dxa"/>
            <w:gridSpan w:val="2"/>
          </w:tcPr>
          <w:p w14:paraId="4DE0C82D"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p>
        </w:tc>
        <w:tc>
          <w:tcPr>
            <w:tcW w:w="2807" w:type="dxa"/>
            <w:gridSpan w:val="2"/>
          </w:tcPr>
          <w:p w14:paraId="436C3339" w14:textId="77777777" w:rsidR="00A30303" w:rsidRPr="00802EC8" w:rsidRDefault="00A30303" w:rsidP="001E33B6">
            <w:pPr>
              <w:autoSpaceDE w:val="0"/>
              <w:autoSpaceDN w:val="0"/>
              <w:adjustRightInd w:val="0"/>
              <w:spacing w:after="0"/>
              <w:rPr>
                <w:rFonts w:ascii="Times New Roman" w:hAnsi="Times New Roman" w:cs="Times New Roman"/>
                <w:sz w:val="20"/>
              </w:rPr>
            </w:pPr>
          </w:p>
        </w:tc>
      </w:tr>
      <w:tr w:rsidR="00802EC8" w:rsidRPr="00802EC8" w14:paraId="0C3C8D30" w14:textId="77777777" w:rsidTr="000D2852">
        <w:trPr>
          <w:trHeight w:val="225"/>
        </w:trPr>
        <w:tc>
          <w:tcPr>
            <w:tcW w:w="1173" w:type="dxa"/>
            <w:vAlign w:val="center"/>
          </w:tcPr>
          <w:p w14:paraId="6B043036" w14:textId="665D68E6"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2.1.1</w:t>
            </w:r>
          </w:p>
        </w:tc>
        <w:tc>
          <w:tcPr>
            <w:tcW w:w="1701" w:type="dxa"/>
            <w:vAlign w:val="center"/>
          </w:tcPr>
          <w:p w14:paraId="1ABA807B" w14:textId="69D3938B" w:rsidR="00A30303" w:rsidRPr="00802EC8" w:rsidRDefault="00A30303" w:rsidP="000D2852">
            <w:pPr>
              <w:spacing w:after="0"/>
              <w:jc w:val="center"/>
              <w:rPr>
                <w:rFonts w:ascii="Times New Roman" w:hAnsi="Times New Roman" w:cs="Times New Roman"/>
              </w:rPr>
            </w:pPr>
            <w:r w:rsidRPr="00802EC8">
              <w:rPr>
                <w:rFonts w:ascii="Times New Roman" w:hAnsi="Times New Roman" w:cs="Times New Roman"/>
                <w:sz w:val="20"/>
                <w:szCs w:val="20"/>
              </w:rPr>
              <w:t>ФСО №11 п.8</w:t>
            </w:r>
          </w:p>
        </w:tc>
        <w:tc>
          <w:tcPr>
            <w:tcW w:w="8249" w:type="dxa"/>
            <w:gridSpan w:val="2"/>
            <w:vAlign w:val="center"/>
          </w:tcPr>
          <w:p w14:paraId="7FDFA1B5" w14:textId="5D288C4A" w:rsidR="00A30303" w:rsidRPr="00802EC8" w:rsidRDefault="00A30303" w:rsidP="00A30303">
            <w:pPr>
              <w:autoSpaceDE w:val="0"/>
              <w:autoSpaceDN w:val="0"/>
              <w:adjustRightInd w:val="0"/>
              <w:spacing w:after="0"/>
              <w:ind w:left="317"/>
              <w:jc w:val="both"/>
              <w:rPr>
                <w:rFonts w:ascii="Times New Roman" w:hAnsi="Times New Roman" w:cs="Times New Roman"/>
                <w:iCs/>
                <w:sz w:val="20"/>
                <w:szCs w:val="20"/>
              </w:rPr>
            </w:pPr>
            <w:r w:rsidRPr="00802EC8">
              <w:rPr>
                <w:rFonts w:ascii="Times New Roman" w:hAnsi="Times New Roman" w:cs="Times New Roman"/>
                <w:iCs/>
                <w:sz w:val="20"/>
                <w:szCs w:val="20"/>
              </w:rPr>
              <w:t>об объеме прав на интеллектуальную собственность, подлежащих оценке;</w:t>
            </w:r>
          </w:p>
        </w:tc>
        <w:tc>
          <w:tcPr>
            <w:tcW w:w="1418" w:type="dxa"/>
            <w:gridSpan w:val="2"/>
          </w:tcPr>
          <w:p w14:paraId="414B9158"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p>
        </w:tc>
        <w:tc>
          <w:tcPr>
            <w:tcW w:w="2807" w:type="dxa"/>
            <w:gridSpan w:val="2"/>
          </w:tcPr>
          <w:p w14:paraId="0B13A8BA" w14:textId="1E5F913D" w:rsidR="00A30303" w:rsidRPr="00802EC8" w:rsidRDefault="00A30303" w:rsidP="001E33B6">
            <w:pPr>
              <w:autoSpaceDE w:val="0"/>
              <w:autoSpaceDN w:val="0"/>
              <w:adjustRightInd w:val="0"/>
              <w:spacing w:after="0"/>
              <w:rPr>
                <w:rFonts w:ascii="Times New Roman" w:hAnsi="Times New Roman" w:cs="Times New Roman"/>
                <w:iCs/>
                <w:sz w:val="20"/>
                <w:szCs w:val="20"/>
              </w:rPr>
            </w:pPr>
            <w:r w:rsidRPr="00802EC8">
              <w:rPr>
                <w:rFonts w:ascii="Times New Roman" w:hAnsi="Times New Roman" w:cs="Times New Roman"/>
                <w:sz w:val="20"/>
              </w:rPr>
              <w:t>Обязательно</w:t>
            </w:r>
          </w:p>
        </w:tc>
      </w:tr>
      <w:tr w:rsidR="00802EC8" w:rsidRPr="00802EC8" w14:paraId="46F50FD8" w14:textId="77777777" w:rsidTr="000D2852">
        <w:trPr>
          <w:trHeight w:val="225"/>
        </w:trPr>
        <w:tc>
          <w:tcPr>
            <w:tcW w:w="1173" w:type="dxa"/>
            <w:vAlign w:val="center"/>
          </w:tcPr>
          <w:p w14:paraId="0A0124F6" w14:textId="288E3DA0" w:rsidR="00A30303" w:rsidRPr="00802EC8" w:rsidRDefault="00A30303" w:rsidP="000D2852">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2.1.2</w:t>
            </w:r>
          </w:p>
        </w:tc>
        <w:tc>
          <w:tcPr>
            <w:tcW w:w="1701" w:type="dxa"/>
            <w:vAlign w:val="center"/>
          </w:tcPr>
          <w:p w14:paraId="68F39F85" w14:textId="4A52CF0B" w:rsidR="00A30303" w:rsidRPr="00802EC8" w:rsidRDefault="00A30303" w:rsidP="001E33B6">
            <w:pPr>
              <w:spacing w:after="0"/>
              <w:jc w:val="center"/>
              <w:rPr>
                <w:rFonts w:ascii="Times New Roman" w:hAnsi="Times New Roman" w:cs="Times New Roman"/>
              </w:rPr>
            </w:pPr>
            <w:r w:rsidRPr="00802EC8">
              <w:rPr>
                <w:rFonts w:ascii="Times New Roman" w:hAnsi="Times New Roman" w:cs="Times New Roman"/>
                <w:sz w:val="20"/>
                <w:szCs w:val="20"/>
              </w:rPr>
              <w:t>ФСО №11 п.8</w:t>
            </w:r>
          </w:p>
        </w:tc>
        <w:tc>
          <w:tcPr>
            <w:tcW w:w="8249" w:type="dxa"/>
            <w:gridSpan w:val="2"/>
            <w:vAlign w:val="center"/>
          </w:tcPr>
          <w:p w14:paraId="653BAD52" w14:textId="7B78C96B" w:rsidR="00A30303" w:rsidRPr="00802EC8" w:rsidRDefault="00A30303" w:rsidP="00A30303">
            <w:pPr>
              <w:autoSpaceDE w:val="0"/>
              <w:autoSpaceDN w:val="0"/>
              <w:adjustRightInd w:val="0"/>
              <w:spacing w:after="0"/>
              <w:ind w:left="317"/>
              <w:rPr>
                <w:rFonts w:ascii="Times New Roman" w:hAnsi="Times New Roman" w:cs="Times New Roman"/>
                <w:iCs/>
                <w:sz w:val="20"/>
                <w:szCs w:val="20"/>
              </w:rPr>
            </w:pPr>
            <w:r w:rsidRPr="00802EC8">
              <w:rPr>
                <w:rFonts w:ascii="Times New Roman" w:hAnsi="Times New Roman" w:cs="Times New Roman"/>
                <w:iCs/>
                <w:sz w:val="20"/>
                <w:szCs w:val="20"/>
              </w:rPr>
              <w:t>о режиме предоставленной правовой охраны интеллектуальной собственности, включая объем, сроки, территории правовой охраны, наличие ограничений (обременений) в отношении исключительных прав на интеллектуальную собственность</w:t>
            </w:r>
          </w:p>
        </w:tc>
        <w:tc>
          <w:tcPr>
            <w:tcW w:w="1418" w:type="dxa"/>
            <w:gridSpan w:val="2"/>
          </w:tcPr>
          <w:p w14:paraId="3D75143B"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p>
        </w:tc>
        <w:tc>
          <w:tcPr>
            <w:tcW w:w="2807" w:type="dxa"/>
            <w:gridSpan w:val="2"/>
          </w:tcPr>
          <w:p w14:paraId="4F95F56C" w14:textId="5353901A" w:rsidR="00A30303" w:rsidRPr="00802EC8" w:rsidRDefault="00A30303" w:rsidP="001E33B6">
            <w:pPr>
              <w:autoSpaceDE w:val="0"/>
              <w:autoSpaceDN w:val="0"/>
              <w:adjustRightInd w:val="0"/>
              <w:spacing w:after="0"/>
              <w:rPr>
                <w:rFonts w:ascii="Times New Roman" w:hAnsi="Times New Roman" w:cs="Times New Roman"/>
                <w:iCs/>
                <w:sz w:val="20"/>
                <w:szCs w:val="20"/>
              </w:rPr>
            </w:pPr>
            <w:r w:rsidRPr="00802EC8">
              <w:rPr>
                <w:rFonts w:ascii="Times New Roman" w:hAnsi="Times New Roman" w:cs="Times New Roman"/>
                <w:sz w:val="20"/>
              </w:rPr>
              <w:t>Обязательно</w:t>
            </w:r>
          </w:p>
        </w:tc>
      </w:tr>
      <w:tr w:rsidR="00802EC8" w:rsidRPr="00802EC8" w14:paraId="2F5442C0" w14:textId="77777777" w:rsidTr="00751D71">
        <w:trPr>
          <w:trHeight w:val="225"/>
        </w:trPr>
        <w:tc>
          <w:tcPr>
            <w:tcW w:w="1173" w:type="dxa"/>
            <w:vAlign w:val="center"/>
          </w:tcPr>
          <w:p w14:paraId="5D166945" w14:textId="73DEDADE" w:rsidR="00A30303" w:rsidRPr="00802EC8" w:rsidRDefault="00A30303" w:rsidP="00795005">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2.1.3</w:t>
            </w:r>
          </w:p>
        </w:tc>
        <w:tc>
          <w:tcPr>
            <w:tcW w:w="1701" w:type="dxa"/>
            <w:vAlign w:val="center"/>
          </w:tcPr>
          <w:p w14:paraId="3FD150F6" w14:textId="77777777" w:rsidR="00A30303" w:rsidRPr="00802EC8" w:rsidRDefault="00A30303" w:rsidP="00751D71">
            <w:pPr>
              <w:spacing w:after="0"/>
              <w:jc w:val="center"/>
              <w:rPr>
                <w:rFonts w:ascii="Times New Roman" w:hAnsi="Times New Roman" w:cs="Times New Roman"/>
              </w:rPr>
            </w:pPr>
            <w:r w:rsidRPr="00802EC8">
              <w:rPr>
                <w:rFonts w:ascii="Times New Roman" w:hAnsi="Times New Roman" w:cs="Times New Roman"/>
                <w:sz w:val="20"/>
                <w:szCs w:val="20"/>
              </w:rPr>
              <w:t>ФСО №11 п.8</w:t>
            </w:r>
          </w:p>
        </w:tc>
        <w:tc>
          <w:tcPr>
            <w:tcW w:w="8249" w:type="dxa"/>
            <w:gridSpan w:val="2"/>
          </w:tcPr>
          <w:p w14:paraId="5C1BBF7D" w14:textId="77777777" w:rsidR="00A30303" w:rsidRPr="00802EC8" w:rsidRDefault="00A30303" w:rsidP="00A30303">
            <w:pPr>
              <w:autoSpaceDE w:val="0"/>
              <w:autoSpaceDN w:val="0"/>
              <w:adjustRightInd w:val="0"/>
              <w:spacing w:after="0"/>
              <w:ind w:left="317"/>
              <w:rPr>
                <w:rFonts w:ascii="Times New Roman" w:hAnsi="Times New Roman" w:cs="Times New Roman"/>
                <w:sz w:val="20"/>
                <w:szCs w:val="20"/>
              </w:rPr>
            </w:pPr>
            <w:r w:rsidRPr="00802EC8">
              <w:rPr>
                <w:rFonts w:ascii="Times New Roman" w:hAnsi="Times New Roman" w:cs="Times New Roman"/>
                <w:sz w:val="20"/>
                <w:szCs w:val="20"/>
              </w:rPr>
              <w:t>о совокупности объектов (или единой технологии, или сопутствующих активах), в состав которой входит объект оценки</w:t>
            </w:r>
          </w:p>
        </w:tc>
        <w:tc>
          <w:tcPr>
            <w:tcW w:w="1418" w:type="dxa"/>
            <w:gridSpan w:val="2"/>
          </w:tcPr>
          <w:p w14:paraId="2F8DFB3F" w14:textId="77777777" w:rsidR="00A30303" w:rsidRPr="00802EC8" w:rsidRDefault="00A30303" w:rsidP="00751D71">
            <w:pPr>
              <w:autoSpaceDE w:val="0"/>
              <w:autoSpaceDN w:val="0"/>
              <w:adjustRightInd w:val="0"/>
              <w:spacing w:after="0"/>
              <w:rPr>
                <w:rFonts w:ascii="Times New Roman" w:hAnsi="Times New Roman" w:cs="Times New Roman"/>
                <w:sz w:val="20"/>
                <w:szCs w:val="20"/>
              </w:rPr>
            </w:pPr>
          </w:p>
        </w:tc>
        <w:tc>
          <w:tcPr>
            <w:tcW w:w="2807" w:type="dxa"/>
            <w:gridSpan w:val="2"/>
          </w:tcPr>
          <w:p w14:paraId="74EC7BBF" w14:textId="77777777" w:rsidR="00A30303" w:rsidRPr="00802EC8" w:rsidRDefault="00A30303" w:rsidP="00751D71">
            <w:pPr>
              <w:autoSpaceDE w:val="0"/>
              <w:autoSpaceDN w:val="0"/>
              <w:adjustRightInd w:val="0"/>
              <w:spacing w:after="0"/>
              <w:rPr>
                <w:rFonts w:ascii="Times New Roman" w:hAnsi="Times New Roman" w:cs="Times New Roman"/>
                <w:iCs/>
                <w:sz w:val="20"/>
                <w:szCs w:val="20"/>
              </w:rPr>
            </w:pPr>
            <w:r w:rsidRPr="00802EC8">
              <w:rPr>
                <w:rFonts w:ascii="Times New Roman" w:hAnsi="Times New Roman" w:cs="Times New Roman"/>
                <w:sz w:val="20"/>
              </w:rPr>
              <w:t>Обязательно</w:t>
            </w:r>
          </w:p>
        </w:tc>
      </w:tr>
      <w:tr w:rsidR="00802EC8" w:rsidRPr="00802EC8" w14:paraId="44F40F7E" w14:textId="77777777" w:rsidTr="00751D71">
        <w:trPr>
          <w:trHeight w:val="225"/>
        </w:trPr>
        <w:tc>
          <w:tcPr>
            <w:tcW w:w="1173" w:type="dxa"/>
            <w:vAlign w:val="center"/>
          </w:tcPr>
          <w:p w14:paraId="4E919D09" w14:textId="00CE51A3" w:rsidR="00A30303" w:rsidRPr="00802EC8" w:rsidRDefault="00A30303" w:rsidP="00A30303">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2.2</w:t>
            </w:r>
          </w:p>
        </w:tc>
        <w:tc>
          <w:tcPr>
            <w:tcW w:w="1701" w:type="dxa"/>
            <w:vAlign w:val="center"/>
          </w:tcPr>
          <w:p w14:paraId="43424194" w14:textId="77777777" w:rsidR="00A30303" w:rsidRPr="00802EC8" w:rsidRDefault="00A30303" w:rsidP="00751D71">
            <w:pPr>
              <w:spacing w:after="0"/>
              <w:jc w:val="center"/>
              <w:rPr>
                <w:rFonts w:ascii="Times New Roman" w:hAnsi="Times New Roman" w:cs="Times New Roman"/>
              </w:rPr>
            </w:pPr>
            <w:r w:rsidRPr="00802EC8">
              <w:rPr>
                <w:rFonts w:ascii="Times New Roman" w:hAnsi="Times New Roman" w:cs="Times New Roman"/>
                <w:sz w:val="20"/>
                <w:szCs w:val="20"/>
              </w:rPr>
              <w:t>ФСО №11 п.8</w:t>
            </w:r>
          </w:p>
        </w:tc>
        <w:tc>
          <w:tcPr>
            <w:tcW w:w="8249" w:type="dxa"/>
            <w:gridSpan w:val="2"/>
          </w:tcPr>
          <w:p w14:paraId="5FDAA667" w14:textId="77777777" w:rsidR="00A30303" w:rsidRPr="00802EC8" w:rsidRDefault="00A30303" w:rsidP="00A30303">
            <w:pPr>
              <w:autoSpaceDE w:val="0"/>
              <w:autoSpaceDN w:val="0"/>
              <w:adjustRightInd w:val="0"/>
              <w:spacing w:after="0"/>
              <w:jc w:val="both"/>
              <w:rPr>
                <w:rFonts w:ascii="Times New Roman" w:hAnsi="Times New Roman" w:cs="Times New Roman"/>
                <w:iCs/>
                <w:sz w:val="20"/>
                <w:szCs w:val="20"/>
              </w:rPr>
            </w:pPr>
            <w:r w:rsidRPr="00802EC8">
              <w:rPr>
                <w:rFonts w:ascii="Times New Roman" w:hAnsi="Times New Roman" w:cs="Times New Roman"/>
                <w:iCs/>
                <w:sz w:val="20"/>
                <w:szCs w:val="20"/>
              </w:rPr>
              <w:t xml:space="preserve">могут быть указаны иные сведения, позволяющие однозначно идентифицировать и раскрыть </w:t>
            </w:r>
            <w:r w:rsidRPr="00802EC8">
              <w:rPr>
                <w:rFonts w:ascii="Times New Roman" w:hAnsi="Times New Roman" w:cs="Times New Roman"/>
                <w:iCs/>
                <w:sz w:val="20"/>
                <w:szCs w:val="20"/>
              </w:rPr>
              <w:lastRenderedPageBreak/>
              <w:t>характеристики объекта оценки и провести оценку его стоимости</w:t>
            </w:r>
          </w:p>
        </w:tc>
        <w:tc>
          <w:tcPr>
            <w:tcW w:w="1418" w:type="dxa"/>
            <w:gridSpan w:val="2"/>
          </w:tcPr>
          <w:p w14:paraId="622E9CE0" w14:textId="77777777" w:rsidR="00A30303" w:rsidRPr="00802EC8" w:rsidRDefault="00A30303" w:rsidP="00751D71">
            <w:pPr>
              <w:autoSpaceDE w:val="0"/>
              <w:autoSpaceDN w:val="0"/>
              <w:adjustRightInd w:val="0"/>
              <w:spacing w:after="0"/>
              <w:rPr>
                <w:rFonts w:ascii="Times New Roman" w:hAnsi="Times New Roman" w:cs="Times New Roman"/>
                <w:sz w:val="20"/>
                <w:szCs w:val="20"/>
              </w:rPr>
            </w:pPr>
          </w:p>
        </w:tc>
        <w:tc>
          <w:tcPr>
            <w:tcW w:w="2807" w:type="dxa"/>
            <w:gridSpan w:val="2"/>
          </w:tcPr>
          <w:p w14:paraId="314526F3" w14:textId="77777777" w:rsidR="00A30303" w:rsidRPr="00802EC8" w:rsidRDefault="00A30303" w:rsidP="00751D71">
            <w:pPr>
              <w:autoSpaceDE w:val="0"/>
              <w:autoSpaceDN w:val="0"/>
              <w:adjustRightInd w:val="0"/>
              <w:spacing w:after="0"/>
              <w:rPr>
                <w:rFonts w:ascii="Times New Roman" w:hAnsi="Times New Roman" w:cs="Times New Roman"/>
                <w:iCs/>
                <w:sz w:val="20"/>
                <w:szCs w:val="20"/>
              </w:rPr>
            </w:pPr>
            <w:r w:rsidRPr="00802EC8">
              <w:rPr>
                <w:rFonts w:ascii="Times New Roman" w:hAnsi="Times New Roman" w:cs="Times New Roman"/>
                <w:iCs/>
                <w:sz w:val="20"/>
                <w:szCs w:val="20"/>
              </w:rPr>
              <w:t>Рекомендовано</w:t>
            </w:r>
          </w:p>
        </w:tc>
      </w:tr>
      <w:tr w:rsidR="00802EC8" w:rsidRPr="00802EC8" w14:paraId="31114C44" w14:textId="77777777" w:rsidTr="001E33B6">
        <w:trPr>
          <w:trHeight w:val="225"/>
        </w:trPr>
        <w:tc>
          <w:tcPr>
            <w:tcW w:w="1173" w:type="dxa"/>
            <w:vAlign w:val="center"/>
          </w:tcPr>
          <w:p w14:paraId="30CDDD8E"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lastRenderedPageBreak/>
              <w:t>3</w:t>
            </w:r>
          </w:p>
        </w:tc>
        <w:tc>
          <w:tcPr>
            <w:tcW w:w="1701" w:type="dxa"/>
            <w:vAlign w:val="center"/>
          </w:tcPr>
          <w:p w14:paraId="64B94EED"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 п.21в</w:t>
            </w:r>
          </w:p>
        </w:tc>
        <w:tc>
          <w:tcPr>
            <w:tcW w:w="8249" w:type="dxa"/>
            <w:gridSpan w:val="2"/>
            <w:vAlign w:val="center"/>
          </w:tcPr>
          <w:p w14:paraId="3415B8BC"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r w:rsidRPr="00802EC8">
              <w:rPr>
                <w:rFonts w:ascii="Times New Roman" w:hAnsi="Times New Roman" w:cs="Times New Roman"/>
                <w:iCs/>
                <w:sz w:val="20"/>
                <w:szCs w:val="20"/>
              </w:rPr>
              <w:t>Цель оценки</w:t>
            </w:r>
          </w:p>
        </w:tc>
        <w:tc>
          <w:tcPr>
            <w:tcW w:w="1418" w:type="dxa"/>
            <w:gridSpan w:val="2"/>
          </w:tcPr>
          <w:p w14:paraId="405CC795"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p>
        </w:tc>
        <w:tc>
          <w:tcPr>
            <w:tcW w:w="2807" w:type="dxa"/>
            <w:gridSpan w:val="2"/>
          </w:tcPr>
          <w:p w14:paraId="42617D50" w14:textId="77777777" w:rsidR="00A30303" w:rsidRPr="00802EC8" w:rsidRDefault="00A30303" w:rsidP="001E33B6">
            <w:pPr>
              <w:autoSpaceDE w:val="0"/>
              <w:autoSpaceDN w:val="0"/>
              <w:adjustRightInd w:val="0"/>
              <w:spacing w:after="0"/>
              <w:rPr>
                <w:rFonts w:ascii="Times New Roman" w:hAnsi="Times New Roman" w:cs="Times New Roman"/>
                <w:iCs/>
                <w:sz w:val="20"/>
                <w:szCs w:val="20"/>
              </w:rPr>
            </w:pPr>
            <w:r w:rsidRPr="00802EC8">
              <w:rPr>
                <w:rFonts w:ascii="Times New Roman" w:hAnsi="Times New Roman" w:cs="Times New Roman"/>
                <w:sz w:val="20"/>
              </w:rPr>
              <w:t>Обязательно</w:t>
            </w:r>
          </w:p>
        </w:tc>
      </w:tr>
      <w:tr w:rsidR="00802EC8" w:rsidRPr="00802EC8" w14:paraId="15D0CF5E" w14:textId="77777777" w:rsidTr="001E33B6">
        <w:trPr>
          <w:trHeight w:val="225"/>
        </w:trPr>
        <w:tc>
          <w:tcPr>
            <w:tcW w:w="1173" w:type="dxa"/>
            <w:vAlign w:val="center"/>
          </w:tcPr>
          <w:p w14:paraId="7FA79D3F"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4</w:t>
            </w:r>
          </w:p>
        </w:tc>
        <w:tc>
          <w:tcPr>
            <w:tcW w:w="1701" w:type="dxa"/>
            <w:vAlign w:val="center"/>
          </w:tcPr>
          <w:p w14:paraId="5C488434"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 п.21г</w:t>
            </w:r>
          </w:p>
        </w:tc>
        <w:tc>
          <w:tcPr>
            <w:tcW w:w="8249" w:type="dxa"/>
            <w:gridSpan w:val="2"/>
            <w:vAlign w:val="center"/>
          </w:tcPr>
          <w:p w14:paraId="6504A491"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r w:rsidRPr="00802EC8">
              <w:rPr>
                <w:rFonts w:ascii="Times New Roman" w:hAnsi="Times New Roman" w:cs="Times New Roman"/>
                <w:iCs/>
                <w:sz w:val="20"/>
                <w:szCs w:val="20"/>
              </w:rPr>
              <w:t>Предполагаемое использование результатов оценки</w:t>
            </w:r>
          </w:p>
        </w:tc>
        <w:tc>
          <w:tcPr>
            <w:tcW w:w="1418" w:type="dxa"/>
            <w:gridSpan w:val="2"/>
          </w:tcPr>
          <w:p w14:paraId="7E2A3B2B"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p>
        </w:tc>
        <w:tc>
          <w:tcPr>
            <w:tcW w:w="2807" w:type="dxa"/>
            <w:gridSpan w:val="2"/>
          </w:tcPr>
          <w:p w14:paraId="352CE16C" w14:textId="77777777" w:rsidR="00A30303" w:rsidRPr="00802EC8" w:rsidRDefault="00A30303" w:rsidP="001E33B6">
            <w:pPr>
              <w:autoSpaceDE w:val="0"/>
              <w:autoSpaceDN w:val="0"/>
              <w:adjustRightInd w:val="0"/>
              <w:spacing w:after="0"/>
              <w:rPr>
                <w:rFonts w:ascii="Times New Roman" w:hAnsi="Times New Roman" w:cs="Times New Roman"/>
                <w:iCs/>
                <w:sz w:val="20"/>
                <w:szCs w:val="20"/>
              </w:rPr>
            </w:pPr>
            <w:r w:rsidRPr="00802EC8">
              <w:rPr>
                <w:rFonts w:ascii="Times New Roman" w:hAnsi="Times New Roman" w:cs="Times New Roman"/>
                <w:sz w:val="20"/>
              </w:rPr>
              <w:t>Обязательно</w:t>
            </w:r>
          </w:p>
        </w:tc>
      </w:tr>
      <w:tr w:rsidR="00802EC8" w:rsidRPr="00802EC8" w14:paraId="01480C6F" w14:textId="77777777" w:rsidTr="001E33B6">
        <w:trPr>
          <w:trHeight w:val="457"/>
        </w:trPr>
        <w:tc>
          <w:tcPr>
            <w:tcW w:w="1173" w:type="dxa"/>
            <w:vAlign w:val="center"/>
          </w:tcPr>
          <w:p w14:paraId="06B0088B"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5</w:t>
            </w:r>
          </w:p>
        </w:tc>
        <w:tc>
          <w:tcPr>
            <w:tcW w:w="1701" w:type="dxa"/>
            <w:vAlign w:val="center"/>
          </w:tcPr>
          <w:p w14:paraId="2A44633C"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  п.21д,</w:t>
            </w:r>
          </w:p>
          <w:p w14:paraId="1C9FCB1E"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№2 п.5</w:t>
            </w:r>
          </w:p>
        </w:tc>
        <w:tc>
          <w:tcPr>
            <w:tcW w:w="8249" w:type="dxa"/>
            <w:gridSpan w:val="2"/>
            <w:vAlign w:val="center"/>
          </w:tcPr>
          <w:p w14:paraId="393FFAF7"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r w:rsidRPr="00802EC8">
              <w:rPr>
                <w:rFonts w:ascii="Times New Roman" w:hAnsi="Times New Roman" w:cs="Times New Roman"/>
                <w:iCs/>
                <w:sz w:val="20"/>
                <w:szCs w:val="20"/>
              </w:rPr>
              <w:t>Вид стоимости, который определяется предполагаемым использованием результата оценки</w:t>
            </w:r>
          </w:p>
        </w:tc>
        <w:tc>
          <w:tcPr>
            <w:tcW w:w="1418" w:type="dxa"/>
            <w:gridSpan w:val="2"/>
          </w:tcPr>
          <w:p w14:paraId="668BB0FE"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p>
        </w:tc>
        <w:tc>
          <w:tcPr>
            <w:tcW w:w="2807" w:type="dxa"/>
            <w:gridSpan w:val="2"/>
          </w:tcPr>
          <w:p w14:paraId="1811E342"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r w:rsidRPr="00802EC8">
              <w:rPr>
                <w:rFonts w:ascii="Times New Roman" w:hAnsi="Times New Roman" w:cs="Times New Roman"/>
                <w:sz w:val="20"/>
              </w:rPr>
              <w:t>Обязательно</w:t>
            </w:r>
          </w:p>
        </w:tc>
      </w:tr>
      <w:tr w:rsidR="00802EC8" w:rsidRPr="00802EC8" w14:paraId="474A5C6D" w14:textId="77777777" w:rsidTr="001E33B6">
        <w:trPr>
          <w:trHeight w:val="210"/>
        </w:trPr>
        <w:tc>
          <w:tcPr>
            <w:tcW w:w="1173" w:type="dxa"/>
            <w:vAlign w:val="center"/>
          </w:tcPr>
          <w:p w14:paraId="4411AD4E"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6</w:t>
            </w:r>
          </w:p>
        </w:tc>
        <w:tc>
          <w:tcPr>
            <w:tcW w:w="1701" w:type="dxa"/>
            <w:vAlign w:val="center"/>
          </w:tcPr>
          <w:p w14:paraId="75325EE7"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lang w:val="en-US"/>
              </w:rPr>
            </w:pPr>
            <w:r w:rsidRPr="00802EC8">
              <w:rPr>
                <w:rFonts w:ascii="Times New Roman" w:hAnsi="Times New Roman" w:cs="Times New Roman"/>
                <w:sz w:val="20"/>
                <w:szCs w:val="20"/>
              </w:rPr>
              <w:t>ФСО №1 п.21е</w:t>
            </w:r>
          </w:p>
        </w:tc>
        <w:tc>
          <w:tcPr>
            <w:tcW w:w="8249" w:type="dxa"/>
            <w:gridSpan w:val="2"/>
            <w:vAlign w:val="center"/>
          </w:tcPr>
          <w:p w14:paraId="286FB9DB" w14:textId="77777777" w:rsidR="00A30303" w:rsidRPr="00802EC8" w:rsidRDefault="00A30303" w:rsidP="001E33B6">
            <w:pPr>
              <w:autoSpaceDE w:val="0"/>
              <w:autoSpaceDN w:val="0"/>
              <w:adjustRightInd w:val="0"/>
              <w:spacing w:after="0"/>
              <w:rPr>
                <w:rFonts w:ascii="Times New Roman" w:hAnsi="Times New Roman" w:cs="Times New Roman"/>
                <w:sz w:val="20"/>
                <w:szCs w:val="20"/>
                <w:lang w:val="en-US"/>
              </w:rPr>
            </w:pPr>
            <w:r w:rsidRPr="00802EC8">
              <w:rPr>
                <w:rFonts w:ascii="Times New Roman" w:hAnsi="Times New Roman" w:cs="Times New Roman"/>
                <w:iCs/>
                <w:sz w:val="20"/>
                <w:szCs w:val="20"/>
              </w:rPr>
              <w:t>Дата оценки</w:t>
            </w:r>
          </w:p>
        </w:tc>
        <w:tc>
          <w:tcPr>
            <w:tcW w:w="1418" w:type="dxa"/>
            <w:gridSpan w:val="2"/>
          </w:tcPr>
          <w:p w14:paraId="6139DCA6"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p>
        </w:tc>
        <w:tc>
          <w:tcPr>
            <w:tcW w:w="2807" w:type="dxa"/>
            <w:gridSpan w:val="2"/>
          </w:tcPr>
          <w:p w14:paraId="03D2C132" w14:textId="77777777" w:rsidR="00A30303" w:rsidRPr="00802EC8" w:rsidRDefault="00A30303" w:rsidP="001E33B6">
            <w:pPr>
              <w:autoSpaceDE w:val="0"/>
              <w:autoSpaceDN w:val="0"/>
              <w:adjustRightInd w:val="0"/>
              <w:spacing w:after="0"/>
              <w:rPr>
                <w:rFonts w:ascii="Times New Roman" w:hAnsi="Times New Roman" w:cs="Times New Roman"/>
                <w:iCs/>
                <w:sz w:val="20"/>
                <w:szCs w:val="20"/>
              </w:rPr>
            </w:pPr>
            <w:r w:rsidRPr="00802EC8">
              <w:rPr>
                <w:rFonts w:ascii="Times New Roman" w:hAnsi="Times New Roman" w:cs="Times New Roman"/>
                <w:sz w:val="20"/>
              </w:rPr>
              <w:t>Обязательно</w:t>
            </w:r>
          </w:p>
        </w:tc>
      </w:tr>
      <w:tr w:rsidR="00802EC8" w:rsidRPr="00802EC8" w14:paraId="041812AF" w14:textId="77777777" w:rsidTr="001E33B6">
        <w:trPr>
          <w:trHeight w:val="186"/>
        </w:trPr>
        <w:tc>
          <w:tcPr>
            <w:tcW w:w="1173" w:type="dxa"/>
            <w:vAlign w:val="center"/>
          </w:tcPr>
          <w:p w14:paraId="0AC8A375"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7</w:t>
            </w:r>
          </w:p>
        </w:tc>
        <w:tc>
          <w:tcPr>
            <w:tcW w:w="1701" w:type="dxa"/>
            <w:vAlign w:val="center"/>
          </w:tcPr>
          <w:p w14:paraId="4E337B85"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 п. 21ж</w:t>
            </w:r>
          </w:p>
        </w:tc>
        <w:tc>
          <w:tcPr>
            <w:tcW w:w="8249" w:type="dxa"/>
            <w:gridSpan w:val="2"/>
            <w:vAlign w:val="center"/>
          </w:tcPr>
          <w:p w14:paraId="28168A1D" w14:textId="77777777" w:rsidR="00A30303" w:rsidRPr="00802EC8" w:rsidRDefault="00A30303" w:rsidP="001E33B6">
            <w:pPr>
              <w:autoSpaceDE w:val="0"/>
              <w:autoSpaceDN w:val="0"/>
              <w:adjustRightInd w:val="0"/>
              <w:spacing w:after="0"/>
              <w:rPr>
                <w:rFonts w:ascii="Times New Roman" w:hAnsi="Times New Roman" w:cs="Times New Roman"/>
                <w:iCs/>
                <w:sz w:val="20"/>
                <w:szCs w:val="20"/>
              </w:rPr>
            </w:pPr>
            <w:r w:rsidRPr="00802EC8">
              <w:rPr>
                <w:rFonts w:ascii="Times New Roman" w:hAnsi="Times New Roman" w:cs="Times New Roman"/>
                <w:iCs/>
                <w:sz w:val="20"/>
                <w:szCs w:val="20"/>
              </w:rPr>
              <w:t>Допущения, на которых должна основываться оценка</w:t>
            </w:r>
          </w:p>
        </w:tc>
        <w:tc>
          <w:tcPr>
            <w:tcW w:w="1418" w:type="dxa"/>
            <w:gridSpan w:val="2"/>
          </w:tcPr>
          <w:p w14:paraId="03BD4A7D"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p>
        </w:tc>
        <w:tc>
          <w:tcPr>
            <w:tcW w:w="2807" w:type="dxa"/>
            <w:gridSpan w:val="2"/>
          </w:tcPr>
          <w:p w14:paraId="0FDF499F" w14:textId="77777777" w:rsidR="00A30303" w:rsidRPr="00802EC8" w:rsidRDefault="00A30303" w:rsidP="001E33B6">
            <w:pPr>
              <w:spacing w:after="0"/>
              <w:rPr>
                <w:rFonts w:ascii="Times New Roman" w:hAnsi="Times New Roman" w:cs="Times New Roman"/>
                <w:sz w:val="20"/>
                <w:szCs w:val="20"/>
              </w:rPr>
            </w:pPr>
            <w:r w:rsidRPr="00802EC8">
              <w:rPr>
                <w:rFonts w:ascii="Times New Roman" w:hAnsi="Times New Roman" w:cs="Times New Roman"/>
                <w:sz w:val="20"/>
              </w:rPr>
              <w:t>Обязательно</w:t>
            </w:r>
          </w:p>
        </w:tc>
      </w:tr>
      <w:tr w:rsidR="00802EC8" w:rsidRPr="00802EC8" w14:paraId="6FDAECD0" w14:textId="77777777" w:rsidTr="001E33B6">
        <w:trPr>
          <w:trHeight w:val="118"/>
        </w:trPr>
        <w:tc>
          <w:tcPr>
            <w:tcW w:w="1173" w:type="dxa"/>
            <w:vAlign w:val="center"/>
          </w:tcPr>
          <w:p w14:paraId="367418DF"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8</w:t>
            </w:r>
          </w:p>
        </w:tc>
        <w:tc>
          <w:tcPr>
            <w:tcW w:w="1701" w:type="dxa"/>
            <w:vAlign w:val="center"/>
          </w:tcPr>
          <w:p w14:paraId="1EEB0159"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 п. 21з</w:t>
            </w:r>
          </w:p>
        </w:tc>
        <w:tc>
          <w:tcPr>
            <w:tcW w:w="8249" w:type="dxa"/>
            <w:gridSpan w:val="2"/>
            <w:vAlign w:val="center"/>
          </w:tcPr>
          <w:p w14:paraId="389F811C" w14:textId="77777777" w:rsidR="00A30303" w:rsidRPr="00802EC8" w:rsidRDefault="00A30303" w:rsidP="001E33B6">
            <w:pPr>
              <w:autoSpaceDE w:val="0"/>
              <w:autoSpaceDN w:val="0"/>
              <w:adjustRightInd w:val="0"/>
              <w:spacing w:after="0"/>
              <w:rPr>
                <w:rFonts w:ascii="Times New Roman" w:hAnsi="Times New Roman" w:cs="Times New Roman"/>
                <w:iCs/>
                <w:sz w:val="20"/>
                <w:szCs w:val="20"/>
              </w:rPr>
            </w:pPr>
            <w:r w:rsidRPr="00802EC8">
              <w:rPr>
                <w:rFonts w:ascii="Times New Roman" w:hAnsi="Times New Roman" w:cs="Times New Roman"/>
                <w:iCs/>
                <w:sz w:val="20"/>
                <w:szCs w:val="20"/>
              </w:rPr>
              <w:t>Иная информация, предусмотренная федеральными стандартами оценки</w:t>
            </w:r>
          </w:p>
        </w:tc>
        <w:tc>
          <w:tcPr>
            <w:tcW w:w="1418" w:type="dxa"/>
            <w:gridSpan w:val="2"/>
          </w:tcPr>
          <w:p w14:paraId="5A28D77A"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p>
        </w:tc>
        <w:tc>
          <w:tcPr>
            <w:tcW w:w="2807" w:type="dxa"/>
            <w:gridSpan w:val="2"/>
          </w:tcPr>
          <w:p w14:paraId="6BDF4806" w14:textId="77777777" w:rsidR="00A30303" w:rsidRPr="00802EC8" w:rsidRDefault="00A30303" w:rsidP="001E33B6">
            <w:pPr>
              <w:autoSpaceDE w:val="0"/>
              <w:autoSpaceDN w:val="0"/>
              <w:adjustRightInd w:val="0"/>
              <w:spacing w:after="0"/>
              <w:rPr>
                <w:rFonts w:ascii="Times New Roman" w:hAnsi="Times New Roman" w:cs="Times New Roman"/>
                <w:iCs/>
                <w:sz w:val="20"/>
                <w:szCs w:val="20"/>
              </w:rPr>
            </w:pPr>
            <w:r w:rsidRPr="00802EC8">
              <w:rPr>
                <w:rFonts w:ascii="Times New Roman" w:hAnsi="Times New Roman" w:cs="Times New Roman"/>
                <w:sz w:val="20"/>
              </w:rPr>
              <w:t>Обязательно</w:t>
            </w:r>
          </w:p>
        </w:tc>
      </w:tr>
      <w:tr w:rsidR="00802EC8" w:rsidRPr="00802EC8" w14:paraId="6B64FEF4" w14:textId="77777777" w:rsidTr="001E33B6">
        <w:trPr>
          <w:trHeight w:val="118"/>
        </w:trPr>
        <w:tc>
          <w:tcPr>
            <w:tcW w:w="1173" w:type="dxa"/>
            <w:vAlign w:val="center"/>
          </w:tcPr>
          <w:p w14:paraId="3CBBD149"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10</w:t>
            </w:r>
          </w:p>
        </w:tc>
        <w:tc>
          <w:tcPr>
            <w:tcW w:w="1701" w:type="dxa"/>
            <w:vAlign w:val="center"/>
          </w:tcPr>
          <w:p w14:paraId="0C58C2C0" w14:textId="07E0EE9A" w:rsidR="00A30303" w:rsidRPr="00802EC8" w:rsidRDefault="00A30303" w:rsidP="00802EC8">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 п. 2</w:t>
            </w:r>
            <w:r w:rsidR="00802EC8" w:rsidRPr="00802EC8">
              <w:rPr>
                <w:rFonts w:ascii="Times New Roman" w:hAnsi="Times New Roman" w:cs="Times New Roman"/>
                <w:sz w:val="20"/>
                <w:szCs w:val="20"/>
              </w:rPr>
              <w:t>6</w:t>
            </w:r>
          </w:p>
        </w:tc>
        <w:tc>
          <w:tcPr>
            <w:tcW w:w="8249" w:type="dxa"/>
            <w:gridSpan w:val="2"/>
            <w:vAlign w:val="center"/>
          </w:tcPr>
          <w:p w14:paraId="44340270" w14:textId="6CE450DA" w:rsidR="00A30303" w:rsidRPr="00802EC8" w:rsidRDefault="00A30303" w:rsidP="000D2852">
            <w:pPr>
              <w:autoSpaceDE w:val="0"/>
              <w:autoSpaceDN w:val="0"/>
              <w:adjustRightInd w:val="0"/>
              <w:spacing w:after="0"/>
              <w:rPr>
                <w:rFonts w:ascii="Times New Roman" w:hAnsi="Times New Roman" w:cs="Times New Roman"/>
                <w:bCs/>
                <w:iCs/>
                <w:sz w:val="20"/>
                <w:szCs w:val="20"/>
              </w:rPr>
            </w:pPr>
            <w:r w:rsidRPr="00802EC8">
              <w:rPr>
                <w:rFonts w:ascii="Times New Roman" w:hAnsi="Times New Roman" w:cs="Times New Roman"/>
                <w:bCs/>
                <w:iCs/>
                <w:sz w:val="20"/>
                <w:szCs w:val="20"/>
              </w:rPr>
              <w:t>Указание на отсутствие права оценщика после проведения процедуры согласования приводить суждение о возможных границах интервала полученной стоимости</w:t>
            </w:r>
          </w:p>
        </w:tc>
        <w:tc>
          <w:tcPr>
            <w:tcW w:w="1418" w:type="dxa"/>
            <w:gridSpan w:val="2"/>
          </w:tcPr>
          <w:p w14:paraId="1A4E4F7E"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p>
        </w:tc>
        <w:tc>
          <w:tcPr>
            <w:tcW w:w="2807" w:type="dxa"/>
            <w:gridSpan w:val="2"/>
          </w:tcPr>
          <w:p w14:paraId="0F87E4E6" w14:textId="5B2E2D89" w:rsidR="00A30303" w:rsidRPr="00802EC8" w:rsidRDefault="00A30303" w:rsidP="00802EC8">
            <w:pPr>
              <w:autoSpaceDE w:val="0"/>
              <w:autoSpaceDN w:val="0"/>
              <w:adjustRightInd w:val="0"/>
              <w:spacing w:after="0"/>
              <w:rPr>
                <w:rFonts w:ascii="Times New Roman" w:hAnsi="Times New Roman" w:cs="Times New Roman"/>
                <w:iCs/>
                <w:sz w:val="20"/>
                <w:szCs w:val="20"/>
              </w:rPr>
            </w:pPr>
            <w:r w:rsidRPr="00802EC8">
              <w:rPr>
                <w:rFonts w:ascii="Times New Roman" w:hAnsi="Times New Roman" w:cs="Times New Roman"/>
                <w:iCs/>
                <w:sz w:val="20"/>
                <w:szCs w:val="20"/>
              </w:rPr>
              <w:t>Рекомендовано</w:t>
            </w:r>
          </w:p>
        </w:tc>
      </w:tr>
      <w:tr w:rsidR="00802EC8" w:rsidRPr="00802EC8" w14:paraId="229A873E" w14:textId="77777777" w:rsidTr="001E33B6">
        <w:trPr>
          <w:trHeight w:val="118"/>
        </w:trPr>
        <w:tc>
          <w:tcPr>
            <w:tcW w:w="1173" w:type="dxa"/>
            <w:vAlign w:val="center"/>
          </w:tcPr>
          <w:p w14:paraId="1C95C7B6"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11</w:t>
            </w:r>
          </w:p>
        </w:tc>
        <w:tc>
          <w:tcPr>
            <w:tcW w:w="1701" w:type="dxa"/>
            <w:vAlign w:val="center"/>
          </w:tcPr>
          <w:p w14:paraId="391B4857"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 п. 22</w:t>
            </w:r>
          </w:p>
        </w:tc>
        <w:tc>
          <w:tcPr>
            <w:tcW w:w="8249" w:type="dxa"/>
            <w:gridSpan w:val="2"/>
            <w:vAlign w:val="center"/>
          </w:tcPr>
          <w:p w14:paraId="66B3066C" w14:textId="77777777" w:rsidR="00A30303" w:rsidRPr="00802EC8" w:rsidRDefault="00A30303" w:rsidP="001E33B6">
            <w:pPr>
              <w:autoSpaceDE w:val="0"/>
              <w:autoSpaceDN w:val="0"/>
              <w:adjustRightInd w:val="0"/>
              <w:spacing w:after="0"/>
              <w:rPr>
                <w:rFonts w:ascii="Times New Roman" w:hAnsi="Times New Roman" w:cs="Times New Roman"/>
                <w:iCs/>
                <w:sz w:val="20"/>
                <w:szCs w:val="20"/>
              </w:rPr>
            </w:pPr>
            <w:r w:rsidRPr="00802EC8">
              <w:rPr>
                <w:rFonts w:ascii="Times New Roman" w:hAnsi="Times New Roman" w:cs="Times New Roman"/>
                <w:iCs/>
                <w:sz w:val="20"/>
                <w:szCs w:val="20"/>
              </w:rPr>
              <w:t>Дополнительные требования к заданию на оценку могут быть регламентированы соответствующими федеральными стандартами оценки.</w:t>
            </w:r>
          </w:p>
        </w:tc>
        <w:tc>
          <w:tcPr>
            <w:tcW w:w="1418" w:type="dxa"/>
            <w:gridSpan w:val="2"/>
          </w:tcPr>
          <w:p w14:paraId="7D0A4EBF"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p>
        </w:tc>
        <w:tc>
          <w:tcPr>
            <w:tcW w:w="2807" w:type="dxa"/>
            <w:gridSpan w:val="2"/>
          </w:tcPr>
          <w:p w14:paraId="0F7BFCB6" w14:textId="77777777" w:rsidR="00A30303" w:rsidRPr="00802EC8" w:rsidRDefault="00A30303" w:rsidP="001E33B6">
            <w:pPr>
              <w:autoSpaceDE w:val="0"/>
              <w:autoSpaceDN w:val="0"/>
              <w:adjustRightInd w:val="0"/>
              <w:spacing w:after="0"/>
              <w:rPr>
                <w:rFonts w:ascii="Times New Roman" w:hAnsi="Times New Roman" w:cs="Times New Roman"/>
                <w:iCs/>
                <w:sz w:val="20"/>
                <w:szCs w:val="20"/>
              </w:rPr>
            </w:pPr>
          </w:p>
        </w:tc>
      </w:tr>
      <w:tr w:rsidR="00802EC8" w:rsidRPr="00802EC8" w14:paraId="78875498" w14:textId="77777777" w:rsidTr="001E33B6">
        <w:trPr>
          <w:trHeight w:val="118"/>
        </w:trPr>
        <w:tc>
          <w:tcPr>
            <w:tcW w:w="1173" w:type="dxa"/>
            <w:vAlign w:val="center"/>
          </w:tcPr>
          <w:p w14:paraId="3F2943C8" w14:textId="5C70BA5D"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11.1</w:t>
            </w:r>
          </w:p>
        </w:tc>
        <w:tc>
          <w:tcPr>
            <w:tcW w:w="1701" w:type="dxa"/>
            <w:vAlign w:val="center"/>
          </w:tcPr>
          <w:p w14:paraId="2D1A29F2" w14:textId="54F29EE5" w:rsidR="00A30303" w:rsidRPr="00802EC8" w:rsidRDefault="00A30303" w:rsidP="0069266D">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№11 п.9</w:t>
            </w:r>
          </w:p>
        </w:tc>
        <w:tc>
          <w:tcPr>
            <w:tcW w:w="8249" w:type="dxa"/>
            <w:gridSpan w:val="2"/>
            <w:vAlign w:val="center"/>
          </w:tcPr>
          <w:p w14:paraId="5FC7FE08" w14:textId="6406B477" w:rsidR="00A30303" w:rsidRPr="00802EC8" w:rsidRDefault="00A30303" w:rsidP="001E33B6">
            <w:pPr>
              <w:autoSpaceDE w:val="0"/>
              <w:autoSpaceDN w:val="0"/>
              <w:adjustRightInd w:val="0"/>
              <w:spacing w:after="0"/>
              <w:rPr>
                <w:rFonts w:ascii="Times New Roman" w:hAnsi="Times New Roman" w:cs="Times New Roman"/>
                <w:iCs/>
                <w:sz w:val="20"/>
                <w:szCs w:val="20"/>
              </w:rPr>
            </w:pPr>
            <w:r w:rsidRPr="00802EC8">
              <w:rPr>
                <w:rFonts w:ascii="Times New Roman" w:hAnsi="Times New Roman" w:cs="Times New Roman"/>
                <w:iCs/>
                <w:sz w:val="20"/>
                <w:szCs w:val="20"/>
              </w:rPr>
              <w:t xml:space="preserve">В </w:t>
            </w:r>
            <w:proofErr w:type="gramStart"/>
            <w:r w:rsidRPr="00802EC8">
              <w:rPr>
                <w:rFonts w:ascii="Times New Roman" w:hAnsi="Times New Roman" w:cs="Times New Roman"/>
                <w:iCs/>
                <w:sz w:val="20"/>
                <w:szCs w:val="20"/>
              </w:rPr>
              <w:t>задании</w:t>
            </w:r>
            <w:proofErr w:type="gramEnd"/>
            <w:r w:rsidRPr="00802EC8">
              <w:rPr>
                <w:rFonts w:ascii="Times New Roman" w:hAnsi="Times New Roman" w:cs="Times New Roman"/>
                <w:iCs/>
                <w:sz w:val="20"/>
                <w:szCs w:val="20"/>
              </w:rPr>
              <w:t xml:space="preserve"> на оценку могут быть указаны иные расчетные величины, в том числе:</w:t>
            </w:r>
          </w:p>
        </w:tc>
        <w:tc>
          <w:tcPr>
            <w:tcW w:w="1418" w:type="dxa"/>
            <w:gridSpan w:val="2"/>
          </w:tcPr>
          <w:p w14:paraId="16695FEF"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p>
        </w:tc>
        <w:tc>
          <w:tcPr>
            <w:tcW w:w="2807" w:type="dxa"/>
            <w:gridSpan w:val="2"/>
          </w:tcPr>
          <w:p w14:paraId="6392244C" w14:textId="77777777" w:rsidR="00A30303" w:rsidRPr="00802EC8" w:rsidRDefault="00A30303" w:rsidP="001E33B6">
            <w:pPr>
              <w:autoSpaceDE w:val="0"/>
              <w:autoSpaceDN w:val="0"/>
              <w:adjustRightInd w:val="0"/>
              <w:spacing w:after="0"/>
              <w:rPr>
                <w:rFonts w:ascii="Times New Roman" w:hAnsi="Times New Roman" w:cs="Times New Roman"/>
                <w:iCs/>
                <w:sz w:val="20"/>
                <w:szCs w:val="20"/>
              </w:rPr>
            </w:pPr>
          </w:p>
        </w:tc>
      </w:tr>
      <w:tr w:rsidR="00802EC8" w:rsidRPr="00802EC8" w14:paraId="453DEA47" w14:textId="77777777" w:rsidTr="001E33B6">
        <w:trPr>
          <w:trHeight w:val="118"/>
        </w:trPr>
        <w:tc>
          <w:tcPr>
            <w:tcW w:w="1173" w:type="dxa"/>
            <w:vAlign w:val="center"/>
          </w:tcPr>
          <w:p w14:paraId="26CBC844" w14:textId="57CB3570"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11.1.1</w:t>
            </w:r>
          </w:p>
        </w:tc>
        <w:tc>
          <w:tcPr>
            <w:tcW w:w="1701" w:type="dxa"/>
            <w:vAlign w:val="center"/>
          </w:tcPr>
          <w:p w14:paraId="72CEA01B" w14:textId="48AC284E" w:rsidR="00A30303" w:rsidRPr="00802EC8" w:rsidRDefault="00A30303" w:rsidP="0069266D">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№11 п.9</w:t>
            </w:r>
          </w:p>
        </w:tc>
        <w:tc>
          <w:tcPr>
            <w:tcW w:w="8249" w:type="dxa"/>
            <w:gridSpan w:val="2"/>
            <w:vAlign w:val="center"/>
          </w:tcPr>
          <w:p w14:paraId="7BE12FFB" w14:textId="6DEED183" w:rsidR="00A30303" w:rsidRPr="00802EC8" w:rsidRDefault="00A30303" w:rsidP="0069266D">
            <w:pPr>
              <w:autoSpaceDE w:val="0"/>
              <w:autoSpaceDN w:val="0"/>
              <w:adjustRightInd w:val="0"/>
              <w:spacing w:after="0"/>
              <w:ind w:firstLine="317"/>
              <w:rPr>
                <w:rFonts w:ascii="Times New Roman" w:hAnsi="Times New Roman" w:cs="Times New Roman"/>
                <w:iCs/>
                <w:sz w:val="20"/>
                <w:szCs w:val="20"/>
              </w:rPr>
            </w:pPr>
            <w:r w:rsidRPr="00802EC8">
              <w:rPr>
                <w:rFonts w:ascii="Times New Roman" w:hAnsi="Times New Roman" w:cs="Times New Roman"/>
                <w:iCs/>
                <w:sz w:val="20"/>
                <w:szCs w:val="20"/>
              </w:rPr>
              <w:t>расчетная величина лицензионного вознаграждения (далее - роялти);</w:t>
            </w:r>
          </w:p>
        </w:tc>
        <w:tc>
          <w:tcPr>
            <w:tcW w:w="1418" w:type="dxa"/>
            <w:gridSpan w:val="2"/>
          </w:tcPr>
          <w:p w14:paraId="08FA99E9"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p>
        </w:tc>
        <w:tc>
          <w:tcPr>
            <w:tcW w:w="2807" w:type="dxa"/>
            <w:gridSpan w:val="2"/>
          </w:tcPr>
          <w:p w14:paraId="10EF3E83" w14:textId="77777777" w:rsidR="00A30303" w:rsidRPr="00802EC8" w:rsidRDefault="00A30303" w:rsidP="001E33B6">
            <w:pPr>
              <w:autoSpaceDE w:val="0"/>
              <w:autoSpaceDN w:val="0"/>
              <w:adjustRightInd w:val="0"/>
              <w:spacing w:after="0"/>
              <w:rPr>
                <w:rFonts w:ascii="Times New Roman" w:hAnsi="Times New Roman" w:cs="Times New Roman"/>
                <w:iCs/>
                <w:sz w:val="20"/>
                <w:szCs w:val="20"/>
              </w:rPr>
            </w:pPr>
          </w:p>
        </w:tc>
      </w:tr>
      <w:tr w:rsidR="00802EC8" w:rsidRPr="00802EC8" w14:paraId="26249C43" w14:textId="77777777" w:rsidTr="001E33B6">
        <w:trPr>
          <w:trHeight w:val="118"/>
        </w:trPr>
        <w:tc>
          <w:tcPr>
            <w:tcW w:w="1173" w:type="dxa"/>
            <w:vAlign w:val="center"/>
          </w:tcPr>
          <w:p w14:paraId="73517297" w14:textId="29CDFF1A"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11.1.2</w:t>
            </w:r>
          </w:p>
        </w:tc>
        <w:tc>
          <w:tcPr>
            <w:tcW w:w="1701" w:type="dxa"/>
            <w:vAlign w:val="center"/>
          </w:tcPr>
          <w:p w14:paraId="16A61207" w14:textId="174E5415" w:rsidR="00A30303" w:rsidRPr="00802EC8" w:rsidRDefault="00A30303" w:rsidP="0069266D">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№11 п.9</w:t>
            </w:r>
          </w:p>
        </w:tc>
        <w:tc>
          <w:tcPr>
            <w:tcW w:w="8249" w:type="dxa"/>
            <w:gridSpan w:val="2"/>
            <w:vAlign w:val="center"/>
          </w:tcPr>
          <w:p w14:paraId="7C0E6417" w14:textId="4ABB10A8" w:rsidR="00A30303" w:rsidRPr="00802EC8" w:rsidRDefault="00A30303" w:rsidP="0069266D">
            <w:pPr>
              <w:autoSpaceDE w:val="0"/>
              <w:autoSpaceDN w:val="0"/>
              <w:adjustRightInd w:val="0"/>
              <w:spacing w:after="0"/>
              <w:ind w:firstLine="317"/>
              <w:rPr>
                <w:rFonts w:ascii="Times New Roman" w:hAnsi="Times New Roman" w:cs="Times New Roman"/>
                <w:iCs/>
                <w:sz w:val="20"/>
                <w:szCs w:val="20"/>
              </w:rPr>
            </w:pPr>
            <w:r w:rsidRPr="00802EC8">
              <w:rPr>
                <w:rFonts w:ascii="Times New Roman" w:hAnsi="Times New Roman" w:cs="Times New Roman"/>
                <w:iCs/>
                <w:sz w:val="20"/>
                <w:szCs w:val="20"/>
              </w:rPr>
              <w:t>убытки;</w:t>
            </w:r>
          </w:p>
        </w:tc>
        <w:tc>
          <w:tcPr>
            <w:tcW w:w="1418" w:type="dxa"/>
            <w:gridSpan w:val="2"/>
          </w:tcPr>
          <w:p w14:paraId="4F22C67B"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p>
        </w:tc>
        <w:tc>
          <w:tcPr>
            <w:tcW w:w="2807" w:type="dxa"/>
            <w:gridSpan w:val="2"/>
          </w:tcPr>
          <w:p w14:paraId="04254DC1" w14:textId="77777777" w:rsidR="00A30303" w:rsidRPr="00802EC8" w:rsidRDefault="00A30303" w:rsidP="001E33B6">
            <w:pPr>
              <w:autoSpaceDE w:val="0"/>
              <w:autoSpaceDN w:val="0"/>
              <w:adjustRightInd w:val="0"/>
              <w:spacing w:after="0"/>
              <w:rPr>
                <w:rFonts w:ascii="Times New Roman" w:hAnsi="Times New Roman" w:cs="Times New Roman"/>
                <w:iCs/>
                <w:sz w:val="20"/>
                <w:szCs w:val="20"/>
              </w:rPr>
            </w:pPr>
          </w:p>
        </w:tc>
      </w:tr>
      <w:tr w:rsidR="00802EC8" w:rsidRPr="00802EC8" w14:paraId="4ACC668F" w14:textId="77777777" w:rsidTr="001E33B6">
        <w:trPr>
          <w:trHeight w:val="118"/>
        </w:trPr>
        <w:tc>
          <w:tcPr>
            <w:tcW w:w="1173" w:type="dxa"/>
            <w:vAlign w:val="center"/>
          </w:tcPr>
          <w:p w14:paraId="658B8430" w14:textId="5EC0541F"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11.1.3</w:t>
            </w:r>
          </w:p>
        </w:tc>
        <w:tc>
          <w:tcPr>
            <w:tcW w:w="1701" w:type="dxa"/>
            <w:vAlign w:val="center"/>
          </w:tcPr>
          <w:p w14:paraId="345B1B13" w14:textId="18DFABB6" w:rsidR="00A30303" w:rsidRPr="00802EC8" w:rsidRDefault="00A30303" w:rsidP="0069266D">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№11 п.9</w:t>
            </w:r>
          </w:p>
        </w:tc>
        <w:tc>
          <w:tcPr>
            <w:tcW w:w="8249" w:type="dxa"/>
            <w:gridSpan w:val="2"/>
            <w:vAlign w:val="center"/>
          </w:tcPr>
          <w:p w14:paraId="262A887D" w14:textId="7309518B" w:rsidR="00A30303" w:rsidRPr="00802EC8" w:rsidRDefault="00A30303" w:rsidP="0069266D">
            <w:pPr>
              <w:autoSpaceDE w:val="0"/>
              <w:autoSpaceDN w:val="0"/>
              <w:adjustRightInd w:val="0"/>
              <w:spacing w:after="0"/>
              <w:ind w:firstLine="317"/>
              <w:rPr>
                <w:rFonts w:ascii="Times New Roman" w:hAnsi="Times New Roman" w:cs="Times New Roman"/>
                <w:iCs/>
                <w:sz w:val="20"/>
                <w:szCs w:val="20"/>
              </w:rPr>
            </w:pPr>
            <w:r w:rsidRPr="00802EC8">
              <w:rPr>
                <w:rFonts w:ascii="Times New Roman" w:hAnsi="Times New Roman" w:cs="Times New Roman"/>
                <w:iCs/>
                <w:sz w:val="20"/>
                <w:szCs w:val="20"/>
              </w:rPr>
              <w:t>расчетная величина авторского вознаграждения</w:t>
            </w:r>
          </w:p>
        </w:tc>
        <w:tc>
          <w:tcPr>
            <w:tcW w:w="1418" w:type="dxa"/>
            <w:gridSpan w:val="2"/>
          </w:tcPr>
          <w:p w14:paraId="48C2DC0E"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p>
        </w:tc>
        <w:tc>
          <w:tcPr>
            <w:tcW w:w="2807" w:type="dxa"/>
            <w:gridSpan w:val="2"/>
          </w:tcPr>
          <w:p w14:paraId="7680EB36" w14:textId="77777777" w:rsidR="00A30303" w:rsidRPr="00802EC8" w:rsidRDefault="00A30303" w:rsidP="001E33B6">
            <w:pPr>
              <w:autoSpaceDE w:val="0"/>
              <w:autoSpaceDN w:val="0"/>
              <w:adjustRightInd w:val="0"/>
              <w:spacing w:after="0"/>
              <w:rPr>
                <w:rFonts w:ascii="Times New Roman" w:hAnsi="Times New Roman" w:cs="Times New Roman"/>
                <w:iCs/>
                <w:sz w:val="20"/>
                <w:szCs w:val="20"/>
              </w:rPr>
            </w:pPr>
          </w:p>
        </w:tc>
      </w:tr>
      <w:tr w:rsidR="00802EC8" w:rsidRPr="00802EC8" w14:paraId="3536177D" w14:textId="77777777" w:rsidTr="001E33B6">
        <w:trPr>
          <w:trHeight w:val="118"/>
        </w:trPr>
        <w:tc>
          <w:tcPr>
            <w:tcW w:w="1173" w:type="dxa"/>
            <w:vAlign w:val="center"/>
          </w:tcPr>
          <w:p w14:paraId="1D43270C"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p>
        </w:tc>
        <w:tc>
          <w:tcPr>
            <w:tcW w:w="1701" w:type="dxa"/>
            <w:vAlign w:val="center"/>
          </w:tcPr>
          <w:p w14:paraId="343DC2D0"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p>
        </w:tc>
        <w:tc>
          <w:tcPr>
            <w:tcW w:w="8249" w:type="dxa"/>
            <w:gridSpan w:val="2"/>
            <w:vAlign w:val="center"/>
          </w:tcPr>
          <w:p w14:paraId="40677C08"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r w:rsidRPr="00802EC8">
              <w:rPr>
                <w:rFonts w:ascii="Times New Roman" w:hAnsi="Times New Roman" w:cs="Times New Roman"/>
                <w:b/>
                <w:bCs/>
                <w:iCs/>
                <w:sz w:val="20"/>
                <w:szCs w:val="20"/>
              </w:rPr>
              <w:t>Рекомендации</w:t>
            </w:r>
          </w:p>
        </w:tc>
        <w:tc>
          <w:tcPr>
            <w:tcW w:w="1418" w:type="dxa"/>
            <w:gridSpan w:val="2"/>
          </w:tcPr>
          <w:p w14:paraId="5D0E09E8"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p>
        </w:tc>
        <w:tc>
          <w:tcPr>
            <w:tcW w:w="2807" w:type="dxa"/>
            <w:gridSpan w:val="2"/>
          </w:tcPr>
          <w:p w14:paraId="7E9F02A9" w14:textId="77777777" w:rsidR="00A30303" w:rsidRPr="00802EC8" w:rsidRDefault="00A30303" w:rsidP="001E33B6">
            <w:pPr>
              <w:autoSpaceDE w:val="0"/>
              <w:autoSpaceDN w:val="0"/>
              <w:adjustRightInd w:val="0"/>
              <w:spacing w:after="0"/>
              <w:rPr>
                <w:rFonts w:ascii="Times New Roman" w:hAnsi="Times New Roman" w:cs="Times New Roman"/>
                <w:b/>
                <w:sz w:val="20"/>
                <w:szCs w:val="20"/>
              </w:rPr>
            </w:pPr>
          </w:p>
        </w:tc>
      </w:tr>
      <w:tr w:rsidR="00802EC8" w:rsidRPr="00802EC8" w14:paraId="04BD037C" w14:textId="77777777" w:rsidTr="001E33B6">
        <w:trPr>
          <w:trHeight w:val="118"/>
        </w:trPr>
        <w:tc>
          <w:tcPr>
            <w:tcW w:w="1173" w:type="dxa"/>
            <w:vAlign w:val="center"/>
          </w:tcPr>
          <w:p w14:paraId="772FE741"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w:t>
            </w:r>
          </w:p>
        </w:tc>
        <w:tc>
          <w:tcPr>
            <w:tcW w:w="1701" w:type="dxa"/>
            <w:vAlign w:val="center"/>
          </w:tcPr>
          <w:p w14:paraId="03C7A872"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135-ФЗ ст.8</w:t>
            </w:r>
          </w:p>
        </w:tc>
        <w:tc>
          <w:tcPr>
            <w:tcW w:w="8249" w:type="dxa"/>
            <w:gridSpan w:val="2"/>
            <w:vAlign w:val="center"/>
          </w:tcPr>
          <w:p w14:paraId="1D95CC3F" w14:textId="77777777" w:rsidR="00A30303" w:rsidRPr="00802EC8" w:rsidRDefault="00A30303" w:rsidP="001E33B6">
            <w:pPr>
              <w:autoSpaceDE w:val="0"/>
              <w:autoSpaceDN w:val="0"/>
              <w:adjustRightInd w:val="0"/>
              <w:spacing w:after="0"/>
              <w:jc w:val="both"/>
              <w:rPr>
                <w:rFonts w:ascii="Times New Roman" w:hAnsi="Times New Roman" w:cs="Times New Roman"/>
                <w:iCs/>
                <w:sz w:val="20"/>
                <w:szCs w:val="20"/>
              </w:rPr>
            </w:pPr>
            <w:r w:rsidRPr="00802EC8">
              <w:rPr>
                <w:rFonts w:ascii="Times New Roman" w:hAnsi="Times New Roman" w:cs="Times New Roman"/>
                <w:iCs/>
                <w:sz w:val="20"/>
                <w:szCs w:val="20"/>
              </w:rPr>
              <w:t xml:space="preserve">Указывать обязательность проводимой оценки (при проведении таковой), обращать внимание на сроки: включать информацию об </w:t>
            </w:r>
            <w:proofErr w:type="gramStart"/>
            <w:r w:rsidRPr="00802EC8">
              <w:rPr>
                <w:rFonts w:ascii="Times New Roman" w:hAnsi="Times New Roman" w:cs="Times New Roman"/>
                <w:iCs/>
                <w:sz w:val="20"/>
                <w:szCs w:val="20"/>
              </w:rPr>
              <w:t>отчете</w:t>
            </w:r>
            <w:proofErr w:type="gramEnd"/>
            <w:r w:rsidRPr="00802EC8">
              <w:rPr>
                <w:rFonts w:ascii="Times New Roman" w:hAnsi="Times New Roman" w:cs="Times New Roman"/>
                <w:iCs/>
                <w:sz w:val="20"/>
                <w:szCs w:val="20"/>
              </w:rPr>
              <w:t xml:space="preserve"> об оценке объекта оценки в Единый федеральный реестр сведений о фактах деятельности юридических лиц в течение десяти рабочих дней по истечении шести месяцев с даты составления отчета об оценке объекта оценки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tc>
        <w:tc>
          <w:tcPr>
            <w:tcW w:w="1418" w:type="dxa"/>
            <w:gridSpan w:val="2"/>
          </w:tcPr>
          <w:p w14:paraId="16C95485"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p>
        </w:tc>
        <w:tc>
          <w:tcPr>
            <w:tcW w:w="2807" w:type="dxa"/>
            <w:gridSpan w:val="2"/>
          </w:tcPr>
          <w:p w14:paraId="44BC3EAB"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p>
        </w:tc>
      </w:tr>
      <w:tr w:rsidR="00802EC8" w:rsidRPr="00802EC8" w14:paraId="4DDD2E87" w14:textId="77777777" w:rsidTr="001E33B6">
        <w:trPr>
          <w:trHeight w:val="118"/>
        </w:trPr>
        <w:tc>
          <w:tcPr>
            <w:tcW w:w="1173" w:type="dxa"/>
            <w:vAlign w:val="center"/>
          </w:tcPr>
          <w:p w14:paraId="623B6BF5"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2</w:t>
            </w:r>
          </w:p>
        </w:tc>
        <w:tc>
          <w:tcPr>
            <w:tcW w:w="1701" w:type="dxa"/>
            <w:vAlign w:val="center"/>
          </w:tcPr>
          <w:p w14:paraId="1CA993E3"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135-ФЗ ст.16</w:t>
            </w:r>
            <w:r w:rsidRPr="00802EC8">
              <w:rPr>
                <w:rStyle w:val="ae"/>
                <w:rFonts w:ascii="Times New Roman" w:hAnsi="Times New Roman" w:cs="Times New Roman"/>
              </w:rPr>
              <w:footnoteReference w:id="6"/>
            </w:r>
          </w:p>
        </w:tc>
        <w:tc>
          <w:tcPr>
            <w:tcW w:w="8249" w:type="dxa"/>
            <w:gridSpan w:val="2"/>
            <w:vAlign w:val="center"/>
          </w:tcPr>
          <w:p w14:paraId="309B24F0"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r w:rsidRPr="00802EC8">
              <w:rPr>
                <w:rFonts w:ascii="Times New Roman" w:hAnsi="Times New Roman" w:cs="Times New Roman"/>
                <w:sz w:val="20"/>
                <w:szCs w:val="20"/>
              </w:rPr>
              <w:t xml:space="preserve">Не допускается вмешательство заказчика либо иных заинтересованных лиц в деятельность оценщика и юридического лица, с которым оценщик заключил трудовой договор, если это может негативно повлиять на достоверность результата проведения оценки объекта оценки, в том числе </w:t>
            </w:r>
            <w:r w:rsidRPr="00802EC8">
              <w:rPr>
                <w:rFonts w:ascii="Times New Roman" w:hAnsi="Times New Roman" w:cs="Times New Roman"/>
                <w:sz w:val="20"/>
                <w:szCs w:val="20"/>
                <w:u w:val="single"/>
              </w:rPr>
              <w:t>ограничение круга вопросов, подлежащих выяснению или определению</w:t>
            </w:r>
            <w:r w:rsidRPr="00802EC8">
              <w:rPr>
                <w:rFonts w:ascii="Times New Roman" w:hAnsi="Times New Roman" w:cs="Times New Roman"/>
                <w:sz w:val="20"/>
                <w:szCs w:val="20"/>
              </w:rPr>
              <w:t xml:space="preserve"> при проведении оценки объекта оценки</w:t>
            </w:r>
          </w:p>
        </w:tc>
        <w:tc>
          <w:tcPr>
            <w:tcW w:w="1418" w:type="dxa"/>
            <w:gridSpan w:val="2"/>
          </w:tcPr>
          <w:p w14:paraId="4AE4CAE0"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p>
        </w:tc>
        <w:tc>
          <w:tcPr>
            <w:tcW w:w="2807" w:type="dxa"/>
            <w:gridSpan w:val="2"/>
          </w:tcPr>
          <w:p w14:paraId="4647DC59"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p>
        </w:tc>
      </w:tr>
      <w:tr w:rsidR="00802EC8" w:rsidRPr="00802EC8" w14:paraId="20737EA3" w14:textId="77777777" w:rsidTr="001E33B6">
        <w:trPr>
          <w:trHeight w:val="175"/>
        </w:trPr>
        <w:tc>
          <w:tcPr>
            <w:tcW w:w="15348" w:type="dxa"/>
            <w:gridSpan w:val="8"/>
            <w:vAlign w:val="center"/>
          </w:tcPr>
          <w:p w14:paraId="394ED5F9" w14:textId="36787DC8" w:rsidR="00A30303" w:rsidRPr="00802EC8" w:rsidRDefault="00A30303" w:rsidP="001E33B6">
            <w:pPr>
              <w:autoSpaceDE w:val="0"/>
              <w:autoSpaceDN w:val="0"/>
              <w:adjustRightInd w:val="0"/>
              <w:spacing w:after="0"/>
              <w:jc w:val="center"/>
              <w:rPr>
                <w:rFonts w:ascii="Times New Roman" w:hAnsi="Times New Roman" w:cs="Times New Roman"/>
                <w:b/>
                <w:bCs/>
                <w:sz w:val="20"/>
                <w:szCs w:val="20"/>
              </w:rPr>
            </w:pPr>
            <w:r w:rsidRPr="00802EC8">
              <w:rPr>
                <w:rFonts w:ascii="Times New Roman" w:hAnsi="Times New Roman" w:cs="Times New Roman"/>
                <w:b/>
                <w:bCs/>
                <w:sz w:val="20"/>
                <w:szCs w:val="20"/>
              </w:rPr>
              <w:t xml:space="preserve">ТРЕБОВАНИЯ К </w:t>
            </w:r>
            <w:r w:rsidR="00A87045">
              <w:rPr>
                <w:rFonts w:ascii="Times New Roman" w:hAnsi="Times New Roman" w:cs="Times New Roman"/>
                <w:b/>
                <w:bCs/>
                <w:sz w:val="20"/>
                <w:szCs w:val="20"/>
              </w:rPr>
              <w:t xml:space="preserve">ОФОРМЛЕНИЮ И </w:t>
            </w:r>
            <w:r w:rsidRPr="00802EC8">
              <w:rPr>
                <w:rFonts w:ascii="Times New Roman" w:hAnsi="Times New Roman" w:cs="Times New Roman"/>
                <w:b/>
                <w:bCs/>
                <w:sz w:val="20"/>
                <w:szCs w:val="20"/>
              </w:rPr>
              <w:t>СОДЕРЖАНИЮ ОТЧЕТА ОБ ОЦЕНКЕ (независимо от вида определенной стоимости)</w:t>
            </w:r>
            <w:r w:rsidRPr="00802EC8">
              <w:rPr>
                <w:rStyle w:val="ae"/>
                <w:rFonts w:ascii="Times New Roman" w:hAnsi="Times New Roman" w:cs="Times New Roman"/>
                <w:b/>
                <w:bCs/>
              </w:rPr>
              <w:footnoteReference w:id="7"/>
            </w:r>
          </w:p>
        </w:tc>
      </w:tr>
      <w:tr w:rsidR="00802EC8" w:rsidRPr="00802EC8" w14:paraId="661288A3" w14:textId="77777777" w:rsidTr="00802EC8">
        <w:trPr>
          <w:trHeight w:val="84"/>
        </w:trPr>
        <w:tc>
          <w:tcPr>
            <w:tcW w:w="1173" w:type="dxa"/>
            <w:vAlign w:val="center"/>
          </w:tcPr>
          <w:p w14:paraId="09CDEA24"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w:t>
            </w:r>
          </w:p>
        </w:tc>
        <w:tc>
          <w:tcPr>
            <w:tcW w:w="1701" w:type="dxa"/>
            <w:vAlign w:val="center"/>
          </w:tcPr>
          <w:p w14:paraId="3B9C2006"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lang w:val="en-US"/>
              </w:rPr>
            </w:pPr>
            <w:r w:rsidRPr="00802EC8">
              <w:rPr>
                <w:rFonts w:ascii="Times New Roman" w:hAnsi="Times New Roman" w:cs="Times New Roman"/>
                <w:sz w:val="20"/>
                <w:szCs w:val="20"/>
                <w:lang w:val="en-US"/>
              </w:rPr>
              <w:t>135-</w:t>
            </w:r>
            <w:r w:rsidRPr="00802EC8">
              <w:rPr>
                <w:rFonts w:ascii="Times New Roman" w:hAnsi="Times New Roman" w:cs="Times New Roman"/>
                <w:sz w:val="20"/>
                <w:szCs w:val="20"/>
              </w:rPr>
              <w:t>ФЗ ст.11</w:t>
            </w:r>
          </w:p>
        </w:tc>
        <w:tc>
          <w:tcPr>
            <w:tcW w:w="8363" w:type="dxa"/>
            <w:gridSpan w:val="3"/>
            <w:vAlign w:val="center"/>
          </w:tcPr>
          <w:p w14:paraId="6F8561D0"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r w:rsidRPr="00802EC8">
              <w:rPr>
                <w:rFonts w:ascii="Times New Roman" w:hAnsi="Times New Roman" w:cs="Times New Roman"/>
                <w:sz w:val="20"/>
                <w:szCs w:val="20"/>
              </w:rPr>
              <w:t>Дата оценки (дата проведения оценки, дата определения стоимости объекта оценки)</w:t>
            </w:r>
          </w:p>
        </w:tc>
        <w:tc>
          <w:tcPr>
            <w:tcW w:w="1417" w:type="dxa"/>
            <w:gridSpan w:val="2"/>
          </w:tcPr>
          <w:p w14:paraId="6B066E62"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p>
        </w:tc>
        <w:tc>
          <w:tcPr>
            <w:tcW w:w="2694" w:type="dxa"/>
          </w:tcPr>
          <w:p w14:paraId="70C58F2C" w14:textId="77777777" w:rsidR="00A30303" w:rsidRPr="00802EC8" w:rsidRDefault="00A30303" w:rsidP="001E33B6">
            <w:pPr>
              <w:spacing w:after="0"/>
              <w:rPr>
                <w:rFonts w:ascii="Times New Roman" w:hAnsi="Times New Roman" w:cs="Times New Roman"/>
                <w:sz w:val="20"/>
                <w:szCs w:val="20"/>
              </w:rPr>
            </w:pPr>
            <w:r w:rsidRPr="00802EC8">
              <w:rPr>
                <w:rFonts w:ascii="Times New Roman" w:hAnsi="Times New Roman" w:cs="Times New Roman"/>
                <w:sz w:val="20"/>
              </w:rPr>
              <w:t>Обязательно</w:t>
            </w:r>
          </w:p>
        </w:tc>
      </w:tr>
      <w:tr w:rsidR="00802EC8" w:rsidRPr="00802EC8" w14:paraId="344E5D97" w14:textId="77777777" w:rsidTr="00802EC8">
        <w:trPr>
          <w:trHeight w:val="70"/>
        </w:trPr>
        <w:tc>
          <w:tcPr>
            <w:tcW w:w="1173" w:type="dxa"/>
            <w:vAlign w:val="center"/>
          </w:tcPr>
          <w:p w14:paraId="7010C694"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1.1</w:t>
            </w:r>
          </w:p>
        </w:tc>
        <w:tc>
          <w:tcPr>
            <w:tcW w:w="1701" w:type="dxa"/>
            <w:vAlign w:val="center"/>
          </w:tcPr>
          <w:p w14:paraId="4E9F1526"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 п.8</w:t>
            </w:r>
          </w:p>
        </w:tc>
        <w:tc>
          <w:tcPr>
            <w:tcW w:w="8363" w:type="dxa"/>
            <w:gridSpan w:val="3"/>
            <w:vAlign w:val="center"/>
          </w:tcPr>
          <w:p w14:paraId="47FB3689" w14:textId="77777777" w:rsidR="00A30303" w:rsidRPr="00802EC8" w:rsidRDefault="00A30303" w:rsidP="001E33B6">
            <w:pPr>
              <w:autoSpaceDE w:val="0"/>
              <w:autoSpaceDN w:val="0"/>
              <w:adjustRightInd w:val="0"/>
              <w:spacing w:after="0"/>
              <w:rPr>
                <w:rFonts w:ascii="Times New Roman" w:hAnsi="Times New Roman" w:cs="Times New Roman"/>
                <w:iCs/>
                <w:sz w:val="20"/>
                <w:szCs w:val="20"/>
              </w:rPr>
            </w:pPr>
            <w:r w:rsidRPr="00802EC8">
              <w:rPr>
                <w:rFonts w:ascii="Times New Roman" w:hAnsi="Times New Roman" w:cs="Times New Roman"/>
                <w:iCs/>
                <w:sz w:val="20"/>
                <w:szCs w:val="20"/>
              </w:rPr>
              <w:t>Дата определения стоимости объекта оценки (дата проведения оценки, дата оценки) – это дата, по состоянию на которую определена стоимость объекта оценки.</w:t>
            </w:r>
          </w:p>
        </w:tc>
        <w:tc>
          <w:tcPr>
            <w:tcW w:w="1417" w:type="dxa"/>
            <w:gridSpan w:val="2"/>
          </w:tcPr>
          <w:p w14:paraId="0B67F68C"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p>
        </w:tc>
        <w:tc>
          <w:tcPr>
            <w:tcW w:w="2694" w:type="dxa"/>
          </w:tcPr>
          <w:p w14:paraId="2E6A04FE" w14:textId="5FCE9B08" w:rsidR="00A30303" w:rsidRPr="00802EC8" w:rsidRDefault="00A30303" w:rsidP="00802EC8">
            <w:pPr>
              <w:autoSpaceDE w:val="0"/>
              <w:autoSpaceDN w:val="0"/>
              <w:adjustRightInd w:val="0"/>
              <w:spacing w:after="0"/>
              <w:rPr>
                <w:rFonts w:ascii="Times New Roman" w:hAnsi="Times New Roman" w:cs="Times New Roman"/>
                <w:iCs/>
                <w:sz w:val="20"/>
                <w:szCs w:val="20"/>
              </w:rPr>
            </w:pPr>
            <w:r w:rsidRPr="00802EC8">
              <w:rPr>
                <w:rFonts w:ascii="Times New Roman" w:hAnsi="Times New Roman" w:cs="Times New Roman"/>
                <w:sz w:val="20"/>
              </w:rPr>
              <w:t>Напоминание</w:t>
            </w:r>
          </w:p>
        </w:tc>
      </w:tr>
      <w:tr w:rsidR="00802EC8" w:rsidRPr="00802EC8" w14:paraId="17718800" w14:textId="77777777" w:rsidTr="00802EC8">
        <w:trPr>
          <w:trHeight w:val="70"/>
        </w:trPr>
        <w:tc>
          <w:tcPr>
            <w:tcW w:w="1173" w:type="dxa"/>
            <w:vAlign w:val="center"/>
          </w:tcPr>
          <w:p w14:paraId="3D69311D"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2</w:t>
            </w:r>
          </w:p>
        </w:tc>
        <w:tc>
          <w:tcPr>
            <w:tcW w:w="1701" w:type="dxa"/>
            <w:vAlign w:val="center"/>
          </w:tcPr>
          <w:p w14:paraId="078DF56A"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lang w:val="en-US"/>
              </w:rPr>
              <w:t>135-</w:t>
            </w:r>
            <w:r w:rsidRPr="00802EC8">
              <w:rPr>
                <w:rFonts w:ascii="Times New Roman" w:hAnsi="Times New Roman" w:cs="Times New Roman"/>
                <w:sz w:val="20"/>
                <w:szCs w:val="20"/>
              </w:rPr>
              <w:t>ФЗ ст.11</w:t>
            </w:r>
            <w:r w:rsidRPr="00802EC8">
              <w:rPr>
                <w:rStyle w:val="ae"/>
                <w:rFonts w:ascii="Times New Roman" w:hAnsi="Times New Roman" w:cs="Times New Roman"/>
              </w:rPr>
              <w:footnoteReference w:id="8"/>
            </w:r>
          </w:p>
        </w:tc>
        <w:tc>
          <w:tcPr>
            <w:tcW w:w="8363" w:type="dxa"/>
            <w:gridSpan w:val="3"/>
            <w:vAlign w:val="center"/>
          </w:tcPr>
          <w:p w14:paraId="6C0C88BF"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r w:rsidRPr="00802EC8">
              <w:rPr>
                <w:rFonts w:ascii="Times New Roman" w:hAnsi="Times New Roman" w:cs="Times New Roman"/>
                <w:sz w:val="20"/>
                <w:szCs w:val="20"/>
              </w:rPr>
              <w:t>Цель оценки</w:t>
            </w:r>
          </w:p>
        </w:tc>
        <w:tc>
          <w:tcPr>
            <w:tcW w:w="1417" w:type="dxa"/>
            <w:gridSpan w:val="2"/>
          </w:tcPr>
          <w:p w14:paraId="37E6EBCB"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p>
        </w:tc>
        <w:tc>
          <w:tcPr>
            <w:tcW w:w="2694" w:type="dxa"/>
          </w:tcPr>
          <w:p w14:paraId="30F08D82" w14:textId="77777777" w:rsidR="00A30303" w:rsidRPr="00802EC8" w:rsidRDefault="00A30303" w:rsidP="001E33B6">
            <w:pPr>
              <w:autoSpaceDE w:val="0"/>
              <w:autoSpaceDN w:val="0"/>
              <w:adjustRightInd w:val="0"/>
              <w:spacing w:after="0"/>
              <w:rPr>
                <w:rFonts w:ascii="Times New Roman" w:hAnsi="Times New Roman" w:cs="Times New Roman"/>
                <w:iCs/>
                <w:sz w:val="20"/>
                <w:szCs w:val="20"/>
              </w:rPr>
            </w:pPr>
            <w:r w:rsidRPr="00802EC8">
              <w:rPr>
                <w:rFonts w:ascii="Times New Roman" w:hAnsi="Times New Roman" w:cs="Times New Roman"/>
                <w:sz w:val="20"/>
              </w:rPr>
              <w:t>Обязательно</w:t>
            </w:r>
          </w:p>
        </w:tc>
      </w:tr>
      <w:tr w:rsidR="00802EC8" w:rsidRPr="00802EC8" w14:paraId="260E63B2" w14:textId="77777777" w:rsidTr="00802EC8">
        <w:trPr>
          <w:trHeight w:val="70"/>
        </w:trPr>
        <w:tc>
          <w:tcPr>
            <w:tcW w:w="1173" w:type="dxa"/>
            <w:vAlign w:val="center"/>
          </w:tcPr>
          <w:p w14:paraId="797B1E52"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lastRenderedPageBreak/>
              <w:t>2.1</w:t>
            </w:r>
          </w:p>
        </w:tc>
        <w:tc>
          <w:tcPr>
            <w:tcW w:w="1701" w:type="dxa"/>
            <w:vAlign w:val="center"/>
          </w:tcPr>
          <w:p w14:paraId="03472415"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№2 п.3</w:t>
            </w:r>
          </w:p>
        </w:tc>
        <w:tc>
          <w:tcPr>
            <w:tcW w:w="8363" w:type="dxa"/>
            <w:gridSpan w:val="3"/>
            <w:vAlign w:val="center"/>
          </w:tcPr>
          <w:p w14:paraId="5B3FE982" w14:textId="77777777" w:rsidR="00A30303" w:rsidRPr="00802EC8" w:rsidRDefault="00A30303" w:rsidP="001E33B6">
            <w:pPr>
              <w:autoSpaceDE w:val="0"/>
              <w:autoSpaceDN w:val="0"/>
              <w:adjustRightInd w:val="0"/>
              <w:spacing w:after="0"/>
              <w:rPr>
                <w:rFonts w:ascii="Times New Roman" w:hAnsi="Times New Roman" w:cs="Times New Roman"/>
                <w:iCs/>
                <w:sz w:val="20"/>
                <w:szCs w:val="20"/>
              </w:rPr>
            </w:pPr>
            <w:r w:rsidRPr="00802EC8">
              <w:rPr>
                <w:rFonts w:ascii="Times New Roman" w:hAnsi="Times New Roman" w:cs="Times New Roman"/>
                <w:iCs/>
                <w:sz w:val="20"/>
                <w:szCs w:val="20"/>
              </w:rPr>
              <w:t>Целью оценки является определение стоимости объекта оценки, вид которой определяется в задании на оценку с учетом предполагаемого использования результата оценки.</w:t>
            </w:r>
          </w:p>
        </w:tc>
        <w:tc>
          <w:tcPr>
            <w:tcW w:w="1417" w:type="dxa"/>
            <w:gridSpan w:val="2"/>
          </w:tcPr>
          <w:p w14:paraId="3DEDFCB1"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p>
        </w:tc>
        <w:tc>
          <w:tcPr>
            <w:tcW w:w="2694" w:type="dxa"/>
          </w:tcPr>
          <w:p w14:paraId="6E03E252" w14:textId="3C8314AB" w:rsidR="00A30303" w:rsidRPr="00802EC8" w:rsidRDefault="00A30303" w:rsidP="00802EC8">
            <w:pPr>
              <w:autoSpaceDE w:val="0"/>
              <w:autoSpaceDN w:val="0"/>
              <w:adjustRightInd w:val="0"/>
              <w:spacing w:after="0"/>
              <w:rPr>
                <w:rFonts w:ascii="Times New Roman" w:hAnsi="Times New Roman" w:cs="Times New Roman"/>
                <w:sz w:val="20"/>
                <w:szCs w:val="20"/>
              </w:rPr>
            </w:pPr>
            <w:r w:rsidRPr="00802EC8">
              <w:rPr>
                <w:rFonts w:ascii="Times New Roman" w:hAnsi="Times New Roman" w:cs="Times New Roman"/>
                <w:sz w:val="20"/>
              </w:rPr>
              <w:t>Напоминание</w:t>
            </w:r>
          </w:p>
        </w:tc>
      </w:tr>
      <w:tr w:rsidR="00802EC8" w:rsidRPr="00802EC8" w14:paraId="4B826E57" w14:textId="77777777" w:rsidTr="00802EC8">
        <w:trPr>
          <w:trHeight w:val="70"/>
        </w:trPr>
        <w:tc>
          <w:tcPr>
            <w:tcW w:w="1173" w:type="dxa"/>
            <w:vAlign w:val="center"/>
          </w:tcPr>
          <w:p w14:paraId="1113598A" w14:textId="77777777" w:rsidR="00A30303" w:rsidRPr="00802EC8" w:rsidRDefault="00A30303" w:rsidP="001E33B6">
            <w:pPr>
              <w:autoSpaceDE w:val="0"/>
              <w:autoSpaceDN w:val="0"/>
              <w:adjustRightInd w:val="0"/>
              <w:spacing w:after="0"/>
              <w:jc w:val="center"/>
              <w:rPr>
                <w:rFonts w:ascii="Times New Roman" w:hAnsi="Times New Roman" w:cs="Times New Roman"/>
                <w:b/>
                <w:sz w:val="20"/>
                <w:szCs w:val="20"/>
              </w:rPr>
            </w:pPr>
            <w:r w:rsidRPr="00802EC8">
              <w:rPr>
                <w:rFonts w:ascii="Times New Roman" w:hAnsi="Times New Roman" w:cs="Times New Roman"/>
                <w:sz w:val="20"/>
                <w:szCs w:val="20"/>
              </w:rPr>
              <w:t>3</w:t>
            </w:r>
          </w:p>
        </w:tc>
        <w:tc>
          <w:tcPr>
            <w:tcW w:w="1701" w:type="dxa"/>
            <w:vAlign w:val="center"/>
          </w:tcPr>
          <w:p w14:paraId="2E5ECD9D" w14:textId="01DA68A9"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135-ФЗ ст.11</w:t>
            </w:r>
            <w:r w:rsidR="00E11EB4" w:rsidRPr="00802EC8">
              <w:rPr>
                <w:rFonts w:ascii="Times New Roman" w:hAnsi="Times New Roman" w:cs="Times New Roman"/>
                <w:sz w:val="20"/>
                <w:szCs w:val="20"/>
              </w:rPr>
              <w:t>, ФСО№1 п.21г</w:t>
            </w:r>
          </w:p>
        </w:tc>
        <w:tc>
          <w:tcPr>
            <w:tcW w:w="8363" w:type="dxa"/>
            <w:gridSpan w:val="3"/>
            <w:vAlign w:val="center"/>
          </w:tcPr>
          <w:p w14:paraId="0602C8A5"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r w:rsidRPr="00802EC8">
              <w:rPr>
                <w:rFonts w:ascii="Times New Roman" w:hAnsi="Times New Roman" w:cs="Times New Roman"/>
                <w:sz w:val="20"/>
                <w:szCs w:val="20"/>
              </w:rPr>
              <w:t>Задачи проведения оценки, предполагаемое использование результатов оценки</w:t>
            </w:r>
            <w:r w:rsidRPr="00802EC8">
              <w:rPr>
                <w:rStyle w:val="ae"/>
                <w:rFonts w:ascii="Times New Roman" w:hAnsi="Times New Roman" w:cs="Times New Roman"/>
                <w:sz w:val="20"/>
                <w:szCs w:val="20"/>
              </w:rPr>
              <w:footnoteReference w:id="9"/>
            </w:r>
          </w:p>
        </w:tc>
        <w:tc>
          <w:tcPr>
            <w:tcW w:w="1417" w:type="dxa"/>
            <w:gridSpan w:val="2"/>
          </w:tcPr>
          <w:p w14:paraId="33D815CB"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p>
        </w:tc>
        <w:tc>
          <w:tcPr>
            <w:tcW w:w="2694" w:type="dxa"/>
          </w:tcPr>
          <w:p w14:paraId="03C8DAE6" w14:textId="77777777" w:rsidR="00A30303" w:rsidRPr="00802EC8" w:rsidRDefault="00A30303" w:rsidP="001E33B6">
            <w:pPr>
              <w:spacing w:after="0"/>
              <w:rPr>
                <w:rFonts w:ascii="Times New Roman" w:hAnsi="Times New Roman" w:cs="Times New Roman"/>
                <w:sz w:val="20"/>
                <w:szCs w:val="20"/>
              </w:rPr>
            </w:pPr>
            <w:r w:rsidRPr="00802EC8">
              <w:rPr>
                <w:rFonts w:ascii="Times New Roman" w:hAnsi="Times New Roman" w:cs="Times New Roman"/>
                <w:sz w:val="20"/>
              </w:rPr>
              <w:t>Обязательно</w:t>
            </w:r>
          </w:p>
        </w:tc>
      </w:tr>
      <w:tr w:rsidR="00802EC8" w:rsidRPr="00802EC8" w14:paraId="2A4C6B99" w14:textId="77777777" w:rsidTr="00802EC8">
        <w:trPr>
          <w:trHeight w:val="70"/>
        </w:trPr>
        <w:tc>
          <w:tcPr>
            <w:tcW w:w="1173" w:type="dxa"/>
            <w:vAlign w:val="center"/>
          </w:tcPr>
          <w:p w14:paraId="65CFCFB4"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3.1</w:t>
            </w:r>
          </w:p>
        </w:tc>
        <w:tc>
          <w:tcPr>
            <w:tcW w:w="1701" w:type="dxa"/>
            <w:vAlign w:val="center"/>
          </w:tcPr>
          <w:p w14:paraId="70600CE5"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№2 п.4</w:t>
            </w:r>
          </w:p>
        </w:tc>
        <w:tc>
          <w:tcPr>
            <w:tcW w:w="8363" w:type="dxa"/>
            <w:gridSpan w:val="3"/>
            <w:vAlign w:val="center"/>
          </w:tcPr>
          <w:p w14:paraId="2FDBAB99" w14:textId="77777777" w:rsidR="00A30303" w:rsidRPr="00802EC8" w:rsidRDefault="00A30303" w:rsidP="001E33B6">
            <w:pPr>
              <w:autoSpaceDE w:val="0"/>
              <w:autoSpaceDN w:val="0"/>
              <w:adjustRightInd w:val="0"/>
              <w:spacing w:after="0"/>
              <w:jc w:val="both"/>
              <w:rPr>
                <w:rFonts w:ascii="Times New Roman" w:hAnsi="Times New Roman" w:cs="Times New Roman"/>
                <w:iCs/>
                <w:sz w:val="20"/>
                <w:szCs w:val="20"/>
              </w:rPr>
            </w:pPr>
            <w:r w:rsidRPr="00802EC8">
              <w:rPr>
                <w:rFonts w:ascii="Times New Roman" w:hAnsi="Times New Roman" w:cs="Times New Roman"/>
                <w:iCs/>
                <w:sz w:val="20"/>
                <w:szCs w:val="20"/>
              </w:rPr>
              <w:t xml:space="preserve">Результат оценки может использоваться при определении сторонами цены для совершения сделки или иных действий с объектом оценки, в том числе </w:t>
            </w:r>
            <w:proofErr w:type="gramStart"/>
            <w:r w:rsidRPr="00802EC8">
              <w:rPr>
                <w:rFonts w:ascii="Times New Roman" w:hAnsi="Times New Roman" w:cs="Times New Roman"/>
                <w:iCs/>
                <w:sz w:val="20"/>
                <w:szCs w:val="20"/>
              </w:rPr>
              <w:t>при</w:t>
            </w:r>
            <w:proofErr w:type="gramEnd"/>
            <w:r w:rsidRPr="00802EC8">
              <w:rPr>
                <w:rFonts w:ascii="Times New Roman" w:hAnsi="Times New Roman" w:cs="Times New Roman"/>
                <w:iCs/>
                <w:sz w:val="20"/>
                <w:szCs w:val="20"/>
              </w:rPr>
              <w:t xml:space="preserve">: </w:t>
            </w:r>
          </w:p>
        </w:tc>
        <w:tc>
          <w:tcPr>
            <w:tcW w:w="1417" w:type="dxa"/>
            <w:gridSpan w:val="2"/>
          </w:tcPr>
          <w:p w14:paraId="1952D08B"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p>
        </w:tc>
        <w:tc>
          <w:tcPr>
            <w:tcW w:w="2694" w:type="dxa"/>
          </w:tcPr>
          <w:p w14:paraId="191734AC" w14:textId="1B8FCCB1" w:rsidR="00A30303" w:rsidRPr="00802EC8" w:rsidRDefault="00A30303" w:rsidP="00802EC8">
            <w:pPr>
              <w:spacing w:after="0"/>
              <w:rPr>
                <w:rFonts w:ascii="Times New Roman" w:hAnsi="Times New Roman" w:cs="Times New Roman"/>
                <w:sz w:val="20"/>
                <w:szCs w:val="20"/>
              </w:rPr>
            </w:pPr>
            <w:r w:rsidRPr="00802EC8">
              <w:rPr>
                <w:rFonts w:ascii="Times New Roman" w:hAnsi="Times New Roman" w:cs="Times New Roman"/>
                <w:sz w:val="20"/>
              </w:rPr>
              <w:t>Напоминание</w:t>
            </w:r>
          </w:p>
        </w:tc>
      </w:tr>
      <w:tr w:rsidR="00802EC8" w:rsidRPr="00802EC8" w14:paraId="332EB162" w14:textId="77777777" w:rsidTr="00802EC8">
        <w:trPr>
          <w:trHeight w:val="75"/>
        </w:trPr>
        <w:tc>
          <w:tcPr>
            <w:tcW w:w="1173" w:type="dxa"/>
            <w:vAlign w:val="center"/>
          </w:tcPr>
          <w:p w14:paraId="50C8A080"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3.1.1</w:t>
            </w:r>
          </w:p>
        </w:tc>
        <w:tc>
          <w:tcPr>
            <w:tcW w:w="1701" w:type="dxa"/>
            <w:vAlign w:val="center"/>
          </w:tcPr>
          <w:p w14:paraId="3BC23920"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№2 п.4</w:t>
            </w:r>
          </w:p>
        </w:tc>
        <w:tc>
          <w:tcPr>
            <w:tcW w:w="8363" w:type="dxa"/>
            <w:gridSpan w:val="3"/>
            <w:vAlign w:val="center"/>
          </w:tcPr>
          <w:p w14:paraId="2516464F" w14:textId="77777777" w:rsidR="00A30303" w:rsidRPr="00802EC8" w:rsidRDefault="00A30303" w:rsidP="001E33B6">
            <w:pPr>
              <w:autoSpaceDE w:val="0"/>
              <w:autoSpaceDN w:val="0"/>
              <w:adjustRightInd w:val="0"/>
              <w:spacing w:after="0"/>
              <w:ind w:left="322"/>
              <w:jc w:val="both"/>
              <w:rPr>
                <w:rFonts w:ascii="Times New Roman" w:hAnsi="Times New Roman" w:cs="Times New Roman"/>
                <w:sz w:val="20"/>
                <w:szCs w:val="20"/>
              </w:rPr>
            </w:pPr>
            <w:proofErr w:type="gramStart"/>
            <w:r w:rsidRPr="00802EC8">
              <w:rPr>
                <w:rFonts w:ascii="Times New Roman" w:hAnsi="Times New Roman" w:cs="Times New Roman"/>
                <w:sz w:val="20"/>
                <w:szCs w:val="20"/>
              </w:rPr>
              <w:t>совершении</w:t>
            </w:r>
            <w:proofErr w:type="gramEnd"/>
            <w:r w:rsidRPr="00802EC8">
              <w:rPr>
                <w:rFonts w:ascii="Times New Roman" w:hAnsi="Times New Roman" w:cs="Times New Roman"/>
                <w:sz w:val="20"/>
                <w:szCs w:val="20"/>
              </w:rPr>
              <w:t xml:space="preserve"> сделок купли-продажи, </w:t>
            </w:r>
          </w:p>
        </w:tc>
        <w:tc>
          <w:tcPr>
            <w:tcW w:w="1417" w:type="dxa"/>
            <w:gridSpan w:val="2"/>
          </w:tcPr>
          <w:p w14:paraId="62941BB0"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p>
        </w:tc>
        <w:tc>
          <w:tcPr>
            <w:tcW w:w="2694" w:type="dxa"/>
          </w:tcPr>
          <w:p w14:paraId="66F72AB8" w14:textId="77777777" w:rsidR="00A30303" w:rsidRPr="00802EC8" w:rsidRDefault="00A30303" w:rsidP="001E33B6">
            <w:pPr>
              <w:spacing w:after="0"/>
              <w:rPr>
                <w:rFonts w:ascii="Times New Roman" w:hAnsi="Times New Roman" w:cs="Times New Roman"/>
                <w:sz w:val="20"/>
                <w:szCs w:val="20"/>
              </w:rPr>
            </w:pPr>
          </w:p>
        </w:tc>
      </w:tr>
      <w:tr w:rsidR="00802EC8" w:rsidRPr="00802EC8" w14:paraId="1D292CC5" w14:textId="77777777" w:rsidTr="00802EC8">
        <w:trPr>
          <w:trHeight w:val="75"/>
        </w:trPr>
        <w:tc>
          <w:tcPr>
            <w:tcW w:w="1173" w:type="dxa"/>
            <w:vAlign w:val="center"/>
          </w:tcPr>
          <w:p w14:paraId="2157BC98"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3.1.2</w:t>
            </w:r>
          </w:p>
        </w:tc>
        <w:tc>
          <w:tcPr>
            <w:tcW w:w="1701" w:type="dxa"/>
            <w:vAlign w:val="center"/>
          </w:tcPr>
          <w:p w14:paraId="3DEACB57"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№2 п.4</w:t>
            </w:r>
          </w:p>
        </w:tc>
        <w:tc>
          <w:tcPr>
            <w:tcW w:w="8363" w:type="dxa"/>
            <w:gridSpan w:val="3"/>
            <w:vAlign w:val="center"/>
          </w:tcPr>
          <w:p w14:paraId="7387A451" w14:textId="77777777" w:rsidR="00A30303" w:rsidRPr="00802EC8" w:rsidRDefault="00A30303" w:rsidP="001E33B6">
            <w:pPr>
              <w:autoSpaceDE w:val="0"/>
              <w:autoSpaceDN w:val="0"/>
              <w:adjustRightInd w:val="0"/>
              <w:spacing w:after="0"/>
              <w:ind w:left="322"/>
              <w:jc w:val="both"/>
              <w:rPr>
                <w:rFonts w:ascii="Times New Roman" w:hAnsi="Times New Roman" w:cs="Times New Roman"/>
                <w:sz w:val="20"/>
                <w:szCs w:val="20"/>
              </w:rPr>
            </w:pPr>
            <w:r w:rsidRPr="00802EC8">
              <w:rPr>
                <w:rFonts w:ascii="Times New Roman" w:hAnsi="Times New Roman" w:cs="Times New Roman"/>
                <w:sz w:val="20"/>
                <w:szCs w:val="20"/>
              </w:rPr>
              <w:t xml:space="preserve">передаче в аренду, </w:t>
            </w:r>
          </w:p>
        </w:tc>
        <w:tc>
          <w:tcPr>
            <w:tcW w:w="1417" w:type="dxa"/>
            <w:gridSpan w:val="2"/>
          </w:tcPr>
          <w:p w14:paraId="35B79DDB"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p>
        </w:tc>
        <w:tc>
          <w:tcPr>
            <w:tcW w:w="2694" w:type="dxa"/>
          </w:tcPr>
          <w:p w14:paraId="602F99B9" w14:textId="77777777" w:rsidR="00A30303" w:rsidRPr="00802EC8" w:rsidRDefault="00A30303" w:rsidP="001E33B6">
            <w:pPr>
              <w:spacing w:after="0"/>
              <w:rPr>
                <w:rFonts w:ascii="Times New Roman" w:hAnsi="Times New Roman" w:cs="Times New Roman"/>
                <w:sz w:val="20"/>
                <w:szCs w:val="20"/>
              </w:rPr>
            </w:pPr>
          </w:p>
        </w:tc>
      </w:tr>
      <w:tr w:rsidR="00802EC8" w:rsidRPr="00802EC8" w14:paraId="1DB8FB27" w14:textId="77777777" w:rsidTr="00802EC8">
        <w:trPr>
          <w:trHeight w:val="75"/>
        </w:trPr>
        <w:tc>
          <w:tcPr>
            <w:tcW w:w="1173" w:type="dxa"/>
            <w:vAlign w:val="center"/>
          </w:tcPr>
          <w:p w14:paraId="4FA73DE2"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3.1.3</w:t>
            </w:r>
          </w:p>
        </w:tc>
        <w:tc>
          <w:tcPr>
            <w:tcW w:w="1701" w:type="dxa"/>
            <w:vAlign w:val="center"/>
          </w:tcPr>
          <w:p w14:paraId="5DFDE968"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№2 п.4</w:t>
            </w:r>
          </w:p>
        </w:tc>
        <w:tc>
          <w:tcPr>
            <w:tcW w:w="8363" w:type="dxa"/>
            <w:gridSpan w:val="3"/>
            <w:vAlign w:val="center"/>
          </w:tcPr>
          <w:p w14:paraId="70F0209B" w14:textId="77777777" w:rsidR="00A30303" w:rsidRPr="00802EC8" w:rsidRDefault="00A30303" w:rsidP="001E33B6">
            <w:pPr>
              <w:autoSpaceDE w:val="0"/>
              <w:autoSpaceDN w:val="0"/>
              <w:adjustRightInd w:val="0"/>
              <w:spacing w:after="0"/>
              <w:ind w:left="322"/>
              <w:jc w:val="both"/>
              <w:rPr>
                <w:rFonts w:ascii="Times New Roman" w:hAnsi="Times New Roman" w:cs="Times New Roman"/>
                <w:sz w:val="20"/>
                <w:szCs w:val="20"/>
              </w:rPr>
            </w:pPr>
            <w:r w:rsidRPr="00802EC8">
              <w:rPr>
                <w:rFonts w:ascii="Times New Roman" w:hAnsi="Times New Roman" w:cs="Times New Roman"/>
                <w:sz w:val="20"/>
                <w:szCs w:val="20"/>
              </w:rPr>
              <w:t xml:space="preserve">передаче в залог, </w:t>
            </w:r>
          </w:p>
        </w:tc>
        <w:tc>
          <w:tcPr>
            <w:tcW w:w="1417" w:type="dxa"/>
            <w:gridSpan w:val="2"/>
          </w:tcPr>
          <w:p w14:paraId="471FD4BE"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p>
        </w:tc>
        <w:tc>
          <w:tcPr>
            <w:tcW w:w="2694" w:type="dxa"/>
          </w:tcPr>
          <w:p w14:paraId="2B314F39" w14:textId="77777777" w:rsidR="00A30303" w:rsidRPr="00802EC8" w:rsidRDefault="00A30303" w:rsidP="001E33B6">
            <w:pPr>
              <w:spacing w:after="0"/>
              <w:rPr>
                <w:rFonts w:ascii="Times New Roman" w:hAnsi="Times New Roman" w:cs="Times New Roman"/>
                <w:sz w:val="20"/>
                <w:szCs w:val="20"/>
              </w:rPr>
            </w:pPr>
          </w:p>
        </w:tc>
      </w:tr>
      <w:tr w:rsidR="00802EC8" w:rsidRPr="00802EC8" w14:paraId="0A0B9A62" w14:textId="77777777" w:rsidTr="00802EC8">
        <w:trPr>
          <w:trHeight w:val="75"/>
        </w:trPr>
        <w:tc>
          <w:tcPr>
            <w:tcW w:w="1173" w:type="dxa"/>
            <w:vAlign w:val="center"/>
          </w:tcPr>
          <w:p w14:paraId="5C87B88B"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3.1.4</w:t>
            </w:r>
          </w:p>
        </w:tc>
        <w:tc>
          <w:tcPr>
            <w:tcW w:w="1701" w:type="dxa"/>
            <w:vAlign w:val="center"/>
          </w:tcPr>
          <w:p w14:paraId="5DBFA13C"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№2 п.4</w:t>
            </w:r>
          </w:p>
        </w:tc>
        <w:tc>
          <w:tcPr>
            <w:tcW w:w="8363" w:type="dxa"/>
            <w:gridSpan w:val="3"/>
            <w:vAlign w:val="center"/>
          </w:tcPr>
          <w:p w14:paraId="1B99547D" w14:textId="77777777" w:rsidR="00A30303" w:rsidRPr="00802EC8" w:rsidRDefault="00A30303" w:rsidP="001E33B6">
            <w:pPr>
              <w:autoSpaceDE w:val="0"/>
              <w:autoSpaceDN w:val="0"/>
              <w:adjustRightInd w:val="0"/>
              <w:spacing w:after="0"/>
              <w:ind w:left="322"/>
              <w:jc w:val="both"/>
              <w:rPr>
                <w:rFonts w:ascii="Times New Roman" w:hAnsi="Times New Roman" w:cs="Times New Roman"/>
                <w:sz w:val="20"/>
                <w:szCs w:val="20"/>
              </w:rPr>
            </w:pPr>
            <w:proofErr w:type="gramStart"/>
            <w:r w:rsidRPr="00802EC8">
              <w:rPr>
                <w:rFonts w:ascii="Times New Roman" w:hAnsi="Times New Roman" w:cs="Times New Roman"/>
                <w:sz w:val="20"/>
                <w:szCs w:val="20"/>
              </w:rPr>
              <w:t>страховании</w:t>
            </w:r>
            <w:proofErr w:type="gramEnd"/>
            <w:r w:rsidRPr="00802EC8">
              <w:rPr>
                <w:rFonts w:ascii="Times New Roman" w:hAnsi="Times New Roman" w:cs="Times New Roman"/>
                <w:sz w:val="20"/>
                <w:szCs w:val="20"/>
              </w:rPr>
              <w:t xml:space="preserve">, </w:t>
            </w:r>
          </w:p>
        </w:tc>
        <w:tc>
          <w:tcPr>
            <w:tcW w:w="1417" w:type="dxa"/>
            <w:gridSpan w:val="2"/>
          </w:tcPr>
          <w:p w14:paraId="644B0325"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p>
        </w:tc>
        <w:tc>
          <w:tcPr>
            <w:tcW w:w="2694" w:type="dxa"/>
          </w:tcPr>
          <w:p w14:paraId="2CC48413" w14:textId="77777777" w:rsidR="00A30303" w:rsidRPr="00802EC8" w:rsidRDefault="00A30303" w:rsidP="001E33B6">
            <w:pPr>
              <w:spacing w:after="0"/>
              <w:rPr>
                <w:rFonts w:ascii="Times New Roman" w:hAnsi="Times New Roman" w:cs="Times New Roman"/>
                <w:sz w:val="20"/>
                <w:szCs w:val="20"/>
              </w:rPr>
            </w:pPr>
          </w:p>
        </w:tc>
      </w:tr>
      <w:tr w:rsidR="00802EC8" w:rsidRPr="00802EC8" w14:paraId="52C6D750" w14:textId="77777777" w:rsidTr="00802EC8">
        <w:trPr>
          <w:trHeight w:val="75"/>
        </w:trPr>
        <w:tc>
          <w:tcPr>
            <w:tcW w:w="1173" w:type="dxa"/>
            <w:vAlign w:val="center"/>
          </w:tcPr>
          <w:p w14:paraId="7A2E4E08"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3.1.5</w:t>
            </w:r>
          </w:p>
        </w:tc>
        <w:tc>
          <w:tcPr>
            <w:tcW w:w="1701" w:type="dxa"/>
            <w:vAlign w:val="center"/>
          </w:tcPr>
          <w:p w14:paraId="5D747E18"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№2 п.4</w:t>
            </w:r>
          </w:p>
        </w:tc>
        <w:tc>
          <w:tcPr>
            <w:tcW w:w="8363" w:type="dxa"/>
            <w:gridSpan w:val="3"/>
            <w:vAlign w:val="center"/>
          </w:tcPr>
          <w:p w14:paraId="59163BDA" w14:textId="77777777" w:rsidR="00A30303" w:rsidRPr="00802EC8" w:rsidRDefault="00A30303" w:rsidP="001E33B6">
            <w:pPr>
              <w:autoSpaceDE w:val="0"/>
              <w:autoSpaceDN w:val="0"/>
              <w:adjustRightInd w:val="0"/>
              <w:spacing w:after="0"/>
              <w:ind w:left="322"/>
              <w:jc w:val="both"/>
              <w:rPr>
                <w:rFonts w:ascii="Times New Roman" w:hAnsi="Times New Roman" w:cs="Times New Roman"/>
                <w:sz w:val="20"/>
                <w:szCs w:val="20"/>
              </w:rPr>
            </w:pPr>
            <w:proofErr w:type="gramStart"/>
            <w:r w:rsidRPr="00802EC8">
              <w:rPr>
                <w:rFonts w:ascii="Times New Roman" w:hAnsi="Times New Roman" w:cs="Times New Roman"/>
                <w:sz w:val="20"/>
                <w:szCs w:val="20"/>
              </w:rPr>
              <w:t>кредитовании</w:t>
            </w:r>
            <w:proofErr w:type="gramEnd"/>
            <w:r w:rsidRPr="00802EC8">
              <w:rPr>
                <w:rFonts w:ascii="Times New Roman" w:hAnsi="Times New Roman" w:cs="Times New Roman"/>
                <w:sz w:val="20"/>
                <w:szCs w:val="20"/>
              </w:rPr>
              <w:t xml:space="preserve">, </w:t>
            </w:r>
          </w:p>
        </w:tc>
        <w:tc>
          <w:tcPr>
            <w:tcW w:w="1417" w:type="dxa"/>
            <w:gridSpan w:val="2"/>
          </w:tcPr>
          <w:p w14:paraId="450311EE"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p>
        </w:tc>
        <w:tc>
          <w:tcPr>
            <w:tcW w:w="2694" w:type="dxa"/>
          </w:tcPr>
          <w:p w14:paraId="21D3BB58" w14:textId="77777777" w:rsidR="00A30303" w:rsidRPr="00802EC8" w:rsidRDefault="00A30303" w:rsidP="001E33B6">
            <w:pPr>
              <w:spacing w:after="0"/>
              <w:rPr>
                <w:rFonts w:ascii="Times New Roman" w:hAnsi="Times New Roman" w:cs="Times New Roman"/>
                <w:sz w:val="20"/>
                <w:szCs w:val="20"/>
              </w:rPr>
            </w:pPr>
          </w:p>
        </w:tc>
      </w:tr>
      <w:tr w:rsidR="00802EC8" w:rsidRPr="00802EC8" w14:paraId="39B8FF6B" w14:textId="77777777" w:rsidTr="00802EC8">
        <w:trPr>
          <w:trHeight w:val="75"/>
        </w:trPr>
        <w:tc>
          <w:tcPr>
            <w:tcW w:w="1173" w:type="dxa"/>
            <w:vAlign w:val="center"/>
          </w:tcPr>
          <w:p w14:paraId="313F08AE"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3.1.6</w:t>
            </w:r>
          </w:p>
        </w:tc>
        <w:tc>
          <w:tcPr>
            <w:tcW w:w="1701" w:type="dxa"/>
            <w:vAlign w:val="center"/>
          </w:tcPr>
          <w:p w14:paraId="5A3CD546"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№2 п.4</w:t>
            </w:r>
          </w:p>
        </w:tc>
        <w:tc>
          <w:tcPr>
            <w:tcW w:w="8363" w:type="dxa"/>
            <w:gridSpan w:val="3"/>
            <w:vAlign w:val="center"/>
          </w:tcPr>
          <w:p w14:paraId="6ACEC501" w14:textId="77777777" w:rsidR="00A30303" w:rsidRPr="00802EC8" w:rsidRDefault="00A30303" w:rsidP="001E33B6">
            <w:pPr>
              <w:autoSpaceDE w:val="0"/>
              <w:autoSpaceDN w:val="0"/>
              <w:adjustRightInd w:val="0"/>
              <w:spacing w:after="0"/>
              <w:ind w:left="322"/>
              <w:jc w:val="both"/>
              <w:rPr>
                <w:rFonts w:ascii="Times New Roman" w:hAnsi="Times New Roman" w:cs="Times New Roman"/>
                <w:sz w:val="20"/>
                <w:szCs w:val="20"/>
              </w:rPr>
            </w:pPr>
            <w:proofErr w:type="gramStart"/>
            <w:r w:rsidRPr="00802EC8">
              <w:rPr>
                <w:rFonts w:ascii="Times New Roman" w:hAnsi="Times New Roman" w:cs="Times New Roman"/>
                <w:sz w:val="20"/>
                <w:szCs w:val="20"/>
              </w:rPr>
              <w:t>внесении</w:t>
            </w:r>
            <w:proofErr w:type="gramEnd"/>
            <w:r w:rsidRPr="00802EC8">
              <w:rPr>
                <w:rFonts w:ascii="Times New Roman" w:hAnsi="Times New Roman" w:cs="Times New Roman"/>
                <w:sz w:val="20"/>
                <w:szCs w:val="20"/>
              </w:rPr>
              <w:t xml:space="preserve"> в уставный (складочный) капитал, </w:t>
            </w:r>
          </w:p>
        </w:tc>
        <w:tc>
          <w:tcPr>
            <w:tcW w:w="1417" w:type="dxa"/>
            <w:gridSpan w:val="2"/>
          </w:tcPr>
          <w:p w14:paraId="1968AAC1"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p>
        </w:tc>
        <w:tc>
          <w:tcPr>
            <w:tcW w:w="2694" w:type="dxa"/>
          </w:tcPr>
          <w:p w14:paraId="5F6B7D76" w14:textId="77777777" w:rsidR="00A30303" w:rsidRPr="00802EC8" w:rsidRDefault="00A30303" w:rsidP="001E33B6">
            <w:pPr>
              <w:spacing w:after="0"/>
              <w:rPr>
                <w:rFonts w:ascii="Times New Roman" w:hAnsi="Times New Roman" w:cs="Times New Roman"/>
                <w:sz w:val="20"/>
                <w:szCs w:val="20"/>
              </w:rPr>
            </w:pPr>
          </w:p>
        </w:tc>
      </w:tr>
      <w:tr w:rsidR="00802EC8" w:rsidRPr="00802EC8" w14:paraId="5E240F43" w14:textId="77777777" w:rsidTr="00802EC8">
        <w:trPr>
          <w:trHeight w:val="75"/>
        </w:trPr>
        <w:tc>
          <w:tcPr>
            <w:tcW w:w="1173" w:type="dxa"/>
            <w:vAlign w:val="center"/>
          </w:tcPr>
          <w:p w14:paraId="092B86C3"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3.1.7</w:t>
            </w:r>
          </w:p>
        </w:tc>
        <w:tc>
          <w:tcPr>
            <w:tcW w:w="1701" w:type="dxa"/>
            <w:vAlign w:val="center"/>
          </w:tcPr>
          <w:p w14:paraId="65DDA6FA"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№2 п.4</w:t>
            </w:r>
          </w:p>
        </w:tc>
        <w:tc>
          <w:tcPr>
            <w:tcW w:w="8363" w:type="dxa"/>
            <w:gridSpan w:val="3"/>
            <w:vAlign w:val="center"/>
          </w:tcPr>
          <w:p w14:paraId="035BB13F" w14:textId="77777777" w:rsidR="00A30303" w:rsidRPr="00802EC8" w:rsidRDefault="00A30303" w:rsidP="001E33B6">
            <w:pPr>
              <w:autoSpaceDE w:val="0"/>
              <w:autoSpaceDN w:val="0"/>
              <w:adjustRightInd w:val="0"/>
              <w:spacing w:after="0"/>
              <w:ind w:left="322"/>
              <w:jc w:val="both"/>
              <w:rPr>
                <w:rFonts w:ascii="Times New Roman" w:hAnsi="Times New Roman" w:cs="Times New Roman"/>
                <w:sz w:val="20"/>
                <w:szCs w:val="20"/>
              </w:rPr>
            </w:pPr>
            <w:r w:rsidRPr="00802EC8">
              <w:rPr>
                <w:rFonts w:ascii="Times New Roman" w:hAnsi="Times New Roman" w:cs="Times New Roman"/>
                <w:sz w:val="20"/>
                <w:szCs w:val="20"/>
              </w:rPr>
              <w:t xml:space="preserve">для целей налогообложения, </w:t>
            </w:r>
          </w:p>
        </w:tc>
        <w:tc>
          <w:tcPr>
            <w:tcW w:w="1417" w:type="dxa"/>
            <w:gridSpan w:val="2"/>
          </w:tcPr>
          <w:p w14:paraId="6FAB6AFE"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p>
        </w:tc>
        <w:tc>
          <w:tcPr>
            <w:tcW w:w="2694" w:type="dxa"/>
          </w:tcPr>
          <w:p w14:paraId="1E347974" w14:textId="77777777" w:rsidR="00A30303" w:rsidRPr="00802EC8" w:rsidRDefault="00A30303" w:rsidP="001E33B6">
            <w:pPr>
              <w:spacing w:after="0"/>
              <w:rPr>
                <w:rFonts w:ascii="Times New Roman" w:hAnsi="Times New Roman" w:cs="Times New Roman"/>
                <w:sz w:val="20"/>
                <w:szCs w:val="20"/>
              </w:rPr>
            </w:pPr>
          </w:p>
        </w:tc>
      </w:tr>
      <w:tr w:rsidR="00802EC8" w:rsidRPr="00802EC8" w14:paraId="6114FB40" w14:textId="77777777" w:rsidTr="00802EC8">
        <w:trPr>
          <w:trHeight w:val="75"/>
        </w:trPr>
        <w:tc>
          <w:tcPr>
            <w:tcW w:w="1173" w:type="dxa"/>
            <w:vAlign w:val="center"/>
          </w:tcPr>
          <w:p w14:paraId="286A590E"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3.1.8</w:t>
            </w:r>
          </w:p>
        </w:tc>
        <w:tc>
          <w:tcPr>
            <w:tcW w:w="1701" w:type="dxa"/>
            <w:vAlign w:val="center"/>
          </w:tcPr>
          <w:p w14:paraId="12E72E27"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№2 п.4</w:t>
            </w:r>
          </w:p>
        </w:tc>
        <w:tc>
          <w:tcPr>
            <w:tcW w:w="8363" w:type="dxa"/>
            <w:gridSpan w:val="3"/>
            <w:vAlign w:val="center"/>
          </w:tcPr>
          <w:p w14:paraId="49E24D42" w14:textId="77777777" w:rsidR="00A30303" w:rsidRPr="00802EC8" w:rsidRDefault="00A30303" w:rsidP="001E33B6">
            <w:pPr>
              <w:autoSpaceDE w:val="0"/>
              <w:autoSpaceDN w:val="0"/>
              <w:adjustRightInd w:val="0"/>
              <w:spacing w:after="0"/>
              <w:ind w:left="322"/>
              <w:jc w:val="both"/>
              <w:rPr>
                <w:rFonts w:ascii="Times New Roman" w:hAnsi="Times New Roman" w:cs="Times New Roman"/>
                <w:sz w:val="20"/>
                <w:szCs w:val="20"/>
              </w:rPr>
            </w:pPr>
            <w:proofErr w:type="gramStart"/>
            <w:r w:rsidRPr="00802EC8">
              <w:rPr>
                <w:rFonts w:ascii="Times New Roman" w:hAnsi="Times New Roman" w:cs="Times New Roman"/>
                <w:sz w:val="20"/>
                <w:szCs w:val="20"/>
              </w:rPr>
              <w:t>составлении</w:t>
            </w:r>
            <w:proofErr w:type="gramEnd"/>
            <w:r w:rsidRPr="00802EC8">
              <w:rPr>
                <w:rFonts w:ascii="Times New Roman" w:hAnsi="Times New Roman" w:cs="Times New Roman"/>
                <w:sz w:val="20"/>
                <w:szCs w:val="20"/>
              </w:rPr>
              <w:t xml:space="preserve"> финансовой (бухгалтерской) отчетности, </w:t>
            </w:r>
          </w:p>
        </w:tc>
        <w:tc>
          <w:tcPr>
            <w:tcW w:w="1417" w:type="dxa"/>
            <w:gridSpan w:val="2"/>
          </w:tcPr>
          <w:p w14:paraId="09BAB492"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p>
        </w:tc>
        <w:tc>
          <w:tcPr>
            <w:tcW w:w="2694" w:type="dxa"/>
          </w:tcPr>
          <w:p w14:paraId="5AAE057A" w14:textId="77777777" w:rsidR="00A30303" w:rsidRPr="00802EC8" w:rsidRDefault="00A30303" w:rsidP="001E33B6">
            <w:pPr>
              <w:spacing w:after="0"/>
              <w:rPr>
                <w:rFonts w:ascii="Times New Roman" w:hAnsi="Times New Roman" w:cs="Times New Roman"/>
                <w:sz w:val="20"/>
                <w:szCs w:val="20"/>
              </w:rPr>
            </w:pPr>
          </w:p>
        </w:tc>
      </w:tr>
      <w:tr w:rsidR="00802EC8" w:rsidRPr="00802EC8" w14:paraId="1CCA7836" w14:textId="77777777" w:rsidTr="00802EC8">
        <w:trPr>
          <w:trHeight w:val="75"/>
        </w:trPr>
        <w:tc>
          <w:tcPr>
            <w:tcW w:w="1173" w:type="dxa"/>
            <w:vAlign w:val="center"/>
          </w:tcPr>
          <w:p w14:paraId="7CF7AF99"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3.1.9</w:t>
            </w:r>
          </w:p>
        </w:tc>
        <w:tc>
          <w:tcPr>
            <w:tcW w:w="1701" w:type="dxa"/>
            <w:vAlign w:val="center"/>
          </w:tcPr>
          <w:p w14:paraId="45186942"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№2 п.4</w:t>
            </w:r>
          </w:p>
        </w:tc>
        <w:tc>
          <w:tcPr>
            <w:tcW w:w="8363" w:type="dxa"/>
            <w:gridSpan w:val="3"/>
            <w:vAlign w:val="center"/>
          </w:tcPr>
          <w:p w14:paraId="548AD960" w14:textId="77777777" w:rsidR="00A30303" w:rsidRPr="00802EC8" w:rsidRDefault="00A30303" w:rsidP="001E33B6">
            <w:pPr>
              <w:autoSpaceDE w:val="0"/>
              <w:autoSpaceDN w:val="0"/>
              <w:adjustRightInd w:val="0"/>
              <w:spacing w:after="0"/>
              <w:ind w:left="322"/>
              <w:jc w:val="both"/>
              <w:rPr>
                <w:rFonts w:ascii="Times New Roman" w:hAnsi="Times New Roman" w:cs="Times New Roman"/>
                <w:sz w:val="20"/>
                <w:szCs w:val="20"/>
              </w:rPr>
            </w:pPr>
            <w:r w:rsidRPr="00802EC8">
              <w:rPr>
                <w:rFonts w:ascii="Times New Roman" w:hAnsi="Times New Roman" w:cs="Times New Roman"/>
                <w:sz w:val="20"/>
                <w:szCs w:val="20"/>
              </w:rPr>
              <w:t xml:space="preserve">реорганизации юридических лиц, </w:t>
            </w:r>
          </w:p>
        </w:tc>
        <w:tc>
          <w:tcPr>
            <w:tcW w:w="1417" w:type="dxa"/>
            <w:gridSpan w:val="2"/>
          </w:tcPr>
          <w:p w14:paraId="6DC20DE4"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p>
        </w:tc>
        <w:tc>
          <w:tcPr>
            <w:tcW w:w="2694" w:type="dxa"/>
          </w:tcPr>
          <w:p w14:paraId="489BD1BF" w14:textId="77777777" w:rsidR="00A30303" w:rsidRPr="00802EC8" w:rsidRDefault="00A30303" w:rsidP="001E33B6">
            <w:pPr>
              <w:spacing w:after="0"/>
              <w:rPr>
                <w:rFonts w:ascii="Times New Roman" w:hAnsi="Times New Roman" w:cs="Times New Roman"/>
                <w:sz w:val="20"/>
                <w:szCs w:val="20"/>
              </w:rPr>
            </w:pPr>
          </w:p>
        </w:tc>
      </w:tr>
      <w:tr w:rsidR="00802EC8" w:rsidRPr="00802EC8" w14:paraId="263C48FB" w14:textId="77777777" w:rsidTr="00802EC8">
        <w:trPr>
          <w:trHeight w:val="75"/>
        </w:trPr>
        <w:tc>
          <w:tcPr>
            <w:tcW w:w="1173" w:type="dxa"/>
            <w:vAlign w:val="center"/>
          </w:tcPr>
          <w:p w14:paraId="1E7271B5"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3.1.10</w:t>
            </w:r>
          </w:p>
        </w:tc>
        <w:tc>
          <w:tcPr>
            <w:tcW w:w="1701" w:type="dxa"/>
            <w:vAlign w:val="center"/>
          </w:tcPr>
          <w:p w14:paraId="2780E82D"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№2 п.4</w:t>
            </w:r>
          </w:p>
        </w:tc>
        <w:tc>
          <w:tcPr>
            <w:tcW w:w="8363" w:type="dxa"/>
            <w:gridSpan w:val="3"/>
            <w:vAlign w:val="center"/>
          </w:tcPr>
          <w:p w14:paraId="1757BB66" w14:textId="77777777" w:rsidR="00A30303" w:rsidRPr="00802EC8" w:rsidRDefault="00A30303" w:rsidP="001E33B6">
            <w:pPr>
              <w:autoSpaceDE w:val="0"/>
              <w:autoSpaceDN w:val="0"/>
              <w:adjustRightInd w:val="0"/>
              <w:spacing w:after="0"/>
              <w:ind w:left="322"/>
              <w:jc w:val="both"/>
              <w:rPr>
                <w:rFonts w:ascii="Times New Roman" w:hAnsi="Times New Roman" w:cs="Times New Roman"/>
                <w:sz w:val="20"/>
                <w:szCs w:val="20"/>
              </w:rPr>
            </w:pPr>
            <w:r w:rsidRPr="00802EC8">
              <w:rPr>
                <w:rFonts w:ascii="Times New Roman" w:hAnsi="Times New Roman" w:cs="Times New Roman"/>
                <w:sz w:val="20"/>
                <w:szCs w:val="20"/>
              </w:rPr>
              <w:t xml:space="preserve">приватизации имущества, </w:t>
            </w:r>
          </w:p>
        </w:tc>
        <w:tc>
          <w:tcPr>
            <w:tcW w:w="1417" w:type="dxa"/>
            <w:gridSpan w:val="2"/>
          </w:tcPr>
          <w:p w14:paraId="1BBD029C"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p>
        </w:tc>
        <w:tc>
          <w:tcPr>
            <w:tcW w:w="2694" w:type="dxa"/>
          </w:tcPr>
          <w:p w14:paraId="3D19EA3F" w14:textId="77777777" w:rsidR="00A30303" w:rsidRPr="00802EC8" w:rsidRDefault="00A30303" w:rsidP="001E33B6">
            <w:pPr>
              <w:spacing w:after="0"/>
              <w:rPr>
                <w:rFonts w:ascii="Times New Roman" w:hAnsi="Times New Roman" w:cs="Times New Roman"/>
                <w:sz w:val="20"/>
                <w:szCs w:val="20"/>
              </w:rPr>
            </w:pPr>
          </w:p>
        </w:tc>
      </w:tr>
      <w:tr w:rsidR="00802EC8" w:rsidRPr="00802EC8" w14:paraId="73EE85E4" w14:textId="77777777" w:rsidTr="00802EC8">
        <w:trPr>
          <w:trHeight w:val="75"/>
        </w:trPr>
        <w:tc>
          <w:tcPr>
            <w:tcW w:w="1173" w:type="dxa"/>
            <w:vAlign w:val="center"/>
          </w:tcPr>
          <w:p w14:paraId="71C893B5"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3.1.11</w:t>
            </w:r>
          </w:p>
        </w:tc>
        <w:tc>
          <w:tcPr>
            <w:tcW w:w="1701" w:type="dxa"/>
            <w:vAlign w:val="center"/>
          </w:tcPr>
          <w:p w14:paraId="36D76E61"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№2 п.4</w:t>
            </w:r>
          </w:p>
        </w:tc>
        <w:tc>
          <w:tcPr>
            <w:tcW w:w="8363" w:type="dxa"/>
            <w:gridSpan w:val="3"/>
            <w:vAlign w:val="center"/>
          </w:tcPr>
          <w:p w14:paraId="01B2612C" w14:textId="77777777" w:rsidR="00A30303" w:rsidRPr="00802EC8" w:rsidRDefault="00A30303" w:rsidP="001E33B6">
            <w:pPr>
              <w:autoSpaceDE w:val="0"/>
              <w:autoSpaceDN w:val="0"/>
              <w:adjustRightInd w:val="0"/>
              <w:spacing w:after="0"/>
              <w:ind w:left="322"/>
              <w:jc w:val="both"/>
              <w:rPr>
                <w:rFonts w:ascii="Times New Roman" w:hAnsi="Times New Roman" w:cs="Times New Roman"/>
                <w:sz w:val="20"/>
                <w:szCs w:val="20"/>
              </w:rPr>
            </w:pPr>
            <w:proofErr w:type="gramStart"/>
            <w:r w:rsidRPr="00802EC8">
              <w:rPr>
                <w:rFonts w:ascii="Times New Roman" w:hAnsi="Times New Roman" w:cs="Times New Roman"/>
                <w:sz w:val="20"/>
                <w:szCs w:val="20"/>
              </w:rPr>
              <w:t>разрешении</w:t>
            </w:r>
            <w:proofErr w:type="gramEnd"/>
            <w:r w:rsidRPr="00802EC8">
              <w:rPr>
                <w:rFonts w:ascii="Times New Roman" w:hAnsi="Times New Roman" w:cs="Times New Roman"/>
                <w:sz w:val="20"/>
                <w:szCs w:val="20"/>
              </w:rPr>
              <w:t xml:space="preserve"> имущественных споров, </w:t>
            </w:r>
          </w:p>
        </w:tc>
        <w:tc>
          <w:tcPr>
            <w:tcW w:w="1417" w:type="dxa"/>
            <w:gridSpan w:val="2"/>
          </w:tcPr>
          <w:p w14:paraId="334697F9"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p>
        </w:tc>
        <w:tc>
          <w:tcPr>
            <w:tcW w:w="2694" w:type="dxa"/>
          </w:tcPr>
          <w:p w14:paraId="3640EDC6" w14:textId="77777777" w:rsidR="00A30303" w:rsidRPr="00802EC8" w:rsidRDefault="00A30303" w:rsidP="001E33B6">
            <w:pPr>
              <w:spacing w:after="0"/>
              <w:rPr>
                <w:rFonts w:ascii="Times New Roman" w:hAnsi="Times New Roman" w:cs="Times New Roman"/>
                <w:sz w:val="20"/>
                <w:szCs w:val="20"/>
              </w:rPr>
            </w:pPr>
          </w:p>
        </w:tc>
      </w:tr>
      <w:tr w:rsidR="00802EC8" w:rsidRPr="00802EC8" w14:paraId="38906634" w14:textId="77777777" w:rsidTr="00802EC8">
        <w:trPr>
          <w:trHeight w:val="75"/>
        </w:trPr>
        <w:tc>
          <w:tcPr>
            <w:tcW w:w="1173" w:type="dxa"/>
            <w:vAlign w:val="center"/>
          </w:tcPr>
          <w:p w14:paraId="2093682D"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3.1.12</w:t>
            </w:r>
          </w:p>
        </w:tc>
        <w:tc>
          <w:tcPr>
            <w:tcW w:w="1701" w:type="dxa"/>
            <w:vAlign w:val="center"/>
          </w:tcPr>
          <w:p w14:paraId="521052D9"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№2 п.4</w:t>
            </w:r>
          </w:p>
        </w:tc>
        <w:tc>
          <w:tcPr>
            <w:tcW w:w="8363" w:type="dxa"/>
            <w:gridSpan w:val="3"/>
            <w:vAlign w:val="center"/>
          </w:tcPr>
          <w:p w14:paraId="57473A21" w14:textId="77777777" w:rsidR="00A30303" w:rsidRPr="00802EC8" w:rsidRDefault="00A30303" w:rsidP="001E33B6">
            <w:pPr>
              <w:autoSpaceDE w:val="0"/>
              <w:autoSpaceDN w:val="0"/>
              <w:adjustRightInd w:val="0"/>
              <w:spacing w:after="0"/>
              <w:ind w:left="322"/>
              <w:jc w:val="both"/>
              <w:rPr>
                <w:rFonts w:ascii="Times New Roman" w:hAnsi="Times New Roman" w:cs="Times New Roman"/>
                <w:sz w:val="20"/>
                <w:szCs w:val="20"/>
              </w:rPr>
            </w:pPr>
            <w:r w:rsidRPr="00802EC8">
              <w:rPr>
                <w:rFonts w:ascii="Times New Roman" w:hAnsi="Times New Roman" w:cs="Times New Roman"/>
                <w:sz w:val="20"/>
                <w:szCs w:val="20"/>
              </w:rPr>
              <w:t>в иных случаях.</w:t>
            </w:r>
          </w:p>
        </w:tc>
        <w:tc>
          <w:tcPr>
            <w:tcW w:w="1417" w:type="dxa"/>
            <w:gridSpan w:val="2"/>
          </w:tcPr>
          <w:p w14:paraId="628DE206"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p>
        </w:tc>
        <w:tc>
          <w:tcPr>
            <w:tcW w:w="2694" w:type="dxa"/>
          </w:tcPr>
          <w:p w14:paraId="7824D871" w14:textId="77777777" w:rsidR="00A30303" w:rsidRPr="00802EC8" w:rsidRDefault="00A30303" w:rsidP="001E33B6">
            <w:pPr>
              <w:spacing w:after="0"/>
              <w:rPr>
                <w:rFonts w:ascii="Times New Roman" w:hAnsi="Times New Roman" w:cs="Times New Roman"/>
                <w:sz w:val="20"/>
                <w:szCs w:val="20"/>
              </w:rPr>
            </w:pPr>
          </w:p>
        </w:tc>
      </w:tr>
      <w:tr w:rsidR="00802EC8" w:rsidRPr="00802EC8" w14:paraId="03DAAE57" w14:textId="77777777" w:rsidTr="00802EC8">
        <w:trPr>
          <w:trHeight w:val="75"/>
        </w:trPr>
        <w:tc>
          <w:tcPr>
            <w:tcW w:w="1173" w:type="dxa"/>
            <w:vAlign w:val="center"/>
          </w:tcPr>
          <w:p w14:paraId="16ADBC2C"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4</w:t>
            </w:r>
          </w:p>
        </w:tc>
        <w:tc>
          <w:tcPr>
            <w:tcW w:w="1701" w:type="dxa"/>
            <w:vAlign w:val="center"/>
          </w:tcPr>
          <w:p w14:paraId="2218B150"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135-ФЗ ст.11</w:t>
            </w:r>
          </w:p>
        </w:tc>
        <w:tc>
          <w:tcPr>
            <w:tcW w:w="8363" w:type="dxa"/>
            <w:gridSpan w:val="3"/>
            <w:vAlign w:val="center"/>
          </w:tcPr>
          <w:p w14:paraId="28570EEC"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r w:rsidRPr="00802EC8">
              <w:rPr>
                <w:rFonts w:ascii="Times New Roman" w:hAnsi="Times New Roman" w:cs="Times New Roman"/>
                <w:sz w:val="20"/>
                <w:szCs w:val="20"/>
              </w:rPr>
              <w:t>Вид определяемой стоимости</w:t>
            </w:r>
            <w:r w:rsidRPr="00802EC8">
              <w:rPr>
                <w:rStyle w:val="ae"/>
                <w:rFonts w:ascii="Times New Roman" w:hAnsi="Times New Roman" w:cs="Times New Roman"/>
                <w:sz w:val="20"/>
                <w:szCs w:val="20"/>
              </w:rPr>
              <w:footnoteReference w:id="10"/>
            </w:r>
          </w:p>
        </w:tc>
        <w:tc>
          <w:tcPr>
            <w:tcW w:w="1417" w:type="dxa"/>
            <w:gridSpan w:val="2"/>
          </w:tcPr>
          <w:p w14:paraId="2EE44ACD"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p>
        </w:tc>
        <w:tc>
          <w:tcPr>
            <w:tcW w:w="2694" w:type="dxa"/>
          </w:tcPr>
          <w:p w14:paraId="071676DD" w14:textId="77777777" w:rsidR="00A30303" w:rsidRPr="00802EC8" w:rsidRDefault="00A30303" w:rsidP="001E33B6">
            <w:pPr>
              <w:spacing w:after="0"/>
              <w:rPr>
                <w:rFonts w:ascii="Times New Roman" w:hAnsi="Times New Roman" w:cs="Times New Roman"/>
                <w:sz w:val="20"/>
                <w:szCs w:val="20"/>
              </w:rPr>
            </w:pPr>
            <w:r w:rsidRPr="00802EC8">
              <w:rPr>
                <w:rFonts w:ascii="Times New Roman" w:hAnsi="Times New Roman" w:cs="Times New Roman"/>
                <w:sz w:val="20"/>
              </w:rPr>
              <w:t>Обязательно</w:t>
            </w:r>
          </w:p>
        </w:tc>
      </w:tr>
      <w:tr w:rsidR="00802EC8" w:rsidRPr="00802EC8" w14:paraId="4CC15F5A" w14:textId="77777777" w:rsidTr="00802EC8">
        <w:trPr>
          <w:trHeight w:val="70"/>
        </w:trPr>
        <w:tc>
          <w:tcPr>
            <w:tcW w:w="1173" w:type="dxa"/>
            <w:vAlign w:val="center"/>
          </w:tcPr>
          <w:p w14:paraId="775EFFF7"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4.1</w:t>
            </w:r>
          </w:p>
        </w:tc>
        <w:tc>
          <w:tcPr>
            <w:tcW w:w="1701" w:type="dxa"/>
            <w:vAlign w:val="center"/>
          </w:tcPr>
          <w:p w14:paraId="128EA80F"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№2 п.5</w:t>
            </w:r>
          </w:p>
        </w:tc>
        <w:tc>
          <w:tcPr>
            <w:tcW w:w="8363" w:type="dxa"/>
            <w:gridSpan w:val="3"/>
            <w:vAlign w:val="center"/>
          </w:tcPr>
          <w:p w14:paraId="05D20E8F" w14:textId="77777777" w:rsidR="00A30303" w:rsidRPr="00802EC8" w:rsidRDefault="00A30303" w:rsidP="001E33B6">
            <w:pPr>
              <w:autoSpaceDE w:val="0"/>
              <w:autoSpaceDN w:val="0"/>
              <w:adjustRightInd w:val="0"/>
              <w:spacing w:after="0"/>
              <w:jc w:val="both"/>
              <w:rPr>
                <w:rFonts w:ascii="Times New Roman" w:hAnsi="Times New Roman" w:cs="Times New Roman"/>
                <w:iCs/>
                <w:sz w:val="20"/>
                <w:szCs w:val="20"/>
              </w:rPr>
            </w:pPr>
            <w:r w:rsidRPr="00802EC8">
              <w:rPr>
                <w:rFonts w:ascii="Times New Roman" w:hAnsi="Times New Roman" w:cs="Times New Roman"/>
                <w:iCs/>
                <w:sz w:val="20"/>
                <w:szCs w:val="20"/>
              </w:rPr>
              <w:t>При осуществлении оценочной деятельности используются следующие виды стоимости объекта оценки:</w:t>
            </w:r>
          </w:p>
        </w:tc>
        <w:tc>
          <w:tcPr>
            <w:tcW w:w="1417" w:type="dxa"/>
            <w:gridSpan w:val="2"/>
          </w:tcPr>
          <w:p w14:paraId="668545E2"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p>
        </w:tc>
        <w:tc>
          <w:tcPr>
            <w:tcW w:w="2694" w:type="dxa"/>
          </w:tcPr>
          <w:p w14:paraId="21D6E950" w14:textId="77777777" w:rsidR="00A30303" w:rsidRPr="00802EC8" w:rsidRDefault="00A30303" w:rsidP="001E33B6">
            <w:pPr>
              <w:spacing w:after="0"/>
              <w:rPr>
                <w:rFonts w:ascii="Times New Roman" w:hAnsi="Times New Roman" w:cs="Times New Roman"/>
                <w:sz w:val="20"/>
                <w:szCs w:val="20"/>
              </w:rPr>
            </w:pPr>
          </w:p>
        </w:tc>
      </w:tr>
      <w:tr w:rsidR="00802EC8" w:rsidRPr="00802EC8" w14:paraId="2484D6F5" w14:textId="77777777" w:rsidTr="00802EC8">
        <w:trPr>
          <w:trHeight w:val="70"/>
        </w:trPr>
        <w:tc>
          <w:tcPr>
            <w:tcW w:w="1173" w:type="dxa"/>
            <w:vAlign w:val="center"/>
          </w:tcPr>
          <w:p w14:paraId="3173EFDD"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4.1.1</w:t>
            </w:r>
          </w:p>
        </w:tc>
        <w:tc>
          <w:tcPr>
            <w:tcW w:w="1701" w:type="dxa"/>
            <w:vAlign w:val="center"/>
          </w:tcPr>
          <w:p w14:paraId="47C5C7E7"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№2 п.5</w:t>
            </w:r>
          </w:p>
        </w:tc>
        <w:tc>
          <w:tcPr>
            <w:tcW w:w="8363" w:type="dxa"/>
            <w:gridSpan w:val="3"/>
            <w:vAlign w:val="center"/>
          </w:tcPr>
          <w:p w14:paraId="0992C1DD" w14:textId="77777777" w:rsidR="00A30303" w:rsidRPr="00802EC8" w:rsidRDefault="00A30303" w:rsidP="001E33B6">
            <w:pPr>
              <w:autoSpaceDE w:val="0"/>
              <w:autoSpaceDN w:val="0"/>
              <w:adjustRightInd w:val="0"/>
              <w:spacing w:after="0"/>
              <w:rPr>
                <w:rFonts w:ascii="Times New Roman" w:hAnsi="Times New Roman" w:cs="Times New Roman"/>
                <w:iCs/>
                <w:sz w:val="20"/>
                <w:szCs w:val="20"/>
              </w:rPr>
            </w:pPr>
            <w:r w:rsidRPr="00802EC8">
              <w:rPr>
                <w:rFonts w:ascii="Times New Roman" w:hAnsi="Times New Roman" w:cs="Times New Roman"/>
                <w:iCs/>
                <w:sz w:val="20"/>
                <w:szCs w:val="20"/>
              </w:rPr>
              <w:t>рыночная стоимость</w:t>
            </w:r>
            <w:r w:rsidRPr="00802EC8">
              <w:rPr>
                <w:rStyle w:val="ae"/>
                <w:rFonts w:ascii="Times New Roman" w:hAnsi="Times New Roman" w:cs="Times New Roman"/>
                <w:iCs/>
                <w:sz w:val="20"/>
                <w:szCs w:val="20"/>
              </w:rPr>
              <w:footnoteReference w:id="11"/>
            </w:r>
            <w:r w:rsidRPr="00802EC8">
              <w:rPr>
                <w:rFonts w:ascii="Times New Roman" w:hAnsi="Times New Roman" w:cs="Times New Roman"/>
                <w:iCs/>
                <w:sz w:val="20"/>
                <w:szCs w:val="20"/>
              </w:rPr>
              <w:t>;</w:t>
            </w:r>
          </w:p>
        </w:tc>
        <w:tc>
          <w:tcPr>
            <w:tcW w:w="1417" w:type="dxa"/>
            <w:gridSpan w:val="2"/>
          </w:tcPr>
          <w:p w14:paraId="5E23DFB3"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p>
        </w:tc>
        <w:tc>
          <w:tcPr>
            <w:tcW w:w="2694" w:type="dxa"/>
          </w:tcPr>
          <w:p w14:paraId="2149BA82" w14:textId="77777777" w:rsidR="00A30303" w:rsidRPr="00802EC8" w:rsidRDefault="00A30303" w:rsidP="001E33B6">
            <w:pPr>
              <w:spacing w:after="0"/>
              <w:rPr>
                <w:rFonts w:ascii="Times New Roman" w:hAnsi="Times New Roman" w:cs="Times New Roman"/>
                <w:sz w:val="20"/>
                <w:szCs w:val="20"/>
              </w:rPr>
            </w:pPr>
          </w:p>
        </w:tc>
      </w:tr>
      <w:tr w:rsidR="00802EC8" w:rsidRPr="00802EC8" w14:paraId="71F307B2" w14:textId="77777777" w:rsidTr="00802EC8">
        <w:trPr>
          <w:trHeight w:val="70"/>
        </w:trPr>
        <w:tc>
          <w:tcPr>
            <w:tcW w:w="1173" w:type="dxa"/>
            <w:vAlign w:val="center"/>
          </w:tcPr>
          <w:p w14:paraId="173744A8"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4.1.2</w:t>
            </w:r>
          </w:p>
        </w:tc>
        <w:tc>
          <w:tcPr>
            <w:tcW w:w="1701" w:type="dxa"/>
            <w:vAlign w:val="center"/>
          </w:tcPr>
          <w:p w14:paraId="3E5197BB"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№2 п.5</w:t>
            </w:r>
          </w:p>
        </w:tc>
        <w:tc>
          <w:tcPr>
            <w:tcW w:w="8363" w:type="dxa"/>
            <w:gridSpan w:val="3"/>
            <w:vAlign w:val="center"/>
          </w:tcPr>
          <w:p w14:paraId="5B36AB56" w14:textId="77777777" w:rsidR="00A30303" w:rsidRPr="00802EC8" w:rsidRDefault="00A30303" w:rsidP="001E33B6">
            <w:pPr>
              <w:autoSpaceDE w:val="0"/>
              <w:autoSpaceDN w:val="0"/>
              <w:adjustRightInd w:val="0"/>
              <w:spacing w:after="0"/>
              <w:rPr>
                <w:rFonts w:ascii="Times New Roman" w:hAnsi="Times New Roman" w:cs="Times New Roman"/>
                <w:iCs/>
                <w:sz w:val="20"/>
                <w:szCs w:val="20"/>
              </w:rPr>
            </w:pPr>
            <w:r w:rsidRPr="00802EC8">
              <w:rPr>
                <w:rFonts w:ascii="Times New Roman" w:hAnsi="Times New Roman" w:cs="Times New Roman"/>
                <w:iCs/>
                <w:sz w:val="20"/>
                <w:szCs w:val="20"/>
              </w:rPr>
              <w:t>инвестиционная стоимость</w:t>
            </w:r>
            <w:r w:rsidRPr="00802EC8">
              <w:rPr>
                <w:rStyle w:val="ae"/>
                <w:rFonts w:ascii="Times New Roman" w:hAnsi="Times New Roman" w:cs="Times New Roman"/>
                <w:iCs/>
                <w:sz w:val="20"/>
                <w:szCs w:val="20"/>
              </w:rPr>
              <w:footnoteReference w:id="12"/>
            </w:r>
            <w:r w:rsidRPr="00802EC8">
              <w:rPr>
                <w:rFonts w:ascii="Times New Roman" w:hAnsi="Times New Roman" w:cs="Times New Roman"/>
                <w:iCs/>
                <w:sz w:val="20"/>
                <w:szCs w:val="20"/>
              </w:rPr>
              <w:t>;</w:t>
            </w:r>
          </w:p>
        </w:tc>
        <w:tc>
          <w:tcPr>
            <w:tcW w:w="1417" w:type="dxa"/>
            <w:gridSpan w:val="2"/>
          </w:tcPr>
          <w:p w14:paraId="5B57EA3E"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p>
        </w:tc>
        <w:tc>
          <w:tcPr>
            <w:tcW w:w="2694" w:type="dxa"/>
          </w:tcPr>
          <w:p w14:paraId="56C22ADB" w14:textId="77777777" w:rsidR="00A30303" w:rsidRPr="00802EC8" w:rsidRDefault="00A30303" w:rsidP="001E33B6">
            <w:pPr>
              <w:spacing w:after="0"/>
              <w:rPr>
                <w:rFonts w:ascii="Times New Roman" w:hAnsi="Times New Roman" w:cs="Times New Roman"/>
                <w:sz w:val="20"/>
                <w:szCs w:val="20"/>
              </w:rPr>
            </w:pPr>
          </w:p>
        </w:tc>
      </w:tr>
      <w:tr w:rsidR="00802EC8" w:rsidRPr="00802EC8" w14:paraId="138164CB" w14:textId="77777777" w:rsidTr="00802EC8">
        <w:trPr>
          <w:trHeight w:val="70"/>
        </w:trPr>
        <w:tc>
          <w:tcPr>
            <w:tcW w:w="1173" w:type="dxa"/>
            <w:vAlign w:val="center"/>
          </w:tcPr>
          <w:p w14:paraId="137B2656"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lastRenderedPageBreak/>
              <w:t>4.1.3</w:t>
            </w:r>
          </w:p>
        </w:tc>
        <w:tc>
          <w:tcPr>
            <w:tcW w:w="1701" w:type="dxa"/>
            <w:vAlign w:val="center"/>
          </w:tcPr>
          <w:p w14:paraId="767A6FA8"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№2 п.5</w:t>
            </w:r>
          </w:p>
        </w:tc>
        <w:tc>
          <w:tcPr>
            <w:tcW w:w="8363" w:type="dxa"/>
            <w:gridSpan w:val="3"/>
            <w:vAlign w:val="center"/>
          </w:tcPr>
          <w:p w14:paraId="521A65A2" w14:textId="77777777" w:rsidR="00A30303" w:rsidRPr="00802EC8" w:rsidRDefault="00A30303" w:rsidP="001E33B6">
            <w:pPr>
              <w:autoSpaceDE w:val="0"/>
              <w:autoSpaceDN w:val="0"/>
              <w:adjustRightInd w:val="0"/>
              <w:spacing w:after="0"/>
              <w:rPr>
                <w:rFonts w:ascii="Times New Roman" w:hAnsi="Times New Roman" w:cs="Times New Roman"/>
                <w:iCs/>
                <w:sz w:val="20"/>
                <w:szCs w:val="20"/>
              </w:rPr>
            </w:pPr>
            <w:r w:rsidRPr="00802EC8">
              <w:rPr>
                <w:rFonts w:ascii="Times New Roman" w:hAnsi="Times New Roman" w:cs="Times New Roman"/>
                <w:iCs/>
                <w:sz w:val="20"/>
                <w:szCs w:val="20"/>
              </w:rPr>
              <w:t>ликвидационная стоимость</w:t>
            </w:r>
            <w:r w:rsidRPr="00802EC8">
              <w:rPr>
                <w:rStyle w:val="ae"/>
                <w:rFonts w:ascii="Times New Roman" w:hAnsi="Times New Roman" w:cs="Times New Roman"/>
                <w:iCs/>
                <w:sz w:val="20"/>
                <w:szCs w:val="20"/>
              </w:rPr>
              <w:footnoteReference w:id="13"/>
            </w:r>
            <w:r w:rsidRPr="00802EC8">
              <w:rPr>
                <w:rFonts w:ascii="Times New Roman" w:hAnsi="Times New Roman" w:cs="Times New Roman"/>
                <w:iCs/>
                <w:sz w:val="20"/>
                <w:szCs w:val="20"/>
              </w:rPr>
              <w:t>;</w:t>
            </w:r>
          </w:p>
        </w:tc>
        <w:tc>
          <w:tcPr>
            <w:tcW w:w="1417" w:type="dxa"/>
            <w:gridSpan w:val="2"/>
          </w:tcPr>
          <w:p w14:paraId="59B9DD61"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p>
        </w:tc>
        <w:tc>
          <w:tcPr>
            <w:tcW w:w="2694" w:type="dxa"/>
          </w:tcPr>
          <w:p w14:paraId="4A6EB0CC" w14:textId="77777777" w:rsidR="00A30303" w:rsidRPr="00802EC8" w:rsidRDefault="00A30303" w:rsidP="001E33B6">
            <w:pPr>
              <w:spacing w:after="0"/>
              <w:rPr>
                <w:rFonts w:ascii="Times New Roman" w:hAnsi="Times New Roman" w:cs="Times New Roman"/>
                <w:sz w:val="20"/>
                <w:szCs w:val="20"/>
              </w:rPr>
            </w:pPr>
          </w:p>
        </w:tc>
      </w:tr>
      <w:tr w:rsidR="00802EC8" w:rsidRPr="00802EC8" w14:paraId="52FCE512" w14:textId="77777777" w:rsidTr="00802EC8">
        <w:trPr>
          <w:trHeight w:val="70"/>
        </w:trPr>
        <w:tc>
          <w:tcPr>
            <w:tcW w:w="1173" w:type="dxa"/>
            <w:vAlign w:val="center"/>
          </w:tcPr>
          <w:p w14:paraId="66047BB0"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4.1.4</w:t>
            </w:r>
          </w:p>
        </w:tc>
        <w:tc>
          <w:tcPr>
            <w:tcW w:w="1701" w:type="dxa"/>
            <w:vAlign w:val="center"/>
          </w:tcPr>
          <w:p w14:paraId="5509F4C4"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№2 п.5</w:t>
            </w:r>
          </w:p>
        </w:tc>
        <w:tc>
          <w:tcPr>
            <w:tcW w:w="8363" w:type="dxa"/>
            <w:gridSpan w:val="3"/>
            <w:vAlign w:val="center"/>
          </w:tcPr>
          <w:p w14:paraId="79FFD745" w14:textId="77777777" w:rsidR="00A30303" w:rsidRPr="00802EC8" w:rsidRDefault="00A30303" w:rsidP="001E33B6">
            <w:pPr>
              <w:autoSpaceDE w:val="0"/>
              <w:autoSpaceDN w:val="0"/>
              <w:adjustRightInd w:val="0"/>
              <w:spacing w:after="0"/>
              <w:rPr>
                <w:rFonts w:ascii="Times New Roman" w:hAnsi="Times New Roman" w:cs="Times New Roman"/>
                <w:iCs/>
                <w:sz w:val="20"/>
                <w:szCs w:val="20"/>
              </w:rPr>
            </w:pPr>
            <w:r w:rsidRPr="00802EC8">
              <w:rPr>
                <w:rFonts w:ascii="Times New Roman" w:hAnsi="Times New Roman" w:cs="Times New Roman"/>
                <w:iCs/>
                <w:sz w:val="20"/>
                <w:szCs w:val="20"/>
              </w:rPr>
              <w:t>кадастровая стоимость</w:t>
            </w:r>
            <w:r w:rsidRPr="00802EC8">
              <w:rPr>
                <w:rStyle w:val="ae"/>
                <w:rFonts w:ascii="Times New Roman" w:hAnsi="Times New Roman" w:cs="Times New Roman"/>
                <w:iCs/>
                <w:sz w:val="20"/>
                <w:szCs w:val="20"/>
              </w:rPr>
              <w:footnoteReference w:id="14"/>
            </w:r>
            <w:r w:rsidRPr="00802EC8">
              <w:rPr>
                <w:rFonts w:ascii="Times New Roman" w:hAnsi="Times New Roman" w:cs="Times New Roman"/>
                <w:iCs/>
                <w:sz w:val="20"/>
                <w:szCs w:val="20"/>
              </w:rPr>
              <w:t>;</w:t>
            </w:r>
          </w:p>
        </w:tc>
        <w:tc>
          <w:tcPr>
            <w:tcW w:w="1417" w:type="dxa"/>
            <w:gridSpan w:val="2"/>
          </w:tcPr>
          <w:p w14:paraId="66F26AA0"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p>
        </w:tc>
        <w:tc>
          <w:tcPr>
            <w:tcW w:w="2694" w:type="dxa"/>
          </w:tcPr>
          <w:p w14:paraId="7CF16000" w14:textId="77777777" w:rsidR="00A30303" w:rsidRPr="00802EC8" w:rsidRDefault="00A30303" w:rsidP="001E33B6">
            <w:pPr>
              <w:spacing w:after="0"/>
              <w:rPr>
                <w:rFonts w:ascii="Times New Roman" w:hAnsi="Times New Roman" w:cs="Times New Roman"/>
                <w:sz w:val="20"/>
                <w:szCs w:val="20"/>
              </w:rPr>
            </w:pPr>
          </w:p>
        </w:tc>
      </w:tr>
      <w:tr w:rsidR="00802EC8" w:rsidRPr="00802EC8" w14:paraId="563E6141" w14:textId="77777777" w:rsidTr="00802EC8">
        <w:trPr>
          <w:trHeight w:val="70"/>
        </w:trPr>
        <w:tc>
          <w:tcPr>
            <w:tcW w:w="1173" w:type="dxa"/>
            <w:vAlign w:val="center"/>
          </w:tcPr>
          <w:p w14:paraId="4AECD428"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4.1.5</w:t>
            </w:r>
          </w:p>
        </w:tc>
        <w:tc>
          <w:tcPr>
            <w:tcW w:w="1701" w:type="dxa"/>
            <w:vAlign w:val="center"/>
          </w:tcPr>
          <w:p w14:paraId="7A93DC98"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№2 п.5</w:t>
            </w:r>
          </w:p>
        </w:tc>
        <w:tc>
          <w:tcPr>
            <w:tcW w:w="8363" w:type="dxa"/>
            <w:gridSpan w:val="3"/>
            <w:vAlign w:val="center"/>
          </w:tcPr>
          <w:p w14:paraId="158299CC" w14:textId="77777777" w:rsidR="00A30303" w:rsidRPr="00802EC8" w:rsidRDefault="00A30303" w:rsidP="001E33B6">
            <w:pPr>
              <w:autoSpaceDE w:val="0"/>
              <w:autoSpaceDN w:val="0"/>
              <w:adjustRightInd w:val="0"/>
              <w:spacing w:after="0"/>
              <w:rPr>
                <w:rFonts w:ascii="Times New Roman" w:hAnsi="Times New Roman" w:cs="Times New Roman"/>
                <w:iCs/>
                <w:sz w:val="20"/>
                <w:szCs w:val="20"/>
              </w:rPr>
            </w:pPr>
            <w:r w:rsidRPr="00802EC8">
              <w:rPr>
                <w:rFonts w:ascii="Times New Roman" w:hAnsi="Times New Roman" w:cs="Times New Roman"/>
                <w:iCs/>
                <w:sz w:val="20"/>
                <w:szCs w:val="20"/>
              </w:rPr>
              <w:t>другие виды стоимости в соответствии с действующим законодательством Российской Федерации, а также международными стандартами оценки.</w:t>
            </w:r>
          </w:p>
        </w:tc>
        <w:tc>
          <w:tcPr>
            <w:tcW w:w="1417" w:type="dxa"/>
            <w:gridSpan w:val="2"/>
          </w:tcPr>
          <w:p w14:paraId="4E52F436"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p>
        </w:tc>
        <w:tc>
          <w:tcPr>
            <w:tcW w:w="2694" w:type="dxa"/>
          </w:tcPr>
          <w:p w14:paraId="5F6F91EF" w14:textId="77777777" w:rsidR="00A30303" w:rsidRPr="00802EC8" w:rsidRDefault="00A30303" w:rsidP="001E33B6">
            <w:pPr>
              <w:spacing w:after="0"/>
              <w:rPr>
                <w:rFonts w:ascii="Times New Roman" w:hAnsi="Times New Roman" w:cs="Times New Roman"/>
                <w:sz w:val="20"/>
                <w:szCs w:val="20"/>
              </w:rPr>
            </w:pPr>
          </w:p>
        </w:tc>
      </w:tr>
      <w:tr w:rsidR="00802EC8" w:rsidRPr="00802EC8" w14:paraId="40F14A95" w14:textId="77777777" w:rsidTr="00802EC8">
        <w:trPr>
          <w:trHeight w:val="70"/>
        </w:trPr>
        <w:tc>
          <w:tcPr>
            <w:tcW w:w="1173" w:type="dxa"/>
            <w:vAlign w:val="center"/>
          </w:tcPr>
          <w:p w14:paraId="3225D5E1"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5</w:t>
            </w:r>
          </w:p>
        </w:tc>
        <w:tc>
          <w:tcPr>
            <w:tcW w:w="1701" w:type="dxa"/>
            <w:vAlign w:val="center"/>
          </w:tcPr>
          <w:p w14:paraId="708AD55A"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135-ФЗ ст.11,</w:t>
            </w:r>
          </w:p>
          <w:p w14:paraId="1927DBE1"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lang w:val="en-US"/>
              </w:rPr>
              <w:t>ФСО №</w:t>
            </w:r>
            <w:r w:rsidRPr="00802EC8">
              <w:rPr>
                <w:rFonts w:ascii="Times New Roman" w:hAnsi="Times New Roman" w:cs="Times New Roman"/>
                <w:sz w:val="20"/>
                <w:szCs w:val="20"/>
              </w:rPr>
              <w:t>3</w:t>
            </w:r>
            <w:r w:rsidRPr="00802EC8">
              <w:rPr>
                <w:rFonts w:ascii="Times New Roman" w:hAnsi="Times New Roman" w:cs="Times New Roman"/>
                <w:sz w:val="20"/>
                <w:szCs w:val="20"/>
                <w:lang w:val="en-US"/>
              </w:rPr>
              <w:t xml:space="preserve"> п.</w:t>
            </w:r>
            <w:r w:rsidRPr="00802EC8">
              <w:rPr>
                <w:rFonts w:ascii="Times New Roman" w:hAnsi="Times New Roman" w:cs="Times New Roman"/>
                <w:sz w:val="20"/>
                <w:szCs w:val="20"/>
              </w:rPr>
              <w:t>8</w:t>
            </w:r>
          </w:p>
        </w:tc>
        <w:tc>
          <w:tcPr>
            <w:tcW w:w="8363" w:type="dxa"/>
            <w:gridSpan w:val="3"/>
            <w:vAlign w:val="center"/>
          </w:tcPr>
          <w:p w14:paraId="292AF5B8"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r w:rsidRPr="00802EC8">
              <w:rPr>
                <w:rFonts w:ascii="Times New Roman" w:hAnsi="Times New Roman" w:cs="Times New Roman"/>
                <w:sz w:val="20"/>
                <w:szCs w:val="20"/>
              </w:rPr>
              <w:t>Порядковый номер отчета/ номер отчета</w:t>
            </w:r>
          </w:p>
        </w:tc>
        <w:tc>
          <w:tcPr>
            <w:tcW w:w="1417" w:type="dxa"/>
            <w:gridSpan w:val="2"/>
          </w:tcPr>
          <w:p w14:paraId="70216969"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p>
        </w:tc>
        <w:tc>
          <w:tcPr>
            <w:tcW w:w="2694" w:type="dxa"/>
          </w:tcPr>
          <w:p w14:paraId="4CD5CB9E" w14:textId="77777777" w:rsidR="00A30303" w:rsidRPr="00802EC8" w:rsidRDefault="00A30303" w:rsidP="001E33B6">
            <w:pPr>
              <w:spacing w:after="0"/>
              <w:rPr>
                <w:rFonts w:ascii="Times New Roman" w:hAnsi="Times New Roman" w:cs="Times New Roman"/>
                <w:sz w:val="20"/>
                <w:szCs w:val="20"/>
              </w:rPr>
            </w:pPr>
            <w:r w:rsidRPr="00802EC8">
              <w:rPr>
                <w:rFonts w:ascii="Times New Roman" w:hAnsi="Times New Roman" w:cs="Times New Roman"/>
                <w:sz w:val="20"/>
              </w:rPr>
              <w:t>Обязательно</w:t>
            </w:r>
          </w:p>
        </w:tc>
      </w:tr>
      <w:tr w:rsidR="00802EC8" w:rsidRPr="00802EC8" w14:paraId="0774F0F4" w14:textId="77777777" w:rsidTr="00802EC8">
        <w:trPr>
          <w:trHeight w:val="140"/>
        </w:trPr>
        <w:tc>
          <w:tcPr>
            <w:tcW w:w="1173" w:type="dxa"/>
            <w:vAlign w:val="center"/>
          </w:tcPr>
          <w:p w14:paraId="03C71C56"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6</w:t>
            </w:r>
          </w:p>
        </w:tc>
        <w:tc>
          <w:tcPr>
            <w:tcW w:w="1701" w:type="dxa"/>
            <w:vAlign w:val="center"/>
          </w:tcPr>
          <w:p w14:paraId="0896B96E"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135-ФЗ ст.11,</w:t>
            </w:r>
          </w:p>
          <w:p w14:paraId="19546E8E"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lang w:val="en-US"/>
              </w:rPr>
              <w:t>ФСО №</w:t>
            </w:r>
            <w:r w:rsidRPr="00802EC8">
              <w:rPr>
                <w:rFonts w:ascii="Times New Roman" w:hAnsi="Times New Roman" w:cs="Times New Roman"/>
                <w:sz w:val="20"/>
                <w:szCs w:val="20"/>
              </w:rPr>
              <w:t>3</w:t>
            </w:r>
            <w:r w:rsidRPr="00802EC8">
              <w:rPr>
                <w:rFonts w:ascii="Times New Roman" w:hAnsi="Times New Roman" w:cs="Times New Roman"/>
                <w:sz w:val="20"/>
                <w:szCs w:val="20"/>
                <w:lang w:val="en-US"/>
              </w:rPr>
              <w:t xml:space="preserve"> п.</w:t>
            </w:r>
            <w:r w:rsidRPr="00802EC8">
              <w:rPr>
                <w:rFonts w:ascii="Times New Roman" w:hAnsi="Times New Roman" w:cs="Times New Roman"/>
                <w:sz w:val="20"/>
                <w:szCs w:val="20"/>
              </w:rPr>
              <w:t>8</w:t>
            </w:r>
          </w:p>
        </w:tc>
        <w:tc>
          <w:tcPr>
            <w:tcW w:w="8363" w:type="dxa"/>
            <w:gridSpan w:val="3"/>
            <w:vAlign w:val="center"/>
          </w:tcPr>
          <w:p w14:paraId="5721FCE6" w14:textId="77777777" w:rsidR="00A30303" w:rsidRPr="00802EC8" w:rsidRDefault="00A30303" w:rsidP="001E33B6">
            <w:pPr>
              <w:autoSpaceDE w:val="0"/>
              <w:autoSpaceDN w:val="0"/>
              <w:adjustRightInd w:val="0"/>
              <w:spacing w:after="0"/>
              <w:rPr>
                <w:rFonts w:ascii="Times New Roman" w:hAnsi="Times New Roman" w:cs="Times New Roman"/>
                <w:sz w:val="20"/>
                <w:szCs w:val="20"/>
                <w:lang w:val="en-US"/>
              </w:rPr>
            </w:pPr>
            <w:r w:rsidRPr="00802EC8">
              <w:rPr>
                <w:rFonts w:ascii="Times New Roman" w:hAnsi="Times New Roman" w:cs="Times New Roman"/>
                <w:sz w:val="20"/>
                <w:szCs w:val="20"/>
              </w:rPr>
              <w:t>Дата составления отчета</w:t>
            </w:r>
          </w:p>
        </w:tc>
        <w:tc>
          <w:tcPr>
            <w:tcW w:w="1417" w:type="dxa"/>
            <w:gridSpan w:val="2"/>
          </w:tcPr>
          <w:p w14:paraId="4DEFF00D"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p>
        </w:tc>
        <w:tc>
          <w:tcPr>
            <w:tcW w:w="2694" w:type="dxa"/>
          </w:tcPr>
          <w:p w14:paraId="08D8FD2A" w14:textId="77777777" w:rsidR="00A30303" w:rsidRPr="00802EC8" w:rsidRDefault="00A30303" w:rsidP="001E33B6">
            <w:pPr>
              <w:spacing w:after="0"/>
              <w:rPr>
                <w:rFonts w:ascii="Times New Roman" w:hAnsi="Times New Roman" w:cs="Times New Roman"/>
                <w:sz w:val="20"/>
                <w:szCs w:val="20"/>
              </w:rPr>
            </w:pPr>
            <w:r w:rsidRPr="00802EC8">
              <w:rPr>
                <w:rFonts w:ascii="Times New Roman" w:hAnsi="Times New Roman" w:cs="Times New Roman"/>
                <w:sz w:val="20"/>
              </w:rPr>
              <w:t>Обязательно</w:t>
            </w:r>
          </w:p>
        </w:tc>
      </w:tr>
      <w:tr w:rsidR="00802EC8" w:rsidRPr="00802EC8" w14:paraId="3A2ABC9B" w14:textId="77777777" w:rsidTr="00802EC8">
        <w:trPr>
          <w:trHeight w:val="102"/>
        </w:trPr>
        <w:tc>
          <w:tcPr>
            <w:tcW w:w="1173" w:type="dxa"/>
            <w:vAlign w:val="center"/>
          </w:tcPr>
          <w:p w14:paraId="2C4C7910"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6.1</w:t>
            </w:r>
          </w:p>
        </w:tc>
        <w:tc>
          <w:tcPr>
            <w:tcW w:w="1701" w:type="dxa"/>
            <w:vAlign w:val="center"/>
          </w:tcPr>
          <w:p w14:paraId="0CCD2C0A"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135-ФЗ ст.12</w:t>
            </w:r>
            <w:r w:rsidRPr="00802EC8">
              <w:rPr>
                <w:rStyle w:val="ae"/>
                <w:rFonts w:ascii="Times New Roman" w:hAnsi="Times New Roman" w:cs="Times New Roman"/>
              </w:rPr>
              <w:footnoteReference w:id="15"/>
            </w:r>
          </w:p>
        </w:tc>
        <w:tc>
          <w:tcPr>
            <w:tcW w:w="8363" w:type="dxa"/>
            <w:gridSpan w:val="3"/>
            <w:vAlign w:val="center"/>
          </w:tcPr>
          <w:p w14:paraId="361F2B37"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r w:rsidRPr="00802EC8">
              <w:rPr>
                <w:rFonts w:ascii="Times New Roman" w:hAnsi="Times New Roman" w:cs="Times New Roman"/>
                <w:sz w:val="20"/>
                <w:szCs w:val="20"/>
              </w:rPr>
              <w:t>Разъяснение о сроке достоверности отчета для целей совершения сделки</w:t>
            </w:r>
          </w:p>
        </w:tc>
        <w:tc>
          <w:tcPr>
            <w:tcW w:w="1417" w:type="dxa"/>
            <w:gridSpan w:val="2"/>
          </w:tcPr>
          <w:p w14:paraId="64C99D91"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p>
        </w:tc>
        <w:tc>
          <w:tcPr>
            <w:tcW w:w="2694" w:type="dxa"/>
          </w:tcPr>
          <w:p w14:paraId="25AEB38C" w14:textId="77777777" w:rsidR="00A30303" w:rsidRPr="00802EC8" w:rsidRDefault="00A30303" w:rsidP="001E33B6">
            <w:pPr>
              <w:autoSpaceDE w:val="0"/>
              <w:autoSpaceDN w:val="0"/>
              <w:adjustRightInd w:val="0"/>
              <w:spacing w:after="0"/>
              <w:rPr>
                <w:rFonts w:ascii="Times New Roman" w:hAnsi="Times New Roman" w:cs="Times New Roman"/>
                <w:iCs/>
                <w:sz w:val="20"/>
                <w:szCs w:val="20"/>
              </w:rPr>
            </w:pPr>
            <w:r w:rsidRPr="00802EC8">
              <w:rPr>
                <w:rFonts w:ascii="Times New Roman" w:hAnsi="Times New Roman" w:cs="Times New Roman"/>
                <w:iCs/>
                <w:sz w:val="20"/>
                <w:szCs w:val="20"/>
              </w:rPr>
              <w:t>Рекомендовано</w:t>
            </w:r>
          </w:p>
        </w:tc>
      </w:tr>
      <w:tr w:rsidR="00802EC8" w:rsidRPr="00802EC8" w14:paraId="2F571D01" w14:textId="77777777" w:rsidTr="00802EC8">
        <w:trPr>
          <w:trHeight w:val="243"/>
        </w:trPr>
        <w:tc>
          <w:tcPr>
            <w:tcW w:w="1173" w:type="dxa"/>
            <w:vAlign w:val="center"/>
          </w:tcPr>
          <w:p w14:paraId="1492495F"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7</w:t>
            </w:r>
          </w:p>
        </w:tc>
        <w:tc>
          <w:tcPr>
            <w:tcW w:w="1701" w:type="dxa"/>
            <w:vAlign w:val="center"/>
          </w:tcPr>
          <w:p w14:paraId="4B158ACB"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 xml:space="preserve">135-ФЗ ст.11, </w:t>
            </w:r>
          </w:p>
          <w:p w14:paraId="147A59F3"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№3 п.8б</w:t>
            </w:r>
          </w:p>
        </w:tc>
        <w:tc>
          <w:tcPr>
            <w:tcW w:w="8363" w:type="dxa"/>
            <w:gridSpan w:val="3"/>
            <w:vAlign w:val="center"/>
          </w:tcPr>
          <w:p w14:paraId="34D98EB4"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r w:rsidRPr="00802EC8">
              <w:rPr>
                <w:rFonts w:ascii="Times New Roman" w:hAnsi="Times New Roman" w:cs="Times New Roman"/>
                <w:b/>
                <w:bCs/>
                <w:iCs/>
                <w:sz w:val="20"/>
                <w:szCs w:val="20"/>
              </w:rPr>
              <w:t>Применяемые стандарты оценки (вне зависимости от вида объекта оценки)</w:t>
            </w:r>
          </w:p>
        </w:tc>
        <w:tc>
          <w:tcPr>
            <w:tcW w:w="1417" w:type="dxa"/>
            <w:gridSpan w:val="2"/>
          </w:tcPr>
          <w:p w14:paraId="1944578D"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p>
        </w:tc>
        <w:tc>
          <w:tcPr>
            <w:tcW w:w="2694" w:type="dxa"/>
          </w:tcPr>
          <w:p w14:paraId="6DDF6CA0" w14:textId="77777777" w:rsidR="00A30303" w:rsidRPr="00802EC8" w:rsidRDefault="00A30303" w:rsidP="001E33B6">
            <w:pPr>
              <w:spacing w:after="0"/>
              <w:rPr>
                <w:rFonts w:ascii="Times New Roman" w:hAnsi="Times New Roman" w:cs="Times New Roman"/>
                <w:sz w:val="20"/>
                <w:szCs w:val="20"/>
              </w:rPr>
            </w:pPr>
            <w:r w:rsidRPr="00802EC8">
              <w:rPr>
                <w:rFonts w:ascii="Times New Roman" w:hAnsi="Times New Roman" w:cs="Times New Roman"/>
                <w:sz w:val="20"/>
              </w:rPr>
              <w:t>Обязательно</w:t>
            </w:r>
          </w:p>
        </w:tc>
      </w:tr>
      <w:tr w:rsidR="00802EC8" w:rsidRPr="00802EC8" w14:paraId="06668F0B" w14:textId="77777777" w:rsidTr="00802EC8">
        <w:trPr>
          <w:trHeight w:val="450"/>
        </w:trPr>
        <w:tc>
          <w:tcPr>
            <w:tcW w:w="1173" w:type="dxa"/>
            <w:vAlign w:val="center"/>
          </w:tcPr>
          <w:p w14:paraId="3C0071FA"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8</w:t>
            </w:r>
          </w:p>
        </w:tc>
        <w:tc>
          <w:tcPr>
            <w:tcW w:w="1701" w:type="dxa"/>
            <w:vAlign w:val="center"/>
          </w:tcPr>
          <w:p w14:paraId="782149A6"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135-ФЗ ст.11</w:t>
            </w:r>
          </w:p>
        </w:tc>
        <w:tc>
          <w:tcPr>
            <w:tcW w:w="8363" w:type="dxa"/>
            <w:gridSpan w:val="3"/>
            <w:vAlign w:val="center"/>
          </w:tcPr>
          <w:p w14:paraId="30137099"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r w:rsidRPr="00802EC8">
              <w:rPr>
                <w:rFonts w:ascii="Times New Roman" w:hAnsi="Times New Roman" w:cs="Times New Roman"/>
                <w:sz w:val="20"/>
                <w:szCs w:val="20"/>
              </w:rPr>
              <w:t>Обоснование использования данных стандартов оценки при проведении оценки данного объекта оценки</w:t>
            </w:r>
          </w:p>
        </w:tc>
        <w:tc>
          <w:tcPr>
            <w:tcW w:w="1417" w:type="dxa"/>
            <w:gridSpan w:val="2"/>
          </w:tcPr>
          <w:p w14:paraId="74D36AD5"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p>
        </w:tc>
        <w:tc>
          <w:tcPr>
            <w:tcW w:w="2694" w:type="dxa"/>
          </w:tcPr>
          <w:p w14:paraId="6DB651A1" w14:textId="77777777" w:rsidR="00A30303" w:rsidRPr="00802EC8" w:rsidRDefault="00A30303" w:rsidP="001E33B6">
            <w:pPr>
              <w:spacing w:after="0"/>
              <w:rPr>
                <w:rFonts w:ascii="Times New Roman" w:hAnsi="Times New Roman" w:cs="Times New Roman"/>
                <w:sz w:val="20"/>
                <w:szCs w:val="20"/>
              </w:rPr>
            </w:pPr>
            <w:r w:rsidRPr="00802EC8">
              <w:rPr>
                <w:rFonts w:ascii="Times New Roman" w:hAnsi="Times New Roman" w:cs="Times New Roman"/>
                <w:sz w:val="20"/>
              </w:rPr>
              <w:t>Обязательно</w:t>
            </w:r>
          </w:p>
        </w:tc>
      </w:tr>
      <w:tr w:rsidR="00802EC8" w:rsidRPr="00802EC8" w14:paraId="3130E524" w14:textId="77777777" w:rsidTr="00802EC8">
        <w:trPr>
          <w:trHeight w:val="450"/>
        </w:trPr>
        <w:tc>
          <w:tcPr>
            <w:tcW w:w="1173" w:type="dxa"/>
            <w:vAlign w:val="center"/>
          </w:tcPr>
          <w:p w14:paraId="65A2235E" w14:textId="08806269"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8.1</w:t>
            </w:r>
          </w:p>
        </w:tc>
        <w:tc>
          <w:tcPr>
            <w:tcW w:w="1701" w:type="dxa"/>
            <w:vAlign w:val="center"/>
          </w:tcPr>
          <w:p w14:paraId="1833BB12" w14:textId="595CCA2A" w:rsidR="00A30303" w:rsidRPr="00802EC8" w:rsidRDefault="00A30303" w:rsidP="00795005">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№11 п.3</w:t>
            </w:r>
          </w:p>
        </w:tc>
        <w:tc>
          <w:tcPr>
            <w:tcW w:w="8363" w:type="dxa"/>
            <w:gridSpan w:val="3"/>
            <w:vAlign w:val="center"/>
          </w:tcPr>
          <w:p w14:paraId="139C66ED" w14:textId="20BBF9B0" w:rsidR="00A30303" w:rsidRPr="00802EC8" w:rsidRDefault="00A30303" w:rsidP="005E363A">
            <w:pPr>
              <w:autoSpaceDE w:val="0"/>
              <w:autoSpaceDN w:val="0"/>
              <w:adjustRightInd w:val="0"/>
              <w:spacing w:after="0"/>
              <w:jc w:val="both"/>
              <w:rPr>
                <w:rFonts w:ascii="Times New Roman" w:hAnsi="Times New Roman" w:cs="Times New Roman"/>
                <w:sz w:val="20"/>
                <w:szCs w:val="20"/>
              </w:rPr>
            </w:pPr>
            <w:r w:rsidRPr="00802EC8">
              <w:rPr>
                <w:rFonts w:ascii="Times New Roman" w:hAnsi="Times New Roman" w:cs="Times New Roman"/>
                <w:sz w:val="20"/>
                <w:szCs w:val="20"/>
              </w:rPr>
              <w:t>При проведении оценки стоимости нематериальных активов и интеллектуальной собственности для случаев бухгалтерского учета, статистического учета, финансовой отчетности, проверки полноты исчисления и уплаты налогов оценщик должен также соблюдать требования соответствующих нормативных правовых актов.</w:t>
            </w:r>
          </w:p>
        </w:tc>
        <w:tc>
          <w:tcPr>
            <w:tcW w:w="1417" w:type="dxa"/>
            <w:gridSpan w:val="2"/>
          </w:tcPr>
          <w:p w14:paraId="72254D37"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p>
        </w:tc>
        <w:tc>
          <w:tcPr>
            <w:tcW w:w="2694" w:type="dxa"/>
          </w:tcPr>
          <w:p w14:paraId="1C101CE3" w14:textId="4361582C" w:rsidR="00A30303" w:rsidRPr="00802EC8" w:rsidRDefault="00A30303" w:rsidP="001E33B6">
            <w:pPr>
              <w:spacing w:after="0"/>
              <w:rPr>
                <w:rFonts w:ascii="Times New Roman" w:hAnsi="Times New Roman" w:cs="Times New Roman"/>
                <w:sz w:val="20"/>
              </w:rPr>
            </w:pPr>
            <w:r w:rsidRPr="00802EC8">
              <w:rPr>
                <w:rFonts w:ascii="Times New Roman" w:hAnsi="Times New Roman" w:cs="Times New Roman"/>
                <w:sz w:val="20"/>
              </w:rPr>
              <w:t>Обязательно</w:t>
            </w:r>
          </w:p>
        </w:tc>
      </w:tr>
      <w:tr w:rsidR="00802EC8" w:rsidRPr="00802EC8" w14:paraId="260DDE1C" w14:textId="77777777" w:rsidTr="00802EC8">
        <w:trPr>
          <w:trHeight w:val="225"/>
        </w:trPr>
        <w:tc>
          <w:tcPr>
            <w:tcW w:w="1173" w:type="dxa"/>
            <w:shd w:val="clear" w:color="auto" w:fill="auto"/>
            <w:vAlign w:val="center"/>
          </w:tcPr>
          <w:p w14:paraId="278A4EB9"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9</w:t>
            </w:r>
          </w:p>
        </w:tc>
        <w:tc>
          <w:tcPr>
            <w:tcW w:w="1701" w:type="dxa"/>
            <w:shd w:val="clear" w:color="auto" w:fill="auto"/>
            <w:vAlign w:val="center"/>
          </w:tcPr>
          <w:p w14:paraId="7FFACBBF"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lang w:val="en-US"/>
              </w:rPr>
            </w:pPr>
            <w:r w:rsidRPr="00802EC8">
              <w:rPr>
                <w:rFonts w:ascii="Times New Roman" w:hAnsi="Times New Roman" w:cs="Times New Roman"/>
                <w:sz w:val="20"/>
                <w:szCs w:val="20"/>
              </w:rPr>
              <w:t>ФСО №3 п.8г</w:t>
            </w:r>
          </w:p>
        </w:tc>
        <w:tc>
          <w:tcPr>
            <w:tcW w:w="8363" w:type="dxa"/>
            <w:gridSpan w:val="3"/>
            <w:shd w:val="clear" w:color="auto" w:fill="auto"/>
            <w:vAlign w:val="center"/>
          </w:tcPr>
          <w:p w14:paraId="53675599" w14:textId="77777777" w:rsidR="00A30303" w:rsidRPr="00802EC8" w:rsidRDefault="00A30303" w:rsidP="001E33B6">
            <w:pPr>
              <w:autoSpaceDE w:val="0"/>
              <w:autoSpaceDN w:val="0"/>
              <w:adjustRightInd w:val="0"/>
              <w:spacing w:after="0"/>
              <w:rPr>
                <w:rFonts w:ascii="Times New Roman" w:hAnsi="Times New Roman" w:cs="Times New Roman"/>
                <w:sz w:val="20"/>
                <w:szCs w:val="20"/>
                <w:lang w:val="en-US"/>
              </w:rPr>
            </w:pPr>
            <w:r w:rsidRPr="00802EC8">
              <w:rPr>
                <w:rFonts w:ascii="Times New Roman" w:hAnsi="Times New Roman" w:cs="Times New Roman"/>
                <w:b/>
                <w:bCs/>
                <w:iCs/>
                <w:sz w:val="20"/>
                <w:szCs w:val="20"/>
              </w:rPr>
              <w:t>Сведения о Заказчике оценки:</w:t>
            </w:r>
          </w:p>
        </w:tc>
        <w:tc>
          <w:tcPr>
            <w:tcW w:w="1417" w:type="dxa"/>
            <w:gridSpan w:val="2"/>
            <w:shd w:val="clear" w:color="auto" w:fill="auto"/>
          </w:tcPr>
          <w:p w14:paraId="3E4BA81F" w14:textId="77777777" w:rsidR="00A30303" w:rsidRPr="00802EC8" w:rsidRDefault="00A30303" w:rsidP="001E33B6">
            <w:pPr>
              <w:spacing w:after="0"/>
              <w:rPr>
                <w:rFonts w:ascii="Times New Roman" w:hAnsi="Times New Roman" w:cs="Times New Roman"/>
                <w:sz w:val="20"/>
                <w:szCs w:val="20"/>
              </w:rPr>
            </w:pPr>
          </w:p>
        </w:tc>
        <w:tc>
          <w:tcPr>
            <w:tcW w:w="2694" w:type="dxa"/>
            <w:shd w:val="clear" w:color="auto" w:fill="auto"/>
          </w:tcPr>
          <w:p w14:paraId="777D896C"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r w:rsidRPr="00802EC8">
              <w:rPr>
                <w:rFonts w:ascii="Times New Roman" w:hAnsi="Times New Roman" w:cs="Times New Roman"/>
                <w:sz w:val="20"/>
              </w:rPr>
              <w:t>Обязательно</w:t>
            </w:r>
          </w:p>
        </w:tc>
      </w:tr>
      <w:tr w:rsidR="00802EC8" w:rsidRPr="00802EC8" w14:paraId="2B8075F2" w14:textId="77777777" w:rsidTr="00802EC8">
        <w:trPr>
          <w:trHeight w:val="450"/>
        </w:trPr>
        <w:tc>
          <w:tcPr>
            <w:tcW w:w="1173" w:type="dxa"/>
            <w:vAlign w:val="center"/>
          </w:tcPr>
          <w:p w14:paraId="7D0EA4F8" w14:textId="77777777" w:rsidR="00802EC8" w:rsidRPr="00802EC8" w:rsidRDefault="00802EC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10</w:t>
            </w:r>
          </w:p>
        </w:tc>
        <w:tc>
          <w:tcPr>
            <w:tcW w:w="1701" w:type="dxa"/>
            <w:vAlign w:val="center"/>
          </w:tcPr>
          <w:p w14:paraId="35DBC544" w14:textId="77777777" w:rsidR="00802EC8" w:rsidRPr="00802EC8" w:rsidRDefault="00802EC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lang w:val="en-US"/>
              </w:rPr>
              <w:t>135-</w:t>
            </w:r>
            <w:r w:rsidRPr="00802EC8">
              <w:rPr>
                <w:rFonts w:ascii="Times New Roman" w:hAnsi="Times New Roman" w:cs="Times New Roman"/>
                <w:sz w:val="20"/>
                <w:szCs w:val="20"/>
              </w:rPr>
              <w:t>ФЗ ст.11,</w:t>
            </w:r>
          </w:p>
          <w:p w14:paraId="4B2B8F41" w14:textId="77777777" w:rsidR="00802EC8" w:rsidRPr="00802EC8" w:rsidRDefault="00802EC8" w:rsidP="001E33B6">
            <w:pPr>
              <w:autoSpaceDE w:val="0"/>
              <w:autoSpaceDN w:val="0"/>
              <w:adjustRightInd w:val="0"/>
              <w:spacing w:after="0"/>
              <w:jc w:val="center"/>
              <w:rPr>
                <w:rFonts w:ascii="Times New Roman" w:hAnsi="Times New Roman" w:cs="Times New Roman"/>
                <w:sz w:val="20"/>
                <w:szCs w:val="20"/>
                <w:lang w:val="en-US"/>
              </w:rPr>
            </w:pPr>
            <w:r w:rsidRPr="00802EC8">
              <w:rPr>
                <w:rFonts w:ascii="Times New Roman" w:hAnsi="Times New Roman" w:cs="Times New Roman"/>
                <w:sz w:val="20"/>
                <w:szCs w:val="20"/>
              </w:rPr>
              <w:t>ФСО №3 п.8г</w:t>
            </w:r>
          </w:p>
        </w:tc>
        <w:tc>
          <w:tcPr>
            <w:tcW w:w="8363" w:type="dxa"/>
            <w:gridSpan w:val="3"/>
            <w:vAlign w:val="center"/>
          </w:tcPr>
          <w:p w14:paraId="73D7ADAD" w14:textId="77777777" w:rsidR="00802EC8" w:rsidRPr="00802EC8" w:rsidRDefault="00802EC8" w:rsidP="001E33B6">
            <w:pPr>
              <w:autoSpaceDE w:val="0"/>
              <w:autoSpaceDN w:val="0"/>
              <w:adjustRightInd w:val="0"/>
              <w:spacing w:after="0"/>
              <w:rPr>
                <w:rFonts w:ascii="Times New Roman" w:hAnsi="Times New Roman" w:cs="Times New Roman"/>
                <w:sz w:val="20"/>
              </w:rPr>
            </w:pPr>
            <w:proofErr w:type="gramStart"/>
            <w:r w:rsidRPr="00802EC8">
              <w:rPr>
                <w:rFonts w:ascii="Times New Roman" w:hAnsi="Times New Roman" w:cs="Times New Roman"/>
                <w:b/>
                <w:bCs/>
                <w:iCs/>
                <w:sz w:val="20"/>
                <w:szCs w:val="20"/>
              </w:rPr>
              <w:t>Сведения об Оценщике (оценщиках), подписавшем (подписавших) отчет об оценке:</w:t>
            </w:r>
            <w:r w:rsidRPr="00802EC8">
              <w:rPr>
                <w:rFonts w:ascii="Times New Roman" w:hAnsi="Times New Roman" w:cs="Times New Roman"/>
                <w:sz w:val="20"/>
              </w:rPr>
              <w:t xml:space="preserve"> </w:t>
            </w:r>
            <w:proofErr w:type="gramEnd"/>
          </w:p>
        </w:tc>
        <w:tc>
          <w:tcPr>
            <w:tcW w:w="1417" w:type="dxa"/>
            <w:gridSpan w:val="2"/>
            <w:vAlign w:val="center"/>
          </w:tcPr>
          <w:p w14:paraId="7DDCC593" w14:textId="199492FD" w:rsidR="00802EC8" w:rsidRPr="00802EC8" w:rsidRDefault="00802EC8" w:rsidP="001E33B6">
            <w:pPr>
              <w:autoSpaceDE w:val="0"/>
              <w:autoSpaceDN w:val="0"/>
              <w:adjustRightInd w:val="0"/>
              <w:spacing w:after="0"/>
              <w:rPr>
                <w:rFonts w:ascii="Times New Roman" w:hAnsi="Times New Roman" w:cs="Times New Roman"/>
                <w:sz w:val="20"/>
              </w:rPr>
            </w:pPr>
          </w:p>
        </w:tc>
        <w:tc>
          <w:tcPr>
            <w:tcW w:w="2694" w:type="dxa"/>
            <w:vAlign w:val="center"/>
          </w:tcPr>
          <w:p w14:paraId="61238A60" w14:textId="5085555F" w:rsidR="00802EC8" w:rsidRPr="00802EC8" w:rsidRDefault="00802EC8" w:rsidP="001E33B6">
            <w:pPr>
              <w:autoSpaceDE w:val="0"/>
              <w:autoSpaceDN w:val="0"/>
              <w:adjustRightInd w:val="0"/>
              <w:spacing w:after="0"/>
              <w:rPr>
                <w:rFonts w:ascii="Times New Roman" w:hAnsi="Times New Roman" w:cs="Times New Roman"/>
                <w:b/>
                <w:bCs/>
                <w:iCs/>
                <w:sz w:val="20"/>
                <w:szCs w:val="20"/>
              </w:rPr>
            </w:pPr>
            <w:r w:rsidRPr="00802EC8">
              <w:rPr>
                <w:rFonts w:ascii="Times New Roman" w:hAnsi="Times New Roman" w:cs="Times New Roman"/>
                <w:sz w:val="20"/>
              </w:rPr>
              <w:t>Обязательно</w:t>
            </w:r>
          </w:p>
        </w:tc>
      </w:tr>
      <w:tr w:rsidR="00802EC8" w:rsidRPr="00802EC8" w14:paraId="2B64EF5C" w14:textId="77777777" w:rsidTr="001E33B6">
        <w:trPr>
          <w:trHeight w:val="225"/>
        </w:trPr>
        <w:tc>
          <w:tcPr>
            <w:tcW w:w="1173" w:type="dxa"/>
            <w:shd w:val="clear" w:color="auto" w:fill="auto"/>
            <w:vAlign w:val="center"/>
          </w:tcPr>
          <w:p w14:paraId="7A397C0F"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p>
        </w:tc>
        <w:tc>
          <w:tcPr>
            <w:tcW w:w="1701" w:type="dxa"/>
            <w:shd w:val="clear" w:color="auto" w:fill="auto"/>
            <w:vAlign w:val="center"/>
          </w:tcPr>
          <w:p w14:paraId="0A593FAB"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b/>
                <w:bCs/>
                <w:sz w:val="20"/>
                <w:szCs w:val="20"/>
                <w:lang w:val="en-US"/>
              </w:rPr>
              <w:t> </w:t>
            </w:r>
          </w:p>
        </w:tc>
        <w:tc>
          <w:tcPr>
            <w:tcW w:w="12474" w:type="dxa"/>
            <w:gridSpan w:val="6"/>
            <w:shd w:val="clear" w:color="auto" w:fill="auto"/>
            <w:vAlign w:val="center"/>
          </w:tcPr>
          <w:p w14:paraId="1CEC2C1C" w14:textId="77777777" w:rsidR="00A30303" w:rsidRPr="00802EC8" w:rsidRDefault="00A30303" w:rsidP="001E33B6">
            <w:pPr>
              <w:autoSpaceDE w:val="0"/>
              <w:autoSpaceDN w:val="0"/>
              <w:adjustRightInd w:val="0"/>
              <w:spacing w:after="0"/>
              <w:rPr>
                <w:rFonts w:ascii="Times New Roman" w:hAnsi="Times New Roman" w:cs="Times New Roman"/>
                <w:b/>
                <w:bCs/>
                <w:sz w:val="20"/>
                <w:szCs w:val="20"/>
                <w:u w:val="single"/>
              </w:rPr>
            </w:pPr>
            <w:r w:rsidRPr="00802EC8">
              <w:rPr>
                <w:rFonts w:ascii="Times New Roman" w:hAnsi="Times New Roman" w:cs="Times New Roman"/>
                <w:b/>
                <w:bCs/>
                <w:sz w:val="20"/>
                <w:szCs w:val="20"/>
                <w:u w:val="single"/>
              </w:rPr>
              <w:t>Об оценщике, работающем на основании трудового договора</w:t>
            </w:r>
          </w:p>
        </w:tc>
      </w:tr>
      <w:tr w:rsidR="00802EC8" w:rsidRPr="00802EC8" w14:paraId="5F174DCC" w14:textId="77777777" w:rsidTr="00802EC8">
        <w:trPr>
          <w:trHeight w:val="225"/>
        </w:trPr>
        <w:tc>
          <w:tcPr>
            <w:tcW w:w="1173" w:type="dxa"/>
            <w:shd w:val="clear" w:color="auto" w:fill="auto"/>
            <w:vAlign w:val="center"/>
          </w:tcPr>
          <w:p w14:paraId="5A3F774F"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lang w:val="en-US"/>
              </w:rPr>
            </w:pPr>
            <w:r w:rsidRPr="00802EC8">
              <w:rPr>
                <w:rFonts w:ascii="Times New Roman" w:hAnsi="Times New Roman" w:cs="Times New Roman"/>
                <w:sz w:val="20"/>
                <w:szCs w:val="20"/>
              </w:rPr>
              <w:t>10</w:t>
            </w:r>
            <w:r w:rsidRPr="00802EC8">
              <w:rPr>
                <w:rFonts w:ascii="Times New Roman" w:hAnsi="Times New Roman" w:cs="Times New Roman"/>
                <w:sz w:val="20"/>
                <w:szCs w:val="20"/>
                <w:lang w:val="en-US"/>
              </w:rPr>
              <w:t>.1</w:t>
            </w:r>
          </w:p>
        </w:tc>
        <w:tc>
          <w:tcPr>
            <w:tcW w:w="1701" w:type="dxa"/>
            <w:shd w:val="clear" w:color="auto" w:fill="auto"/>
            <w:vAlign w:val="center"/>
          </w:tcPr>
          <w:p w14:paraId="4FD0F833"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lang w:val="en-US"/>
              </w:rPr>
            </w:pPr>
            <w:r w:rsidRPr="00802EC8">
              <w:rPr>
                <w:rFonts w:ascii="Times New Roman" w:hAnsi="Times New Roman" w:cs="Times New Roman"/>
                <w:sz w:val="20"/>
                <w:szCs w:val="20"/>
              </w:rPr>
              <w:t>ФСО №3 п.8г</w:t>
            </w:r>
          </w:p>
        </w:tc>
        <w:tc>
          <w:tcPr>
            <w:tcW w:w="8363" w:type="dxa"/>
            <w:gridSpan w:val="3"/>
            <w:shd w:val="clear" w:color="auto" w:fill="auto"/>
            <w:vAlign w:val="center"/>
          </w:tcPr>
          <w:p w14:paraId="1ECEA8F3"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r w:rsidRPr="00802EC8">
              <w:rPr>
                <w:rFonts w:ascii="Times New Roman" w:hAnsi="Times New Roman" w:cs="Times New Roman"/>
                <w:iCs/>
                <w:sz w:val="20"/>
                <w:szCs w:val="20"/>
              </w:rPr>
              <w:t>Фамилия, Имя, Отчество (при наличии)</w:t>
            </w:r>
          </w:p>
        </w:tc>
        <w:tc>
          <w:tcPr>
            <w:tcW w:w="1417" w:type="dxa"/>
            <w:gridSpan w:val="2"/>
            <w:shd w:val="clear" w:color="auto" w:fill="auto"/>
          </w:tcPr>
          <w:p w14:paraId="793445BF"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65649790" w14:textId="77777777" w:rsidR="00A30303" w:rsidRPr="00802EC8" w:rsidRDefault="00A30303" w:rsidP="001E33B6">
            <w:pPr>
              <w:spacing w:after="0"/>
              <w:rPr>
                <w:rFonts w:ascii="Times New Roman" w:hAnsi="Times New Roman" w:cs="Times New Roman"/>
                <w:sz w:val="20"/>
                <w:szCs w:val="20"/>
              </w:rPr>
            </w:pPr>
            <w:r w:rsidRPr="00802EC8">
              <w:rPr>
                <w:rFonts w:ascii="Times New Roman" w:hAnsi="Times New Roman" w:cs="Times New Roman"/>
                <w:sz w:val="20"/>
              </w:rPr>
              <w:t>Обязательно</w:t>
            </w:r>
          </w:p>
        </w:tc>
      </w:tr>
      <w:tr w:rsidR="00802EC8" w:rsidRPr="00802EC8" w14:paraId="56B817D6" w14:textId="77777777" w:rsidTr="00802EC8">
        <w:trPr>
          <w:trHeight w:val="95"/>
        </w:trPr>
        <w:tc>
          <w:tcPr>
            <w:tcW w:w="1173" w:type="dxa"/>
            <w:shd w:val="clear" w:color="auto" w:fill="auto"/>
            <w:vAlign w:val="center"/>
          </w:tcPr>
          <w:p w14:paraId="1C1066D3"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10.2</w:t>
            </w:r>
          </w:p>
        </w:tc>
        <w:tc>
          <w:tcPr>
            <w:tcW w:w="1701" w:type="dxa"/>
            <w:shd w:val="clear" w:color="auto" w:fill="auto"/>
            <w:vAlign w:val="center"/>
          </w:tcPr>
          <w:p w14:paraId="3C456CB7"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lang w:val="en-US"/>
              </w:rPr>
              <w:t>135-</w:t>
            </w:r>
            <w:r w:rsidRPr="00802EC8">
              <w:rPr>
                <w:rFonts w:ascii="Times New Roman" w:hAnsi="Times New Roman" w:cs="Times New Roman"/>
                <w:sz w:val="20"/>
                <w:szCs w:val="20"/>
              </w:rPr>
              <w:t>ФЗ ст.11,</w:t>
            </w:r>
          </w:p>
          <w:p w14:paraId="4E688DEF"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lang w:val="en-US"/>
              </w:rPr>
            </w:pPr>
            <w:r w:rsidRPr="00802EC8">
              <w:rPr>
                <w:rFonts w:ascii="Times New Roman" w:hAnsi="Times New Roman" w:cs="Times New Roman"/>
                <w:sz w:val="20"/>
                <w:szCs w:val="20"/>
              </w:rPr>
              <w:t>ФСО №3 п.8г</w:t>
            </w:r>
          </w:p>
        </w:tc>
        <w:tc>
          <w:tcPr>
            <w:tcW w:w="8363" w:type="dxa"/>
            <w:gridSpan w:val="3"/>
            <w:shd w:val="clear" w:color="auto" w:fill="auto"/>
            <w:vAlign w:val="center"/>
          </w:tcPr>
          <w:p w14:paraId="1C19E16B" w14:textId="77777777" w:rsidR="00A30303" w:rsidRPr="00802EC8" w:rsidRDefault="00A30303" w:rsidP="001E33B6">
            <w:pPr>
              <w:autoSpaceDE w:val="0"/>
              <w:autoSpaceDN w:val="0"/>
              <w:adjustRightInd w:val="0"/>
              <w:spacing w:after="0"/>
              <w:rPr>
                <w:rFonts w:ascii="Times New Roman" w:hAnsi="Times New Roman" w:cs="Times New Roman"/>
                <w:iCs/>
                <w:sz w:val="20"/>
                <w:szCs w:val="20"/>
              </w:rPr>
            </w:pPr>
            <w:r w:rsidRPr="00802EC8">
              <w:rPr>
                <w:rFonts w:ascii="Times New Roman" w:hAnsi="Times New Roman" w:cs="Times New Roman"/>
                <w:iCs/>
                <w:sz w:val="20"/>
                <w:szCs w:val="20"/>
              </w:rPr>
              <w:t>Место нахождения оценщика</w:t>
            </w:r>
          </w:p>
        </w:tc>
        <w:tc>
          <w:tcPr>
            <w:tcW w:w="1417" w:type="dxa"/>
            <w:gridSpan w:val="2"/>
            <w:shd w:val="clear" w:color="auto" w:fill="auto"/>
          </w:tcPr>
          <w:p w14:paraId="27E98650"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44D266A1" w14:textId="77777777" w:rsidR="00A30303" w:rsidRPr="00802EC8" w:rsidRDefault="00A30303" w:rsidP="001E33B6">
            <w:pPr>
              <w:spacing w:after="0"/>
              <w:rPr>
                <w:rFonts w:ascii="Times New Roman" w:hAnsi="Times New Roman" w:cs="Times New Roman"/>
                <w:sz w:val="20"/>
                <w:szCs w:val="20"/>
              </w:rPr>
            </w:pPr>
            <w:r w:rsidRPr="00802EC8">
              <w:rPr>
                <w:rFonts w:ascii="Times New Roman" w:hAnsi="Times New Roman" w:cs="Times New Roman"/>
                <w:sz w:val="20"/>
              </w:rPr>
              <w:t>Обязательно</w:t>
            </w:r>
          </w:p>
        </w:tc>
      </w:tr>
      <w:tr w:rsidR="00802EC8" w:rsidRPr="00802EC8" w14:paraId="11479B62" w14:textId="77777777" w:rsidTr="00802EC8">
        <w:trPr>
          <w:trHeight w:val="450"/>
        </w:trPr>
        <w:tc>
          <w:tcPr>
            <w:tcW w:w="1173" w:type="dxa"/>
            <w:shd w:val="clear" w:color="auto" w:fill="auto"/>
            <w:vAlign w:val="center"/>
          </w:tcPr>
          <w:p w14:paraId="6F77556A"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10</w:t>
            </w:r>
            <w:r w:rsidRPr="00802EC8">
              <w:rPr>
                <w:rFonts w:ascii="Times New Roman" w:hAnsi="Times New Roman" w:cs="Times New Roman"/>
                <w:sz w:val="20"/>
                <w:szCs w:val="20"/>
                <w:lang w:val="en-US"/>
              </w:rPr>
              <w:t>.</w:t>
            </w:r>
            <w:r w:rsidRPr="00802EC8">
              <w:rPr>
                <w:rFonts w:ascii="Times New Roman" w:hAnsi="Times New Roman" w:cs="Times New Roman"/>
                <w:sz w:val="20"/>
                <w:szCs w:val="20"/>
              </w:rPr>
              <w:t>3</w:t>
            </w:r>
          </w:p>
        </w:tc>
        <w:tc>
          <w:tcPr>
            <w:tcW w:w="1701" w:type="dxa"/>
            <w:shd w:val="clear" w:color="auto" w:fill="auto"/>
            <w:vAlign w:val="center"/>
          </w:tcPr>
          <w:p w14:paraId="5014BA32"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lang w:val="en-US"/>
              </w:rPr>
              <w:t>135-</w:t>
            </w:r>
            <w:r w:rsidRPr="00802EC8">
              <w:rPr>
                <w:rFonts w:ascii="Times New Roman" w:hAnsi="Times New Roman" w:cs="Times New Roman"/>
                <w:sz w:val="20"/>
                <w:szCs w:val="20"/>
              </w:rPr>
              <w:t xml:space="preserve">ФЗ ст.11, </w:t>
            </w:r>
          </w:p>
          <w:p w14:paraId="4637DF37"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lang w:val="en-US"/>
              </w:rPr>
            </w:pPr>
            <w:r w:rsidRPr="00802EC8">
              <w:rPr>
                <w:rFonts w:ascii="Times New Roman" w:hAnsi="Times New Roman" w:cs="Times New Roman"/>
                <w:sz w:val="20"/>
                <w:szCs w:val="20"/>
              </w:rPr>
              <w:t>ФСО №3 п.8г</w:t>
            </w:r>
          </w:p>
        </w:tc>
        <w:tc>
          <w:tcPr>
            <w:tcW w:w="8363" w:type="dxa"/>
            <w:gridSpan w:val="3"/>
            <w:shd w:val="clear" w:color="auto" w:fill="auto"/>
            <w:vAlign w:val="center"/>
          </w:tcPr>
          <w:p w14:paraId="687B0CA8"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r w:rsidRPr="00802EC8">
              <w:rPr>
                <w:rFonts w:ascii="Times New Roman" w:hAnsi="Times New Roman" w:cs="Times New Roman"/>
                <w:iCs/>
                <w:sz w:val="20"/>
                <w:szCs w:val="20"/>
              </w:rPr>
              <w:t>Сведения о членстве оценщика в саморегулируемой организации оценщиков</w:t>
            </w:r>
          </w:p>
        </w:tc>
        <w:tc>
          <w:tcPr>
            <w:tcW w:w="1417" w:type="dxa"/>
            <w:gridSpan w:val="2"/>
            <w:shd w:val="clear" w:color="auto" w:fill="auto"/>
          </w:tcPr>
          <w:p w14:paraId="53A17467"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73FB786B" w14:textId="77777777" w:rsidR="00A30303" w:rsidRPr="00802EC8" w:rsidRDefault="00A30303" w:rsidP="001E33B6">
            <w:pPr>
              <w:spacing w:after="0"/>
              <w:rPr>
                <w:rFonts w:ascii="Times New Roman" w:hAnsi="Times New Roman" w:cs="Times New Roman"/>
                <w:sz w:val="20"/>
                <w:szCs w:val="20"/>
              </w:rPr>
            </w:pPr>
            <w:r w:rsidRPr="00802EC8">
              <w:rPr>
                <w:rFonts w:ascii="Times New Roman" w:hAnsi="Times New Roman" w:cs="Times New Roman"/>
                <w:sz w:val="20"/>
              </w:rPr>
              <w:t>Обязательно</w:t>
            </w:r>
          </w:p>
        </w:tc>
      </w:tr>
      <w:tr w:rsidR="00802EC8" w:rsidRPr="00802EC8" w14:paraId="5E3E66B3" w14:textId="77777777" w:rsidTr="00802EC8">
        <w:trPr>
          <w:trHeight w:val="317"/>
        </w:trPr>
        <w:tc>
          <w:tcPr>
            <w:tcW w:w="1173" w:type="dxa"/>
            <w:shd w:val="clear" w:color="auto" w:fill="auto"/>
            <w:vAlign w:val="center"/>
          </w:tcPr>
          <w:p w14:paraId="0320B17B"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10.4</w:t>
            </w:r>
          </w:p>
        </w:tc>
        <w:tc>
          <w:tcPr>
            <w:tcW w:w="1701" w:type="dxa"/>
            <w:shd w:val="clear" w:color="auto" w:fill="auto"/>
            <w:vAlign w:val="center"/>
          </w:tcPr>
          <w:p w14:paraId="18457BFA"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№3 п.8г</w:t>
            </w:r>
          </w:p>
        </w:tc>
        <w:tc>
          <w:tcPr>
            <w:tcW w:w="8363" w:type="dxa"/>
            <w:gridSpan w:val="3"/>
            <w:shd w:val="clear" w:color="auto" w:fill="auto"/>
            <w:vAlign w:val="center"/>
          </w:tcPr>
          <w:p w14:paraId="3CB1D374"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r w:rsidRPr="00802EC8">
              <w:rPr>
                <w:rFonts w:ascii="Times New Roman" w:hAnsi="Times New Roman" w:cs="Times New Roman"/>
                <w:iCs/>
                <w:sz w:val="20"/>
                <w:szCs w:val="20"/>
              </w:rPr>
              <w:t>Сведения о юридическом лице, с которым оценщик (оценщики) заключил (заключили) трудовой договор</w:t>
            </w:r>
          </w:p>
        </w:tc>
        <w:tc>
          <w:tcPr>
            <w:tcW w:w="1417" w:type="dxa"/>
            <w:gridSpan w:val="2"/>
            <w:shd w:val="clear" w:color="auto" w:fill="auto"/>
          </w:tcPr>
          <w:p w14:paraId="0D09EB60"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50977A5F" w14:textId="77777777" w:rsidR="00A30303" w:rsidRPr="00802EC8" w:rsidRDefault="00A30303" w:rsidP="001E33B6">
            <w:pPr>
              <w:autoSpaceDE w:val="0"/>
              <w:autoSpaceDN w:val="0"/>
              <w:adjustRightInd w:val="0"/>
              <w:spacing w:after="0"/>
              <w:rPr>
                <w:rFonts w:ascii="Times New Roman" w:hAnsi="Times New Roman" w:cs="Times New Roman"/>
                <w:iCs/>
                <w:sz w:val="20"/>
                <w:szCs w:val="20"/>
              </w:rPr>
            </w:pPr>
            <w:r w:rsidRPr="00802EC8">
              <w:rPr>
                <w:rFonts w:ascii="Times New Roman" w:hAnsi="Times New Roman" w:cs="Times New Roman"/>
                <w:sz w:val="20"/>
              </w:rPr>
              <w:t>Обязательно</w:t>
            </w:r>
          </w:p>
        </w:tc>
      </w:tr>
      <w:tr w:rsidR="00802EC8" w:rsidRPr="00802EC8" w14:paraId="6FADD5A2" w14:textId="77777777" w:rsidTr="00802EC8">
        <w:trPr>
          <w:trHeight w:val="675"/>
        </w:trPr>
        <w:tc>
          <w:tcPr>
            <w:tcW w:w="1173" w:type="dxa"/>
            <w:shd w:val="clear" w:color="auto" w:fill="auto"/>
            <w:vAlign w:val="center"/>
          </w:tcPr>
          <w:p w14:paraId="1AF6D937"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lastRenderedPageBreak/>
              <w:t>10.5</w:t>
            </w:r>
          </w:p>
        </w:tc>
        <w:tc>
          <w:tcPr>
            <w:tcW w:w="1701" w:type="dxa"/>
            <w:shd w:val="clear" w:color="auto" w:fill="auto"/>
            <w:vAlign w:val="center"/>
          </w:tcPr>
          <w:p w14:paraId="0AF7D3F2"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№3 п.8д</w:t>
            </w:r>
          </w:p>
        </w:tc>
        <w:tc>
          <w:tcPr>
            <w:tcW w:w="8363" w:type="dxa"/>
            <w:gridSpan w:val="3"/>
            <w:shd w:val="clear" w:color="auto" w:fill="auto"/>
            <w:vAlign w:val="center"/>
          </w:tcPr>
          <w:p w14:paraId="608AB0E5" w14:textId="77777777" w:rsidR="00A30303" w:rsidRPr="00802EC8" w:rsidRDefault="00A30303" w:rsidP="001E33B6">
            <w:pPr>
              <w:autoSpaceDE w:val="0"/>
              <w:autoSpaceDN w:val="0"/>
              <w:adjustRightInd w:val="0"/>
              <w:spacing w:after="0"/>
              <w:jc w:val="both"/>
              <w:rPr>
                <w:rFonts w:ascii="Times New Roman" w:hAnsi="Times New Roman" w:cs="Times New Roman"/>
                <w:iCs/>
                <w:sz w:val="20"/>
                <w:szCs w:val="20"/>
              </w:rPr>
            </w:pPr>
            <w:r w:rsidRPr="00802EC8">
              <w:rPr>
                <w:rFonts w:ascii="Times New Roman" w:hAnsi="Times New Roman" w:cs="Times New Roman"/>
                <w:iCs/>
                <w:sz w:val="20"/>
                <w:szCs w:val="20"/>
              </w:rPr>
              <w:t>Информация обо всех привлеченных к проведению оценки и подготовке отчета об оценке организациях и специалистах с указанием их квалификации и степени их участия в проведении оценки объекта оценки</w:t>
            </w:r>
          </w:p>
        </w:tc>
        <w:tc>
          <w:tcPr>
            <w:tcW w:w="1417" w:type="dxa"/>
            <w:gridSpan w:val="2"/>
            <w:shd w:val="clear" w:color="auto" w:fill="auto"/>
          </w:tcPr>
          <w:p w14:paraId="43B1340E"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0026E863" w14:textId="77777777" w:rsidR="00A30303" w:rsidRPr="00802EC8" w:rsidRDefault="00A30303" w:rsidP="001E33B6">
            <w:pPr>
              <w:spacing w:after="0"/>
              <w:rPr>
                <w:rFonts w:ascii="Times New Roman" w:hAnsi="Times New Roman" w:cs="Times New Roman"/>
                <w:sz w:val="20"/>
                <w:szCs w:val="20"/>
              </w:rPr>
            </w:pPr>
            <w:r w:rsidRPr="00802EC8">
              <w:rPr>
                <w:rFonts w:ascii="Times New Roman" w:hAnsi="Times New Roman" w:cs="Times New Roman"/>
                <w:sz w:val="20"/>
              </w:rPr>
              <w:t>Обязательно</w:t>
            </w:r>
          </w:p>
        </w:tc>
      </w:tr>
      <w:tr w:rsidR="00802EC8" w:rsidRPr="00802EC8" w14:paraId="006E75BF" w14:textId="77777777" w:rsidTr="00802EC8">
        <w:trPr>
          <w:trHeight w:val="102"/>
        </w:trPr>
        <w:tc>
          <w:tcPr>
            <w:tcW w:w="1173" w:type="dxa"/>
            <w:vAlign w:val="center"/>
          </w:tcPr>
          <w:p w14:paraId="7AE9A67B"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11</w:t>
            </w:r>
          </w:p>
        </w:tc>
        <w:tc>
          <w:tcPr>
            <w:tcW w:w="1701" w:type="dxa"/>
            <w:vAlign w:val="center"/>
          </w:tcPr>
          <w:p w14:paraId="70A4A3DB"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p>
        </w:tc>
        <w:tc>
          <w:tcPr>
            <w:tcW w:w="8363" w:type="dxa"/>
            <w:gridSpan w:val="3"/>
            <w:vAlign w:val="center"/>
          </w:tcPr>
          <w:p w14:paraId="772F0D67" w14:textId="77777777" w:rsidR="00A30303" w:rsidRPr="00802EC8" w:rsidRDefault="00A30303" w:rsidP="001E33B6">
            <w:pPr>
              <w:autoSpaceDE w:val="0"/>
              <w:autoSpaceDN w:val="0"/>
              <w:adjustRightInd w:val="0"/>
              <w:spacing w:after="0"/>
              <w:rPr>
                <w:rFonts w:ascii="Times New Roman" w:hAnsi="Times New Roman" w:cs="Times New Roman"/>
                <w:b/>
                <w:bCs/>
                <w:iCs/>
                <w:sz w:val="20"/>
                <w:szCs w:val="20"/>
              </w:rPr>
            </w:pPr>
            <w:r w:rsidRPr="00802EC8">
              <w:rPr>
                <w:rFonts w:ascii="Times New Roman" w:hAnsi="Times New Roman" w:cs="Times New Roman"/>
                <w:b/>
                <w:bCs/>
                <w:iCs/>
                <w:sz w:val="20"/>
                <w:szCs w:val="20"/>
              </w:rPr>
              <w:t>Наличие глав / разделов</w:t>
            </w:r>
          </w:p>
        </w:tc>
        <w:tc>
          <w:tcPr>
            <w:tcW w:w="1417" w:type="dxa"/>
            <w:gridSpan w:val="2"/>
          </w:tcPr>
          <w:p w14:paraId="63222A91"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p>
        </w:tc>
        <w:tc>
          <w:tcPr>
            <w:tcW w:w="2694" w:type="dxa"/>
          </w:tcPr>
          <w:p w14:paraId="30C7EA26" w14:textId="77777777" w:rsidR="00A30303" w:rsidRPr="00802EC8" w:rsidRDefault="00A30303" w:rsidP="001E33B6">
            <w:pPr>
              <w:autoSpaceDE w:val="0"/>
              <w:autoSpaceDN w:val="0"/>
              <w:adjustRightInd w:val="0"/>
              <w:spacing w:after="0"/>
              <w:rPr>
                <w:rFonts w:ascii="Times New Roman" w:hAnsi="Times New Roman" w:cs="Times New Roman"/>
                <w:bCs/>
                <w:iCs/>
                <w:sz w:val="20"/>
                <w:szCs w:val="20"/>
              </w:rPr>
            </w:pPr>
          </w:p>
        </w:tc>
      </w:tr>
      <w:tr w:rsidR="00802EC8" w:rsidRPr="00802EC8" w14:paraId="06ACD1C3" w14:textId="77777777" w:rsidTr="00802EC8">
        <w:trPr>
          <w:trHeight w:val="71"/>
        </w:trPr>
        <w:tc>
          <w:tcPr>
            <w:tcW w:w="1173" w:type="dxa"/>
            <w:vAlign w:val="center"/>
          </w:tcPr>
          <w:p w14:paraId="28A7CDDF" w14:textId="77777777" w:rsidR="00802EC8" w:rsidRPr="00802EC8" w:rsidRDefault="00802EC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12</w:t>
            </w:r>
          </w:p>
        </w:tc>
        <w:tc>
          <w:tcPr>
            <w:tcW w:w="1701" w:type="dxa"/>
            <w:vAlign w:val="center"/>
          </w:tcPr>
          <w:p w14:paraId="4891A14E" w14:textId="77777777" w:rsidR="00802EC8" w:rsidRPr="00802EC8" w:rsidRDefault="00802EC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135-ФЗ ст.11,</w:t>
            </w:r>
          </w:p>
          <w:p w14:paraId="15E602A5" w14:textId="77777777" w:rsidR="00802EC8" w:rsidRPr="00802EC8" w:rsidRDefault="00802EC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№3 п.8ж</w:t>
            </w:r>
          </w:p>
        </w:tc>
        <w:tc>
          <w:tcPr>
            <w:tcW w:w="8363" w:type="dxa"/>
            <w:gridSpan w:val="3"/>
            <w:vAlign w:val="center"/>
          </w:tcPr>
          <w:p w14:paraId="10DA0E6C" w14:textId="77777777" w:rsidR="00802EC8" w:rsidRPr="00802EC8" w:rsidRDefault="00802EC8" w:rsidP="001E33B6">
            <w:pPr>
              <w:autoSpaceDE w:val="0"/>
              <w:autoSpaceDN w:val="0"/>
              <w:adjustRightInd w:val="0"/>
              <w:spacing w:after="0"/>
              <w:rPr>
                <w:rFonts w:ascii="Times New Roman" w:hAnsi="Times New Roman" w:cs="Times New Roman"/>
                <w:sz w:val="20"/>
              </w:rPr>
            </w:pPr>
            <w:r w:rsidRPr="00802EC8">
              <w:rPr>
                <w:rFonts w:ascii="Times New Roman" w:hAnsi="Times New Roman" w:cs="Times New Roman"/>
                <w:b/>
                <w:bCs/>
                <w:iCs/>
                <w:sz w:val="20"/>
                <w:szCs w:val="20"/>
              </w:rPr>
              <w:t>Описание объекта оценки</w:t>
            </w:r>
            <w:r w:rsidRPr="00802EC8">
              <w:rPr>
                <w:rStyle w:val="ae"/>
                <w:rFonts w:ascii="Times New Roman" w:hAnsi="Times New Roman" w:cs="Times New Roman"/>
                <w:b/>
                <w:bCs/>
                <w:iCs/>
                <w:sz w:val="20"/>
                <w:szCs w:val="20"/>
              </w:rPr>
              <w:footnoteReference w:id="16"/>
            </w:r>
            <w:r w:rsidRPr="00802EC8">
              <w:rPr>
                <w:rFonts w:ascii="Times New Roman" w:hAnsi="Times New Roman" w:cs="Times New Roman"/>
                <w:b/>
                <w:bCs/>
                <w:iCs/>
                <w:sz w:val="20"/>
                <w:szCs w:val="20"/>
              </w:rPr>
              <w:t>:</w:t>
            </w:r>
            <w:r w:rsidRPr="00802EC8">
              <w:rPr>
                <w:rFonts w:ascii="Times New Roman" w:hAnsi="Times New Roman" w:cs="Times New Roman"/>
                <w:sz w:val="20"/>
              </w:rPr>
              <w:t xml:space="preserve"> </w:t>
            </w:r>
          </w:p>
        </w:tc>
        <w:tc>
          <w:tcPr>
            <w:tcW w:w="1417" w:type="dxa"/>
            <w:gridSpan w:val="2"/>
            <w:vAlign w:val="center"/>
          </w:tcPr>
          <w:p w14:paraId="29EAC7B3" w14:textId="2EFBE702" w:rsidR="00802EC8" w:rsidRPr="00802EC8" w:rsidRDefault="00802EC8" w:rsidP="001E33B6">
            <w:pPr>
              <w:autoSpaceDE w:val="0"/>
              <w:autoSpaceDN w:val="0"/>
              <w:adjustRightInd w:val="0"/>
              <w:spacing w:after="0"/>
              <w:rPr>
                <w:rFonts w:ascii="Times New Roman" w:hAnsi="Times New Roman" w:cs="Times New Roman"/>
                <w:sz w:val="20"/>
              </w:rPr>
            </w:pPr>
          </w:p>
        </w:tc>
        <w:tc>
          <w:tcPr>
            <w:tcW w:w="2694" w:type="dxa"/>
            <w:vAlign w:val="center"/>
          </w:tcPr>
          <w:p w14:paraId="340032E2" w14:textId="01B2CF93" w:rsidR="00802EC8" w:rsidRPr="00802EC8" w:rsidRDefault="00802EC8" w:rsidP="001E33B6">
            <w:pPr>
              <w:autoSpaceDE w:val="0"/>
              <w:autoSpaceDN w:val="0"/>
              <w:adjustRightInd w:val="0"/>
              <w:spacing w:after="0"/>
              <w:rPr>
                <w:rFonts w:ascii="Times New Roman" w:hAnsi="Times New Roman" w:cs="Times New Roman"/>
                <w:b/>
                <w:bCs/>
                <w:iCs/>
                <w:sz w:val="20"/>
                <w:szCs w:val="20"/>
              </w:rPr>
            </w:pPr>
            <w:r w:rsidRPr="00802EC8">
              <w:rPr>
                <w:rFonts w:ascii="Times New Roman" w:hAnsi="Times New Roman" w:cs="Times New Roman"/>
                <w:sz w:val="20"/>
              </w:rPr>
              <w:t>Обязательно</w:t>
            </w:r>
          </w:p>
        </w:tc>
      </w:tr>
      <w:tr w:rsidR="00802EC8" w:rsidRPr="00802EC8" w14:paraId="7C1E2DC8" w14:textId="77777777" w:rsidTr="00802EC8">
        <w:trPr>
          <w:trHeight w:val="156"/>
        </w:trPr>
        <w:tc>
          <w:tcPr>
            <w:tcW w:w="1173" w:type="dxa"/>
            <w:vAlign w:val="center"/>
          </w:tcPr>
          <w:p w14:paraId="2EF7C829"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12.1</w:t>
            </w:r>
          </w:p>
        </w:tc>
        <w:tc>
          <w:tcPr>
            <w:tcW w:w="1701" w:type="dxa"/>
            <w:vAlign w:val="center"/>
          </w:tcPr>
          <w:p w14:paraId="72C687B6"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135-ФЗ ст.11,</w:t>
            </w:r>
          </w:p>
          <w:p w14:paraId="45514182"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№3 п.8ж</w:t>
            </w:r>
          </w:p>
        </w:tc>
        <w:tc>
          <w:tcPr>
            <w:tcW w:w="8363" w:type="dxa"/>
            <w:gridSpan w:val="3"/>
            <w:vAlign w:val="center"/>
          </w:tcPr>
          <w:p w14:paraId="594B03BF"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r w:rsidRPr="00802EC8">
              <w:rPr>
                <w:rFonts w:ascii="Times New Roman" w:hAnsi="Times New Roman" w:cs="Times New Roman"/>
                <w:sz w:val="20"/>
                <w:szCs w:val="20"/>
              </w:rPr>
              <w:t>Точное описание объекта оценки, а в отношении объекта оценки, принадлежащего юридическому лицу:</w:t>
            </w:r>
          </w:p>
        </w:tc>
        <w:tc>
          <w:tcPr>
            <w:tcW w:w="1417" w:type="dxa"/>
            <w:gridSpan w:val="2"/>
          </w:tcPr>
          <w:p w14:paraId="2DDBA954"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p>
        </w:tc>
        <w:tc>
          <w:tcPr>
            <w:tcW w:w="2694" w:type="dxa"/>
          </w:tcPr>
          <w:p w14:paraId="5EFBC76B" w14:textId="77777777" w:rsidR="00A30303" w:rsidRPr="00802EC8" w:rsidRDefault="00A30303" w:rsidP="001E33B6">
            <w:pPr>
              <w:spacing w:after="0"/>
              <w:rPr>
                <w:rFonts w:ascii="Times New Roman" w:hAnsi="Times New Roman" w:cs="Times New Roman"/>
                <w:sz w:val="20"/>
                <w:szCs w:val="20"/>
              </w:rPr>
            </w:pPr>
            <w:r w:rsidRPr="00802EC8">
              <w:rPr>
                <w:rFonts w:ascii="Times New Roman" w:hAnsi="Times New Roman" w:cs="Times New Roman"/>
                <w:sz w:val="20"/>
              </w:rPr>
              <w:t>Обязательно</w:t>
            </w:r>
          </w:p>
        </w:tc>
      </w:tr>
      <w:tr w:rsidR="00802EC8" w:rsidRPr="00802EC8" w14:paraId="6CFB072A" w14:textId="77777777" w:rsidTr="00802EC8">
        <w:trPr>
          <w:trHeight w:val="84"/>
        </w:trPr>
        <w:tc>
          <w:tcPr>
            <w:tcW w:w="1173" w:type="dxa"/>
            <w:vAlign w:val="center"/>
          </w:tcPr>
          <w:p w14:paraId="2CCF50A9"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12.1.1</w:t>
            </w:r>
          </w:p>
        </w:tc>
        <w:tc>
          <w:tcPr>
            <w:tcW w:w="1701" w:type="dxa"/>
            <w:vAlign w:val="center"/>
          </w:tcPr>
          <w:p w14:paraId="285638BD"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135-ФЗ ст.11,</w:t>
            </w:r>
          </w:p>
          <w:p w14:paraId="0ECB803B"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№3 п.8ж</w:t>
            </w:r>
          </w:p>
        </w:tc>
        <w:tc>
          <w:tcPr>
            <w:tcW w:w="8363" w:type="dxa"/>
            <w:gridSpan w:val="3"/>
            <w:vAlign w:val="center"/>
          </w:tcPr>
          <w:p w14:paraId="30031B8B"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r w:rsidRPr="00802EC8">
              <w:rPr>
                <w:rFonts w:ascii="Times New Roman" w:hAnsi="Times New Roman" w:cs="Times New Roman"/>
                <w:sz w:val="20"/>
                <w:szCs w:val="20"/>
              </w:rPr>
              <w:t xml:space="preserve">реквизиты юридического лица, в </w:t>
            </w:r>
            <w:proofErr w:type="spellStart"/>
            <w:r w:rsidRPr="00802EC8">
              <w:rPr>
                <w:rFonts w:ascii="Times New Roman" w:hAnsi="Times New Roman" w:cs="Times New Roman"/>
                <w:sz w:val="20"/>
                <w:szCs w:val="20"/>
              </w:rPr>
              <w:t>т.ч</w:t>
            </w:r>
            <w:proofErr w:type="spellEnd"/>
            <w:r w:rsidRPr="00802EC8">
              <w:rPr>
                <w:rFonts w:ascii="Times New Roman" w:hAnsi="Times New Roman" w:cs="Times New Roman"/>
                <w:sz w:val="20"/>
                <w:szCs w:val="20"/>
              </w:rPr>
              <w:t>.:</w:t>
            </w:r>
          </w:p>
        </w:tc>
        <w:tc>
          <w:tcPr>
            <w:tcW w:w="1417" w:type="dxa"/>
            <w:gridSpan w:val="2"/>
          </w:tcPr>
          <w:p w14:paraId="0244819C"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p>
        </w:tc>
        <w:tc>
          <w:tcPr>
            <w:tcW w:w="2694" w:type="dxa"/>
          </w:tcPr>
          <w:p w14:paraId="192CF68C" w14:textId="77777777" w:rsidR="00A30303" w:rsidRPr="00802EC8" w:rsidRDefault="00A30303" w:rsidP="001E33B6">
            <w:pPr>
              <w:spacing w:after="0"/>
              <w:rPr>
                <w:rFonts w:ascii="Times New Roman" w:hAnsi="Times New Roman" w:cs="Times New Roman"/>
                <w:sz w:val="20"/>
                <w:szCs w:val="20"/>
              </w:rPr>
            </w:pPr>
            <w:r w:rsidRPr="00802EC8">
              <w:rPr>
                <w:rFonts w:ascii="Times New Roman" w:hAnsi="Times New Roman" w:cs="Times New Roman"/>
                <w:sz w:val="20"/>
              </w:rPr>
              <w:t>Обязательно</w:t>
            </w:r>
          </w:p>
        </w:tc>
      </w:tr>
      <w:tr w:rsidR="00802EC8" w:rsidRPr="00802EC8" w14:paraId="52A8485B" w14:textId="77777777" w:rsidTr="00802EC8">
        <w:trPr>
          <w:trHeight w:val="84"/>
        </w:trPr>
        <w:tc>
          <w:tcPr>
            <w:tcW w:w="1173" w:type="dxa"/>
            <w:vAlign w:val="center"/>
          </w:tcPr>
          <w:p w14:paraId="754ED0D6"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12.1.1.1</w:t>
            </w:r>
          </w:p>
        </w:tc>
        <w:tc>
          <w:tcPr>
            <w:tcW w:w="1701" w:type="dxa"/>
            <w:vAlign w:val="center"/>
          </w:tcPr>
          <w:p w14:paraId="6BAEA83C"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№3 п.8ж</w:t>
            </w:r>
          </w:p>
        </w:tc>
        <w:tc>
          <w:tcPr>
            <w:tcW w:w="8363" w:type="dxa"/>
            <w:gridSpan w:val="3"/>
            <w:vAlign w:val="center"/>
          </w:tcPr>
          <w:p w14:paraId="267907CD" w14:textId="77777777" w:rsidR="00A30303" w:rsidRPr="00802EC8" w:rsidRDefault="00A30303" w:rsidP="001E33B6">
            <w:pPr>
              <w:autoSpaceDE w:val="0"/>
              <w:autoSpaceDN w:val="0"/>
              <w:adjustRightInd w:val="0"/>
              <w:spacing w:after="0"/>
              <w:ind w:left="322"/>
              <w:jc w:val="both"/>
              <w:rPr>
                <w:rFonts w:ascii="Times New Roman" w:hAnsi="Times New Roman" w:cs="Times New Roman"/>
                <w:sz w:val="20"/>
                <w:szCs w:val="20"/>
              </w:rPr>
            </w:pPr>
            <w:r w:rsidRPr="00802EC8">
              <w:rPr>
                <w:rFonts w:ascii="Times New Roman" w:hAnsi="Times New Roman" w:cs="Times New Roman"/>
                <w:sz w:val="20"/>
                <w:szCs w:val="20"/>
              </w:rPr>
              <w:t>полное и (в случае, если имеется) сокращенное наименование,</w:t>
            </w:r>
          </w:p>
        </w:tc>
        <w:tc>
          <w:tcPr>
            <w:tcW w:w="1417" w:type="dxa"/>
            <w:gridSpan w:val="2"/>
          </w:tcPr>
          <w:p w14:paraId="0C2CFCA5"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p>
        </w:tc>
        <w:tc>
          <w:tcPr>
            <w:tcW w:w="2694" w:type="dxa"/>
          </w:tcPr>
          <w:p w14:paraId="34E5101F" w14:textId="77777777" w:rsidR="00A30303" w:rsidRPr="00802EC8" w:rsidRDefault="00A30303" w:rsidP="001E33B6">
            <w:pPr>
              <w:spacing w:after="0"/>
              <w:rPr>
                <w:rFonts w:ascii="Times New Roman" w:hAnsi="Times New Roman" w:cs="Times New Roman"/>
                <w:sz w:val="20"/>
                <w:szCs w:val="20"/>
              </w:rPr>
            </w:pPr>
            <w:r w:rsidRPr="00802EC8">
              <w:rPr>
                <w:rFonts w:ascii="Times New Roman" w:hAnsi="Times New Roman" w:cs="Times New Roman"/>
                <w:sz w:val="20"/>
              </w:rPr>
              <w:t>Обязательно</w:t>
            </w:r>
          </w:p>
        </w:tc>
      </w:tr>
      <w:tr w:rsidR="00802EC8" w:rsidRPr="00802EC8" w14:paraId="09BE53E3" w14:textId="77777777" w:rsidTr="00802EC8">
        <w:trPr>
          <w:trHeight w:val="84"/>
        </w:trPr>
        <w:tc>
          <w:tcPr>
            <w:tcW w:w="1173" w:type="dxa"/>
            <w:vAlign w:val="center"/>
          </w:tcPr>
          <w:p w14:paraId="1CECB5C2"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12.1.1.2</w:t>
            </w:r>
          </w:p>
        </w:tc>
        <w:tc>
          <w:tcPr>
            <w:tcW w:w="1701" w:type="dxa"/>
            <w:vAlign w:val="center"/>
          </w:tcPr>
          <w:p w14:paraId="4005A021"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№3 п.8ж</w:t>
            </w:r>
          </w:p>
        </w:tc>
        <w:tc>
          <w:tcPr>
            <w:tcW w:w="8363" w:type="dxa"/>
            <w:gridSpan w:val="3"/>
            <w:vAlign w:val="center"/>
          </w:tcPr>
          <w:p w14:paraId="32DCE4DC" w14:textId="77777777" w:rsidR="00A30303" w:rsidRPr="00802EC8" w:rsidRDefault="00A30303" w:rsidP="001E33B6">
            <w:pPr>
              <w:autoSpaceDE w:val="0"/>
              <w:autoSpaceDN w:val="0"/>
              <w:adjustRightInd w:val="0"/>
              <w:spacing w:after="0"/>
              <w:ind w:left="322"/>
              <w:jc w:val="both"/>
              <w:rPr>
                <w:rFonts w:ascii="Times New Roman" w:hAnsi="Times New Roman" w:cs="Times New Roman"/>
                <w:sz w:val="20"/>
                <w:szCs w:val="20"/>
              </w:rPr>
            </w:pPr>
            <w:r w:rsidRPr="00802EC8">
              <w:rPr>
                <w:rFonts w:ascii="Times New Roman" w:hAnsi="Times New Roman" w:cs="Times New Roman"/>
                <w:sz w:val="20"/>
                <w:szCs w:val="20"/>
              </w:rPr>
              <w:t>дата государственной регистрации,</w:t>
            </w:r>
          </w:p>
        </w:tc>
        <w:tc>
          <w:tcPr>
            <w:tcW w:w="1417" w:type="dxa"/>
            <w:gridSpan w:val="2"/>
          </w:tcPr>
          <w:p w14:paraId="5F44A1B7"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p>
        </w:tc>
        <w:tc>
          <w:tcPr>
            <w:tcW w:w="2694" w:type="dxa"/>
          </w:tcPr>
          <w:p w14:paraId="66FCC27E" w14:textId="77777777" w:rsidR="00A30303" w:rsidRPr="00802EC8" w:rsidRDefault="00A30303" w:rsidP="001E33B6">
            <w:pPr>
              <w:spacing w:after="0"/>
              <w:rPr>
                <w:rFonts w:ascii="Times New Roman" w:hAnsi="Times New Roman" w:cs="Times New Roman"/>
                <w:sz w:val="20"/>
                <w:szCs w:val="20"/>
              </w:rPr>
            </w:pPr>
            <w:r w:rsidRPr="00802EC8">
              <w:rPr>
                <w:rFonts w:ascii="Times New Roman" w:hAnsi="Times New Roman" w:cs="Times New Roman"/>
                <w:sz w:val="20"/>
              </w:rPr>
              <w:t>Обязательно</w:t>
            </w:r>
          </w:p>
        </w:tc>
      </w:tr>
      <w:tr w:rsidR="00802EC8" w:rsidRPr="00802EC8" w14:paraId="61B88B46" w14:textId="77777777" w:rsidTr="00802EC8">
        <w:trPr>
          <w:trHeight w:val="84"/>
        </w:trPr>
        <w:tc>
          <w:tcPr>
            <w:tcW w:w="1173" w:type="dxa"/>
            <w:vAlign w:val="center"/>
          </w:tcPr>
          <w:p w14:paraId="65A4E575"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12.1.1.3</w:t>
            </w:r>
          </w:p>
        </w:tc>
        <w:tc>
          <w:tcPr>
            <w:tcW w:w="1701" w:type="dxa"/>
            <w:vAlign w:val="center"/>
          </w:tcPr>
          <w:p w14:paraId="0203A9FA"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№3 п.8ж</w:t>
            </w:r>
          </w:p>
        </w:tc>
        <w:tc>
          <w:tcPr>
            <w:tcW w:w="8363" w:type="dxa"/>
            <w:gridSpan w:val="3"/>
            <w:vAlign w:val="center"/>
          </w:tcPr>
          <w:p w14:paraId="619C8195" w14:textId="77777777" w:rsidR="00A30303" w:rsidRPr="00802EC8" w:rsidRDefault="00A30303" w:rsidP="001E33B6">
            <w:pPr>
              <w:autoSpaceDE w:val="0"/>
              <w:autoSpaceDN w:val="0"/>
              <w:adjustRightInd w:val="0"/>
              <w:spacing w:after="0"/>
              <w:ind w:left="322"/>
              <w:jc w:val="both"/>
              <w:rPr>
                <w:rFonts w:ascii="Times New Roman" w:hAnsi="Times New Roman" w:cs="Times New Roman"/>
                <w:sz w:val="20"/>
                <w:szCs w:val="20"/>
              </w:rPr>
            </w:pPr>
            <w:r w:rsidRPr="00802EC8">
              <w:rPr>
                <w:rFonts w:ascii="Times New Roman" w:hAnsi="Times New Roman" w:cs="Times New Roman"/>
                <w:sz w:val="20"/>
                <w:szCs w:val="20"/>
              </w:rPr>
              <w:t>основной государственный регистрационный номер (ОГРН)</w:t>
            </w:r>
          </w:p>
        </w:tc>
        <w:tc>
          <w:tcPr>
            <w:tcW w:w="1417" w:type="dxa"/>
            <w:gridSpan w:val="2"/>
          </w:tcPr>
          <w:p w14:paraId="4C241FF3"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p>
        </w:tc>
        <w:tc>
          <w:tcPr>
            <w:tcW w:w="2694" w:type="dxa"/>
          </w:tcPr>
          <w:p w14:paraId="20EA908F" w14:textId="77777777" w:rsidR="00A30303" w:rsidRPr="00802EC8" w:rsidRDefault="00A30303" w:rsidP="001E33B6">
            <w:pPr>
              <w:spacing w:after="0"/>
              <w:rPr>
                <w:rFonts w:ascii="Times New Roman" w:hAnsi="Times New Roman" w:cs="Times New Roman"/>
                <w:sz w:val="20"/>
                <w:szCs w:val="20"/>
              </w:rPr>
            </w:pPr>
            <w:r w:rsidRPr="00802EC8">
              <w:rPr>
                <w:rFonts w:ascii="Times New Roman" w:hAnsi="Times New Roman" w:cs="Times New Roman"/>
                <w:sz w:val="20"/>
              </w:rPr>
              <w:t>Обязательно</w:t>
            </w:r>
          </w:p>
        </w:tc>
      </w:tr>
      <w:tr w:rsidR="00802EC8" w:rsidRPr="00802EC8" w14:paraId="1CB228D2" w14:textId="77777777" w:rsidTr="00802EC8">
        <w:trPr>
          <w:trHeight w:val="84"/>
        </w:trPr>
        <w:tc>
          <w:tcPr>
            <w:tcW w:w="1173" w:type="dxa"/>
            <w:vAlign w:val="center"/>
          </w:tcPr>
          <w:p w14:paraId="7FC3E7A6"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12.1.2</w:t>
            </w:r>
          </w:p>
        </w:tc>
        <w:tc>
          <w:tcPr>
            <w:tcW w:w="1701" w:type="dxa"/>
            <w:vAlign w:val="center"/>
          </w:tcPr>
          <w:p w14:paraId="199AC8BD"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135-ФЗ ст.11,</w:t>
            </w:r>
          </w:p>
          <w:p w14:paraId="6213B0AF" w14:textId="77777777" w:rsidR="00A30303" w:rsidRPr="00802EC8" w:rsidRDefault="00A30303"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№3 п.8ж</w:t>
            </w:r>
          </w:p>
        </w:tc>
        <w:tc>
          <w:tcPr>
            <w:tcW w:w="8363" w:type="dxa"/>
            <w:gridSpan w:val="3"/>
            <w:vAlign w:val="center"/>
          </w:tcPr>
          <w:p w14:paraId="286E01FE"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r w:rsidRPr="00802EC8">
              <w:rPr>
                <w:rFonts w:ascii="Times New Roman" w:hAnsi="Times New Roman" w:cs="Times New Roman"/>
                <w:sz w:val="20"/>
                <w:szCs w:val="20"/>
              </w:rPr>
              <w:t>балансовая стоимость данного объекта оценки (при наличии)</w:t>
            </w:r>
          </w:p>
        </w:tc>
        <w:tc>
          <w:tcPr>
            <w:tcW w:w="1417" w:type="dxa"/>
            <w:gridSpan w:val="2"/>
          </w:tcPr>
          <w:p w14:paraId="1F4F2DA4" w14:textId="77777777" w:rsidR="00A30303" w:rsidRPr="00802EC8" w:rsidRDefault="00A30303" w:rsidP="001E33B6">
            <w:pPr>
              <w:autoSpaceDE w:val="0"/>
              <w:autoSpaceDN w:val="0"/>
              <w:adjustRightInd w:val="0"/>
              <w:spacing w:after="0"/>
              <w:rPr>
                <w:rFonts w:ascii="Times New Roman" w:hAnsi="Times New Roman" w:cs="Times New Roman"/>
                <w:sz w:val="20"/>
                <w:szCs w:val="20"/>
              </w:rPr>
            </w:pPr>
          </w:p>
        </w:tc>
        <w:tc>
          <w:tcPr>
            <w:tcW w:w="2694" w:type="dxa"/>
          </w:tcPr>
          <w:p w14:paraId="3B96A12E" w14:textId="77777777" w:rsidR="00A30303" w:rsidRPr="00802EC8" w:rsidRDefault="00A30303" w:rsidP="001E33B6">
            <w:pPr>
              <w:spacing w:after="0"/>
              <w:rPr>
                <w:rFonts w:ascii="Times New Roman" w:hAnsi="Times New Roman" w:cs="Times New Roman"/>
                <w:sz w:val="20"/>
                <w:szCs w:val="20"/>
              </w:rPr>
            </w:pPr>
            <w:r w:rsidRPr="00802EC8">
              <w:rPr>
                <w:rFonts w:ascii="Times New Roman" w:hAnsi="Times New Roman" w:cs="Times New Roman"/>
                <w:sz w:val="20"/>
              </w:rPr>
              <w:t>Обязательно</w:t>
            </w:r>
          </w:p>
        </w:tc>
      </w:tr>
      <w:tr w:rsidR="00802EC8" w:rsidRPr="00802EC8" w14:paraId="5C92CEA5" w14:textId="77777777" w:rsidTr="00802EC8">
        <w:trPr>
          <w:trHeight w:val="71"/>
        </w:trPr>
        <w:tc>
          <w:tcPr>
            <w:tcW w:w="1173" w:type="dxa"/>
            <w:vAlign w:val="center"/>
          </w:tcPr>
          <w:p w14:paraId="522EBD8E" w14:textId="00DCC5DE" w:rsidR="00651926" w:rsidRPr="00802EC8" w:rsidRDefault="00651926" w:rsidP="00751D71">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12.1.3</w:t>
            </w:r>
          </w:p>
        </w:tc>
        <w:tc>
          <w:tcPr>
            <w:tcW w:w="1701" w:type="dxa"/>
            <w:vAlign w:val="center"/>
          </w:tcPr>
          <w:p w14:paraId="662AD2BD" w14:textId="41269262" w:rsidR="00651926" w:rsidRPr="00802EC8" w:rsidRDefault="00651926" w:rsidP="0065192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№11 п.5</w:t>
            </w:r>
          </w:p>
        </w:tc>
        <w:tc>
          <w:tcPr>
            <w:tcW w:w="8363" w:type="dxa"/>
            <w:gridSpan w:val="3"/>
            <w:vAlign w:val="center"/>
          </w:tcPr>
          <w:p w14:paraId="13E39AEB" w14:textId="19435C73" w:rsidR="00651926" w:rsidRPr="00802EC8" w:rsidRDefault="00A3284C" w:rsidP="00A3284C">
            <w:pPr>
              <w:autoSpaceDE w:val="0"/>
              <w:autoSpaceDN w:val="0"/>
              <w:adjustRightInd w:val="0"/>
              <w:spacing w:after="0"/>
              <w:rPr>
                <w:rFonts w:ascii="Times New Roman" w:hAnsi="Times New Roman" w:cs="Times New Roman"/>
                <w:iCs/>
                <w:sz w:val="20"/>
                <w:szCs w:val="20"/>
              </w:rPr>
            </w:pPr>
            <w:r w:rsidRPr="00802EC8">
              <w:rPr>
                <w:rFonts w:ascii="Times New Roman" w:hAnsi="Times New Roman" w:cs="Times New Roman"/>
                <w:iCs/>
                <w:sz w:val="20"/>
                <w:szCs w:val="20"/>
              </w:rPr>
              <w:t>идентификация объекта оценки, включая права, привилегии, иные экономические выгоды, связанные с объектом оценки;</w:t>
            </w:r>
          </w:p>
        </w:tc>
        <w:tc>
          <w:tcPr>
            <w:tcW w:w="1417" w:type="dxa"/>
            <w:gridSpan w:val="2"/>
          </w:tcPr>
          <w:p w14:paraId="1DBADF52" w14:textId="77777777" w:rsidR="00651926" w:rsidRPr="00802EC8" w:rsidRDefault="00651926" w:rsidP="00751D71">
            <w:pPr>
              <w:autoSpaceDE w:val="0"/>
              <w:autoSpaceDN w:val="0"/>
              <w:adjustRightInd w:val="0"/>
              <w:spacing w:after="0"/>
              <w:rPr>
                <w:rFonts w:ascii="Times New Roman" w:hAnsi="Times New Roman" w:cs="Times New Roman"/>
                <w:sz w:val="20"/>
                <w:szCs w:val="20"/>
              </w:rPr>
            </w:pPr>
          </w:p>
        </w:tc>
        <w:tc>
          <w:tcPr>
            <w:tcW w:w="2694" w:type="dxa"/>
          </w:tcPr>
          <w:p w14:paraId="25161E3D" w14:textId="2AFF15BE" w:rsidR="00651926" w:rsidRPr="00802EC8" w:rsidRDefault="00651926" w:rsidP="00751D71">
            <w:pPr>
              <w:spacing w:after="0"/>
              <w:rPr>
                <w:rFonts w:ascii="Times New Roman" w:hAnsi="Times New Roman" w:cs="Times New Roman"/>
                <w:sz w:val="20"/>
                <w:szCs w:val="20"/>
              </w:rPr>
            </w:pPr>
            <w:r w:rsidRPr="00802EC8">
              <w:rPr>
                <w:rFonts w:ascii="Times New Roman" w:hAnsi="Times New Roman" w:cs="Times New Roman"/>
                <w:sz w:val="20"/>
              </w:rPr>
              <w:t>Обязательно</w:t>
            </w:r>
          </w:p>
        </w:tc>
      </w:tr>
      <w:tr w:rsidR="00802EC8" w:rsidRPr="00802EC8" w14:paraId="7D51604C" w14:textId="77777777" w:rsidTr="00802EC8">
        <w:trPr>
          <w:trHeight w:val="71"/>
        </w:trPr>
        <w:tc>
          <w:tcPr>
            <w:tcW w:w="1173" w:type="dxa"/>
            <w:vAlign w:val="center"/>
          </w:tcPr>
          <w:p w14:paraId="070E6A89" w14:textId="718F4580" w:rsidR="00A3284C" w:rsidRPr="00802EC8" w:rsidRDefault="00A3284C" w:rsidP="00A3284C">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12.1.4</w:t>
            </w:r>
          </w:p>
        </w:tc>
        <w:tc>
          <w:tcPr>
            <w:tcW w:w="1701" w:type="dxa"/>
            <w:vAlign w:val="center"/>
          </w:tcPr>
          <w:p w14:paraId="4F19AE09" w14:textId="66EC7B98" w:rsidR="00A3284C" w:rsidRPr="00802EC8" w:rsidRDefault="00A3284C" w:rsidP="00751D71">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№11 п.5</w:t>
            </w:r>
          </w:p>
        </w:tc>
        <w:tc>
          <w:tcPr>
            <w:tcW w:w="8363" w:type="dxa"/>
            <w:gridSpan w:val="3"/>
            <w:vAlign w:val="center"/>
          </w:tcPr>
          <w:p w14:paraId="273665D0" w14:textId="7575920E" w:rsidR="00A3284C" w:rsidRPr="00802EC8" w:rsidRDefault="00A3284C" w:rsidP="00651926">
            <w:pPr>
              <w:autoSpaceDE w:val="0"/>
              <w:autoSpaceDN w:val="0"/>
              <w:adjustRightInd w:val="0"/>
              <w:spacing w:after="0"/>
              <w:rPr>
                <w:rFonts w:ascii="Times New Roman" w:hAnsi="Times New Roman" w:cs="Times New Roman"/>
                <w:iCs/>
                <w:sz w:val="20"/>
                <w:szCs w:val="20"/>
              </w:rPr>
            </w:pPr>
            <w:r w:rsidRPr="00802EC8">
              <w:rPr>
                <w:rFonts w:ascii="Times New Roman" w:hAnsi="Times New Roman" w:cs="Times New Roman"/>
                <w:iCs/>
                <w:sz w:val="20"/>
                <w:szCs w:val="20"/>
              </w:rPr>
              <w:t>анализ текущего использования, прогнозных показателей производства и реализации продукции (товаров, работ, услуг) с использованием объекта оценки</w:t>
            </w:r>
          </w:p>
        </w:tc>
        <w:tc>
          <w:tcPr>
            <w:tcW w:w="1417" w:type="dxa"/>
            <w:gridSpan w:val="2"/>
          </w:tcPr>
          <w:p w14:paraId="6CECAE88" w14:textId="77777777" w:rsidR="00A3284C" w:rsidRPr="00802EC8" w:rsidRDefault="00A3284C" w:rsidP="00751D71">
            <w:pPr>
              <w:autoSpaceDE w:val="0"/>
              <w:autoSpaceDN w:val="0"/>
              <w:adjustRightInd w:val="0"/>
              <w:spacing w:after="0"/>
              <w:rPr>
                <w:rFonts w:ascii="Times New Roman" w:hAnsi="Times New Roman" w:cs="Times New Roman"/>
                <w:sz w:val="20"/>
                <w:szCs w:val="20"/>
              </w:rPr>
            </w:pPr>
          </w:p>
        </w:tc>
        <w:tc>
          <w:tcPr>
            <w:tcW w:w="2694" w:type="dxa"/>
          </w:tcPr>
          <w:p w14:paraId="4EF08CAB" w14:textId="16F1D166" w:rsidR="00A3284C" w:rsidRPr="00802EC8" w:rsidRDefault="00A3284C" w:rsidP="00751D71">
            <w:pPr>
              <w:spacing w:after="0"/>
              <w:rPr>
                <w:rFonts w:ascii="Times New Roman" w:hAnsi="Times New Roman" w:cs="Times New Roman"/>
                <w:sz w:val="20"/>
                <w:szCs w:val="20"/>
              </w:rPr>
            </w:pPr>
            <w:r w:rsidRPr="00802EC8">
              <w:rPr>
                <w:rFonts w:ascii="Times New Roman" w:hAnsi="Times New Roman" w:cs="Times New Roman"/>
                <w:sz w:val="20"/>
              </w:rPr>
              <w:t>Обязательно</w:t>
            </w:r>
          </w:p>
        </w:tc>
      </w:tr>
      <w:tr w:rsidR="00802EC8" w:rsidRPr="00802EC8" w14:paraId="7C7639C8" w14:textId="77777777" w:rsidTr="00802EC8">
        <w:trPr>
          <w:trHeight w:val="71"/>
        </w:trPr>
        <w:tc>
          <w:tcPr>
            <w:tcW w:w="1173" w:type="dxa"/>
            <w:vAlign w:val="center"/>
          </w:tcPr>
          <w:p w14:paraId="22197336" w14:textId="5F17C9FB" w:rsidR="00A3284C" w:rsidRPr="00802EC8" w:rsidRDefault="00A3284C" w:rsidP="00A3284C">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12.1.5</w:t>
            </w:r>
          </w:p>
        </w:tc>
        <w:tc>
          <w:tcPr>
            <w:tcW w:w="1701" w:type="dxa"/>
            <w:vAlign w:val="center"/>
          </w:tcPr>
          <w:p w14:paraId="4565AFD7" w14:textId="77777777" w:rsidR="00A3284C" w:rsidRPr="00802EC8" w:rsidRDefault="00A3284C" w:rsidP="00751D71">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№11 п.5</w:t>
            </w:r>
          </w:p>
        </w:tc>
        <w:tc>
          <w:tcPr>
            <w:tcW w:w="8363" w:type="dxa"/>
            <w:gridSpan w:val="3"/>
            <w:vAlign w:val="center"/>
          </w:tcPr>
          <w:p w14:paraId="6917A10C" w14:textId="496ED59F" w:rsidR="00A3284C" w:rsidRPr="00802EC8" w:rsidRDefault="00A3284C" w:rsidP="00A3284C">
            <w:pPr>
              <w:autoSpaceDE w:val="0"/>
              <w:autoSpaceDN w:val="0"/>
              <w:adjustRightInd w:val="0"/>
              <w:spacing w:after="0"/>
              <w:jc w:val="both"/>
              <w:rPr>
                <w:rFonts w:ascii="Times New Roman" w:hAnsi="Times New Roman" w:cs="Times New Roman"/>
                <w:iCs/>
                <w:sz w:val="20"/>
                <w:szCs w:val="20"/>
              </w:rPr>
            </w:pPr>
            <w:r w:rsidRPr="00802EC8">
              <w:rPr>
                <w:rFonts w:ascii="Times New Roman" w:hAnsi="Times New Roman" w:cs="Times New Roman"/>
                <w:iCs/>
                <w:sz w:val="20"/>
                <w:szCs w:val="20"/>
                <w:u w:val="single"/>
              </w:rPr>
              <w:t>при наличии информации</w:t>
            </w:r>
            <w:r w:rsidRPr="00802EC8">
              <w:rPr>
                <w:rFonts w:ascii="Times New Roman" w:hAnsi="Times New Roman" w:cs="Times New Roman"/>
                <w:iCs/>
                <w:sz w:val="20"/>
                <w:szCs w:val="20"/>
              </w:rPr>
              <w:t xml:space="preserve"> - идентификация других (не включенных в объект оценки) нематериальных активов, если они входят в состав технологической основы производства и реализации продукции с использованием объекта оценки</w:t>
            </w:r>
          </w:p>
        </w:tc>
        <w:tc>
          <w:tcPr>
            <w:tcW w:w="1417" w:type="dxa"/>
            <w:gridSpan w:val="2"/>
          </w:tcPr>
          <w:p w14:paraId="4A8A304F" w14:textId="77777777" w:rsidR="00A3284C" w:rsidRPr="00802EC8" w:rsidRDefault="00A3284C" w:rsidP="00751D71">
            <w:pPr>
              <w:autoSpaceDE w:val="0"/>
              <w:autoSpaceDN w:val="0"/>
              <w:adjustRightInd w:val="0"/>
              <w:spacing w:after="0"/>
              <w:rPr>
                <w:rFonts w:ascii="Times New Roman" w:hAnsi="Times New Roman" w:cs="Times New Roman"/>
                <w:sz w:val="20"/>
                <w:szCs w:val="20"/>
              </w:rPr>
            </w:pPr>
          </w:p>
        </w:tc>
        <w:tc>
          <w:tcPr>
            <w:tcW w:w="2694" w:type="dxa"/>
          </w:tcPr>
          <w:p w14:paraId="326C3691" w14:textId="77777777" w:rsidR="00A3284C" w:rsidRPr="00802EC8" w:rsidRDefault="00A3284C" w:rsidP="00751D71">
            <w:pPr>
              <w:spacing w:after="0"/>
              <w:rPr>
                <w:rFonts w:ascii="Times New Roman" w:hAnsi="Times New Roman" w:cs="Times New Roman"/>
                <w:sz w:val="20"/>
                <w:szCs w:val="20"/>
              </w:rPr>
            </w:pPr>
            <w:r w:rsidRPr="00802EC8">
              <w:rPr>
                <w:rFonts w:ascii="Times New Roman" w:hAnsi="Times New Roman" w:cs="Times New Roman"/>
                <w:sz w:val="20"/>
              </w:rPr>
              <w:t>Обязательно</w:t>
            </w:r>
          </w:p>
        </w:tc>
      </w:tr>
      <w:tr w:rsidR="00802EC8" w:rsidRPr="00802EC8" w14:paraId="552D7C7E" w14:textId="77777777" w:rsidTr="00802EC8">
        <w:trPr>
          <w:trHeight w:val="71"/>
        </w:trPr>
        <w:tc>
          <w:tcPr>
            <w:tcW w:w="1173" w:type="dxa"/>
            <w:vAlign w:val="center"/>
          </w:tcPr>
          <w:p w14:paraId="79D4C239" w14:textId="77777777" w:rsidR="00651926" w:rsidRPr="00802EC8" w:rsidRDefault="00651926"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lang w:val="en-US"/>
              </w:rPr>
              <w:t>1</w:t>
            </w:r>
            <w:r w:rsidRPr="00802EC8">
              <w:rPr>
                <w:rFonts w:ascii="Times New Roman" w:hAnsi="Times New Roman" w:cs="Times New Roman"/>
                <w:sz w:val="20"/>
                <w:szCs w:val="20"/>
              </w:rPr>
              <w:t>2</w:t>
            </w:r>
            <w:r w:rsidRPr="00802EC8">
              <w:rPr>
                <w:rFonts w:ascii="Times New Roman" w:hAnsi="Times New Roman" w:cs="Times New Roman"/>
                <w:sz w:val="20"/>
                <w:szCs w:val="20"/>
                <w:lang w:val="en-US"/>
              </w:rPr>
              <w:t>.</w:t>
            </w:r>
            <w:r w:rsidRPr="00802EC8">
              <w:rPr>
                <w:rFonts w:ascii="Times New Roman" w:hAnsi="Times New Roman" w:cs="Times New Roman"/>
                <w:sz w:val="20"/>
                <w:szCs w:val="20"/>
              </w:rPr>
              <w:t>2</w:t>
            </w:r>
          </w:p>
        </w:tc>
        <w:tc>
          <w:tcPr>
            <w:tcW w:w="1701" w:type="dxa"/>
            <w:vAlign w:val="center"/>
          </w:tcPr>
          <w:p w14:paraId="722BFEEA" w14:textId="77777777" w:rsidR="00651926" w:rsidRPr="00802EC8" w:rsidRDefault="00651926"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№3 п.8ж</w:t>
            </w:r>
          </w:p>
        </w:tc>
        <w:tc>
          <w:tcPr>
            <w:tcW w:w="8363" w:type="dxa"/>
            <w:gridSpan w:val="3"/>
            <w:vAlign w:val="center"/>
          </w:tcPr>
          <w:p w14:paraId="1CDF3ABD" w14:textId="77777777" w:rsidR="00651926" w:rsidRPr="00802EC8" w:rsidRDefault="00651926" w:rsidP="001E33B6">
            <w:pPr>
              <w:autoSpaceDE w:val="0"/>
              <w:autoSpaceDN w:val="0"/>
              <w:adjustRightInd w:val="0"/>
              <w:spacing w:after="0"/>
              <w:rPr>
                <w:rFonts w:ascii="Times New Roman" w:hAnsi="Times New Roman" w:cs="Times New Roman"/>
                <w:sz w:val="20"/>
                <w:szCs w:val="20"/>
              </w:rPr>
            </w:pPr>
            <w:r w:rsidRPr="00802EC8">
              <w:rPr>
                <w:rFonts w:ascii="Times New Roman" w:hAnsi="Times New Roman" w:cs="Times New Roman"/>
                <w:iCs/>
                <w:sz w:val="20"/>
                <w:szCs w:val="20"/>
              </w:rPr>
              <w:t>Количественные характеристики объекта оценки</w:t>
            </w:r>
          </w:p>
        </w:tc>
        <w:tc>
          <w:tcPr>
            <w:tcW w:w="1417" w:type="dxa"/>
            <w:gridSpan w:val="2"/>
          </w:tcPr>
          <w:p w14:paraId="3ADD3582" w14:textId="77777777" w:rsidR="00651926" w:rsidRPr="00802EC8" w:rsidRDefault="00651926" w:rsidP="001E33B6">
            <w:pPr>
              <w:autoSpaceDE w:val="0"/>
              <w:autoSpaceDN w:val="0"/>
              <w:adjustRightInd w:val="0"/>
              <w:spacing w:after="0"/>
              <w:rPr>
                <w:rFonts w:ascii="Times New Roman" w:hAnsi="Times New Roman" w:cs="Times New Roman"/>
                <w:sz w:val="20"/>
                <w:szCs w:val="20"/>
              </w:rPr>
            </w:pPr>
          </w:p>
        </w:tc>
        <w:tc>
          <w:tcPr>
            <w:tcW w:w="2694" w:type="dxa"/>
          </w:tcPr>
          <w:p w14:paraId="535A95B1" w14:textId="77777777" w:rsidR="00651926" w:rsidRPr="00802EC8" w:rsidRDefault="00651926" w:rsidP="001E33B6">
            <w:pPr>
              <w:spacing w:after="0"/>
              <w:rPr>
                <w:rFonts w:ascii="Times New Roman" w:hAnsi="Times New Roman" w:cs="Times New Roman"/>
                <w:sz w:val="20"/>
                <w:szCs w:val="20"/>
              </w:rPr>
            </w:pPr>
            <w:r w:rsidRPr="00802EC8">
              <w:rPr>
                <w:rFonts w:ascii="Times New Roman" w:hAnsi="Times New Roman" w:cs="Times New Roman"/>
                <w:sz w:val="20"/>
              </w:rPr>
              <w:t>Обязательно</w:t>
            </w:r>
          </w:p>
        </w:tc>
      </w:tr>
      <w:tr w:rsidR="00802EC8" w:rsidRPr="00802EC8" w14:paraId="17533F14" w14:textId="77777777" w:rsidTr="00802EC8">
        <w:trPr>
          <w:trHeight w:val="450"/>
        </w:trPr>
        <w:tc>
          <w:tcPr>
            <w:tcW w:w="1173" w:type="dxa"/>
            <w:vAlign w:val="center"/>
          </w:tcPr>
          <w:p w14:paraId="023D75C5" w14:textId="77777777" w:rsidR="00651926" w:rsidRPr="00802EC8" w:rsidRDefault="00651926"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12.3</w:t>
            </w:r>
          </w:p>
        </w:tc>
        <w:tc>
          <w:tcPr>
            <w:tcW w:w="1701" w:type="dxa"/>
            <w:vAlign w:val="center"/>
          </w:tcPr>
          <w:p w14:paraId="0ADBCA88" w14:textId="77777777" w:rsidR="00651926" w:rsidRPr="00802EC8" w:rsidRDefault="00651926"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№3 п.8ж</w:t>
            </w:r>
          </w:p>
        </w:tc>
        <w:tc>
          <w:tcPr>
            <w:tcW w:w="8363" w:type="dxa"/>
            <w:gridSpan w:val="3"/>
            <w:vAlign w:val="center"/>
          </w:tcPr>
          <w:p w14:paraId="2CF56D38" w14:textId="77777777" w:rsidR="00651926" w:rsidRPr="00802EC8" w:rsidRDefault="00651926" w:rsidP="001E33B6">
            <w:pPr>
              <w:autoSpaceDE w:val="0"/>
              <w:autoSpaceDN w:val="0"/>
              <w:adjustRightInd w:val="0"/>
              <w:spacing w:after="0"/>
              <w:rPr>
                <w:rFonts w:ascii="Times New Roman" w:hAnsi="Times New Roman" w:cs="Times New Roman"/>
                <w:sz w:val="20"/>
                <w:szCs w:val="20"/>
              </w:rPr>
            </w:pPr>
            <w:r w:rsidRPr="00802EC8">
              <w:rPr>
                <w:rFonts w:ascii="Times New Roman" w:hAnsi="Times New Roman" w:cs="Times New Roman"/>
                <w:iCs/>
                <w:sz w:val="20"/>
                <w:szCs w:val="20"/>
              </w:rPr>
              <w:t>Качественные характеристики объекта оценки</w:t>
            </w:r>
          </w:p>
        </w:tc>
        <w:tc>
          <w:tcPr>
            <w:tcW w:w="1417" w:type="dxa"/>
            <w:gridSpan w:val="2"/>
          </w:tcPr>
          <w:p w14:paraId="5E6BD573" w14:textId="77777777" w:rsidR="00651926" w:rsidRPr="00802EC8" w:rsidRDefault="00651926" w:rsidP="001E33B6">
            <w:pPr>
              <w:autoSpaceDE w:val="0"/>
              <w:autoSpaceDN w:val="0"/>
              <w:adjustRightInd w:val="0"/>
              <w:spacing w:after="0"/>
              <w:rPr>
                <w:rFonts w:ascii="Times New Roman" w:hAnsi="Times New Roman" w:cs="Times New Roman"/>
                <w:sz w:val="20"/>
                <w:szCs w:val="20"/>
              </w:rPr>
            </w:pPr>
          </w:p>
        </w:tc>
        <w:tc>
          <w:tcPr>
            <w:tcW w:w="2694" w:type="dxa"/>
          </w:tcPr>
          <w:p w14:paraId="69E87EBE" w14:textId="77777777" w:rsidR="00651926" w:rsidRPr="00802EC8" w:rsidRDefault="00651926" w:rsidP="001E33B6">
            <w:pPr>
              <w:spacing w:after="0"/>
              <w:rPr>
                <w:rFonts w:ascii="Times New Roman" w:hAnsi="Times New Roman" w:cs="Times New Roman"/>
                <w:sz w:val="20"/>
                <w:szCs w:val="20"/>
              </w:rPr>
            </w:pPr>
            <w:r w:rsidRPr="00802EC8">
              <w:rPr>
                <w:rFonts w:ascii="Times New Roman" w:hAnsi="Times New Roman" w:cs="Times New Roman"/>
                <w:sz w:val="20"/>
              </w:rPr>
              <w:t>Обязательно</w:t>
            </w:r>
          </w:p>
        </w:tc>
      </w:tr>
      <w:tr w:rsidR="00802EC8" w:rsidRPr="00802EC8" w14:paraId="349824CE" w14:textId="77777777" w:rsidTr="00802EC8">
        <w:trPr>
          <w:trHeight w:val="450"/>
        </w:trPr>
        <w:tc>
          <w:tcPr>
            <w:tcW w:w="1173" w:type="dxa"/>
            <w:vAlign w:val="center"/>
          </w:tcPr>
          <w:p w14:paraId="6FA7A600" w14:textId="04E829F3" w:rsidR="00651926" w:rsidRPr="00802EC8" w:rsidRDefault="00651926"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12.3.1</w:t>
            </w:r>
          </w:p>
        </w:tc>
        <w:tc>
          <w:tcPr>
            <w:tcW w:w="1701" w:type="dxa"/>
            <w:vAlign w:val="center"/>
          </w:tcPr>
          <w:p w14:paraId="0D982FA3" w14:textId="7CF22019" w:rsidR="00651926" w:rsidRPr="00802EC8" w:rsidRDefault="00651926" w:rsidP="0065192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№11 п.7</w:t>
            </w:r>
          </w:p>
        </w:tc>
        <w:tc>
          <w:tcPr>
            <w:tcW w:w="8363" w:type="dxa"/>
            <w:gridSpan w:val="3"/>
            <w:vAlign w:val="center"/>
          </w:tcPr>
          <w:p w14:paraId="22682768" w14:textId="080C3E71" w:rsidR="00651926" w:rsidRPr="00802EC8" w:rsidRDefault="00651926" w:rsidP="00651926">
            <w:pPr>
              <w:autoSpaceDE w:val="0"/>
              <w:autoSpaceDN w:val="0"/>
              <w:adjustRightInd w:val="0"/>
              <w:spacing w:after="0"/>
              <w:jc w:val="both"/>
              <w:rPr>
                <w:rFonts w:ascii="Times New Roman" w:hAnsi="Times New Roman" w:cs="Times New Roman"/>
                <w:iCs/>
                <w:sz w:val="20"/>
                <w:szCs w:val="20"/>
              </w:rPr>
            </w:pPr>
            <w:r w:rsidRPr="00802EC8">
              <w:rPr>
                <w:rFonts w:ascii="Times New Roman" w:hAnsi="Times New Roman" w:cs="Times New Roman"/>
                <w:iCs/>
                <w:sz w:val="20"/>
                <w:szCs w:val="20"/>
              </w:rPr>
              <w:t>информация из различных источников в объеме, достаточном для идентификации объекта оценки. В состав факторов, рассматриваемых в процессе сбора и анализа информации, могут входить:</w:t>
            </w:r>
          </w:p>
        </w:tc>
        <w:tc>
          <w:tcPr>
            <w:tcW w:w="1417" w:type="dxa"/>
            <w:gridSpan w:val="2"/>
          </w:tcPr>
          <w:p w14:paraId="10BC742F" w14:textId="77777777" w:rsidR="00651926" w:rsidRPr="00802EC8" w:rsidRDefault="00651926" w:rsidP="001E33B6">
            <w:pPr>
              <w:autoSpaceDE w:val="0"/>
              <w:autoSpaceDN w:val="0"/>
              <w:adjustRightInd w:val="0"/>
              <w:spacing w:after="0"/>
              <w:rPr>
                <w:rFonts w:ascii="Times New Roman" w:hAnsi="Times New Roman" w:cs="Times New Roman"/>
                <w:sz w:val="20"/>
                <w:szCs w:val="20"/>
              </w:rPr>
            </w:pPr>
          </w:p>
        </w:tc>
        <w:tc>
          <w:tcPr>
            <w:tcW w:w="2694" w:type="dxa"/>
          </w:tcPr>
          <w:p w14:paraId="28C1F9C8" w14:textId="0B88F476" w:rsidR="00651926" w:rsidRPr="00802EC8" w:rsidRDefault="00651926" w:rsidP="001E33B6">
            <w:pPr>
              <w:spacing w:after="0"/>
              <w:rPr>
                <w:rFonts w:ascii="Times New Roman" w:hAnsi="Times New Roman" w:cs="Times New Roman"/>
                <w:sz w:val="20"/>
                <w:szCs w:val="20"/>
              </w:rPr>
            </w:pPr>
            <w:r w:rsidRPr="00802EC8">
              <w:rPr>
                <w:rFonts w:ascii="Times New Roman" w:hAnsi="Times New Roman" w:cs="Times New Roman"/>
                <w:sz w:val="20"/>
              </w:rPr>
              <w:t>Обязательно</w:t>
            </w:r>
          </w:p>
        </w:tc>
      </w:tr>
      <w:tr w:rsidR="00802EC8" w:rsidRPr="00802EC8" w14:paraId="35831607" w14:textId="77777777" w:rsidTr="00802EC8">
        <w:trPr>
          <w:trHeight w:val="450"/>
        </w:trPr>
        <w:tc>
          <w:tcPr>
            <w:tcW w:w="1173" w:type="dxa"/>
            <w:vAlign w:val="center"/>
          </w:tcPr>
          <w:p w14:paraId="4BC8C0B0" w14:textId="201713D5" w:rsidR="00651926" w:rsidRPr="00802EC8" w:rsidRDefault="00651926"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12.3.1.1</w:t>
            </w:r>
          </w:p>
        </w:tc>
        <w:tc>
          <w:tcPr>
            <w:tcW w:w="1701" w:type="dxa"/>
            <w:vAlign w:val="center"/>
          </w:tcPr>
          <w:p w14:paraId="6F94EF36" w14:textId="7C977403" w:rsidR="00651926" w:rsidRPr="00802EC8" w:rsidRDefault="00651926"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№11 п.7</w:t>
            </w:r>
          </w:p>
        </w:tc>
        <w:tc>
          <w:tcPr>
            <w:tcW w:w="8363" w:type="dxa"/>
            <w:gridSpan w:val="3"/>
            <w:vAlign w:val="center"/>
          </w:tcPr>
          <w:p w14:paraId="3FA9CB33" w14:textId="4F8BDC92" w:rsidR="00651926" w:rsidRPr="00802EC8" w:rsidRDefault="00651926" w:rsidP="001E33B6">
            <w:pPr>
              <w:autoSpaceDE w:val="0"/>
              <w:autoSpaceDN w:val="0"/>
              <w:adjustRightInd w:val="0"/>
              <w:spacing w:after="0"/>
              <w:ind w:left="322"/>
              <w:jc w:val="both"/>
              <w:rPr>
                <w:rFonts w:ascii="Times New Roman" w:hAnsi="Times New Roman" w:cs="Times New Roman"/>
                <w:iCs/>
                <w:sz w:val="20"/>
                <w:szCs w:val="20"/>
              </w:rPr>
            </w:pPr>
            <w:r w:rsidRPr="00802EC8">
              <w:rPr>
                <w:rFonts w:ascii="Times New Roman" w:hAnsi="Times New Roman" w:cs="Times New Roman"/>
                <w:iCs/>
                <w:sz w:val="20"/>
                <w:szCs w:val="20"/>
              </w:rPr>
              <w:t>права, привилегии или иные экономические выгоды, связанные с объектом оценки;</w:t>
            </w:r>
          </w:p>
        </w:tc>
        <w:tc>
          <w:tcPr>
            <w:tcW w:w="1417" w:type="dxa"/>
            <w:gridSpan w:val="2"/>
          </w:tcPr>
          <w:p w14:paraId="6FE5429C" w14:textId="77777777" w:rsidR="00651926" w:rsidRPr="00802EC8" w:rsidRDefault="00651926" w:rsidP="001E33B6">
            <w:pPr>
              <w:autoSpaceDE w:val="0"/>
              <w:autoSpaceDN w:val="0"/>
              <w:adjustRightInd w:val="0"/>
              <w:spacing w:after="0"/>
              <w:rPr>
                <w:rFonts w:ascii="Times New Roman" w:hAnsi="Times New Roman" w:cs="Times New Roman"/>
                <w:sz w:val="20"/>
                <w:szCs w:val="20"/>
              </w:rPr>
            </w:pPr>
          </w:p>
        </w:tc>
        <w:tc>
          <w:tcPr>
            <w:tcW w:w="2694" w:type="dxa"/>
          </w:tcPr>
          <w:p w14:paraId="493947C4" w14:textId="499E53C2" w:rsidR="00651926" w:rsidRPr="00802EC8" w:rsidRDefault="00651926" w:rsidP="001E33B6">
            <w:pPr>
              <w:spacing w:after="0"/>
              <w:rPr>
                <w:rFonts w:ascii="Times New Roman" w:hAnsi="Times New Roman" w:cs="Times New Roman"/>
                <w:sz w:val="20"/>
                <w:szCs w:val="20"/>
              </w:rPr>
            </w:pPr>
          </w:p>
        </w:tc>
      </w:tr>
      <w:tr w:rsidR="00802EC8" w:rsidRPr="00802EC8" w14:paraId="394B00A5" w14:textId="77777777" w:rsidTr="00802EC8">
        <w:trPr>
          <w:trHeight w:val="450"/>
        </w:trPr>
        <w:tc>
          <w:tcPr>
            <w:tcW w:w="1173" w:type="dxa"/>
            <w:vAlign w:val="center"/>
          </w:tcPr>
          <w:p w14:paraId="00F0CCA2" w14:textId="3060985D" w:rsidR="00651926" w:rsidRPr="00802EC8" w:rsidRDefault="00651926"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12.3.1.2</w:t>
            </w:r>
          </w:p>
        </w:tc>
        <w:tc>
          <w:tcPr>
            <w:tcW w:w="1701" w:type="dxa"/>
            <w:vAlign w:val="center"/>
          </w:tcPr>
          <w:p w14:paraId="30E71E45" w14:textId="594A8A54" w:rsidR="00651926" w:rsidRPr="00802EC8" w:rsidRDefault="00651926"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№11 п.7</w:t>
            </w:r>
          </w:p>
        </w:tc>
        <w:tc>
          <w:tcPr>
            <w:tcW w:w="8363" w:type="dxa"/>
            <w:gridSpan w:val="3"/>
            <w:vAlign w:val="center"/>
          </w:tcPr>
          <w:p w14:paraId="2D81187B" w14:textId="709D513D" w:rsidR="00651926" w:rsidRPr="00802EC8" w:rsidRDefault="00651926" w:rsidP="001E33B6">
            <w:pPr>
              <w:autoSpaceDE w:val="0"/>
              <w:autoSpaceDN w:val="0"/>
              <w:adjustRightInd w:val="0"/>
              <w:spacing w:after="0"/>
              <w:ind w:left="322"/>
              <w:jc w:val="both"/>
              <w:rPr>
                <w:rFonts w:ascii="Times New Roman" w:hAnsi="Times New Roman" w:cs="Times New Roman"/>
                <w:iCs/>
                <w:sz w:val="20"/>
                <w:szCs w:val="20"/>
              </w:rPr>
            </w:pPr>
            <w:r w:rsidRPr="00802EC8">
              <w:rPr>
                <w:rFonts w:ascii="Times New Roman" w:hAnsi="Times New Roman" w:cs="Times New Roman"/>
                <w:iCs/>
                <w:sz w:val="20"/>
                <w:szCs w:val="20"/>
              </w:rPr>
              <w:t>срок действия исключительного права на интеллектуальную собственность;</w:t>
            </w:r>
          </w:p>
        </w:tc>
        <w:tc>
          <w:tcPr>
            <w:tcW w:w="1417" w:type="dxa"/>
            <w:gridSpan w:val="2"/>
          </w:tcPr>
          <w:p w14:paraId="4C94FCBD" w14:textId="77777777" w:rsidR="00651926" w:rsidRPr="00802EC8" w:rsidRDefault="00651926" w:rsidP="001E33B6">
            <w:pPr>
              <w:autoSpaceDE w:val="0"/>
              <w:autoSpaceDN w:val="0"/>
              <w:adjustRightInd w:val="0"/>
              <w:spacing w:after="0"/>
              <w:rPr>
                <w:rFonts w:ascii="Times New Roman" w:hAnsi="Times New Roman" w:cs="Times New Roman"/>
                <w:sz w:val="20"/>
                <w:szCs w:val="20"/>
              </w:rPr>
            </w:pPr>
          </w:p>
        </w:tc>
        <w:tc>
          <w:tcPr>
            <w:tcW w:w="2694" w:type="dxa"/>
          </w:tcPr>
          <w:p w14:paraId="0AB0BCE3" w14:textId="262B202A" w:rsidR="00651926" w:rsidRPr="00802EC8" w:rsidRDefault="00651926" w:rsidP="001E33B6">
            <w:pPr>
              <w:spacing w:after="0"/>
              <w:rPr>
                <w:rFonts w:ascii="Times New Roman" w:hAnsi="Times New Roman" w:cs="Times New Roman"/>
                <w:sz w:val="20"/>
                <w:szCs w:val="20"/>
              </w:rPr>
            </w:pPr>
          </w:p>
        </w:tc>
      </w:tr>
      <w:tr w:rsidR="00802EC8" w:rsidRPr="00802EC8" w14:paraId="27FE33FD" w14:textId="77777777" w:rsidTr="00802EC8">
        <w:trPr>
          <w:trHeight w:val="450"/>
        </w:trPr>
        <w:tc>
          <w:tcPr>
            <w:tcW w:w="1173" w:type="dxa"/>
            <w:vAlign w:val="center"/>
          </w:tcPr>
          <w:p w14:paraId="0D648BEB" w14:textId="04C1F44A" w:rsidR="00651926" w:rsidRPr="00802EC8" w:rsidRDefault="00651926"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lastRenderedPageBreak/>
              <w:t>12.3.1.3</w:t>
            </w:r>
          </w:p>
        </w:tc>
        <w:tc>
          <w:tcPr>
            <w:tcW w:w="1701" w:type="dxa"/>
            <w:vAlign w:val="center"/>
          </w:tcPr>
          <w:p w14:paraId="65585EE8" w14:textId="1BA9A04B" w:rsidR="00651926" w:rsidRPr="00802EC8" w:rsidRDefault="00651926"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№11 п.7</w:t>
            </w:r>
          </w:p>
        </w:tc>
        <w:tc>
          <w:tcPr>
            <w:tcW w:w="8363" w:type="dxa"/>
            <w:gridSpan w:val="3"/>
            <w:vAlign w:val="center"/>
          </w:tcPr>
          <w:p w14:paraId="0A3DCE64" w14:textId="40B5C080" w:rsidR="00651926" w:rsidRPr="00802EC8" w:rsidRDefault="00651926" w:rsidP="001E33B6">
            <w:pPr>
              <w:autoSpaceDE w:val="0"/>
              <w:autoSpaceDN w:val="0"/>
              <w:adjustRightInd w:val="0"/>
              <w:spacing w:after="0"/>
              <w:ind w:left="322"/>
              <w:jc w:val="both"/>
              <w:rPr>
                <w:rFonts w:ascii="Times New Roman" w:hAnsi="Times New Roman" w:cs="Times New Roman"/>
                <w:iCs/>
                <w:sz w:val="20"/>
                <w:szCs w:val="20"/>
              </w:rPr>
            </w:pPr>
            <w:r w:rsidRPr="00802EC8">
              <w:rPr>
                <w:rFonts w:ascii="Times New Roman" w:hAnsi="Times New Roman" w:cs="Times New Roman"/>
                <w:iCs/>
                <w:sz w:val="20"/>
                <w:szCs w:val="20"/>
              </w:rPr>
              <w:t>способность объекта оценки приносить экономические выгоды и источники этих выгод;</w:t>
            </w:r>
          </w:p>
        </w:tc>
        <w:tc>
          <w:tcPr>
            <w:tcW w:w="1417" w:type="dxa"/>
            <w:gridSpan w:val="2"/>
          </w:tcPr>
          <w:p w14:paraId="00237938" w14:textId="77777777" w:rsidR="00651926" w:rsidRPr="00802EC8" w:rsidRDefault="00651926" w:rsidP="001E33B6">
            <w:pPr>
              <w:autoSpaceDE w:val="0"/>
              <w:autoSpaceDN w:val="0"/>
              <w:adjustRightInd w:val="0"/>
              <w:spacing w:after="0"/>
              <w:rPr>
                <w:rFonts w:ascii="Times New Roman" w:hAnsi="Times New Roman" w:cs="Times New Roman"/>
                <w:sz w:val="20"/>
                <w:szCs w:val="20"/>
              </w:rPr>
            </w:pPr>
          </w:p>
        </w:tc>
        <w:tc>
          <w:tcPr>
            <w:tcW w:w="2694" w:type="dxa"/>
          </w:tcPr>
          <w:p w14:paraId="6BEE173B" w14:textId="59DAF983" w:rsidR="00651926" w:rsidRPr="00802EC8" w:rsidRDefault="00651926" w:rsidP="001E33B6">
            <w:pPr>
              <w:spacing w:after="0"/>
              <w:rPr>
                <w:rFonts w:ascii="Times New Roman" w:hAnsi="Times New Roman" w:cs="Times New Roman"/>
                <w:sz w:val="20"/>
                <w:szCs w:val="20"/>
              </w:rPr>
            </w:pPr>
          </w:p>
        </w:tc>
      </w:tr>
      <w:tr w:rsidR="00802EC8" w:rsidRPr="00802EC8" w14:paraId="7B3AD812" w14:textId="77777777" w:rsidTr="00802EC8">
        <w:trPr>
          <w:trHeight w:val="450"/>
        </w:trPr>
        <w:tc>
          <w:tcPr>
            <w:tcW w:w="1173" w:type="dxa"/>
            <w:vAlign w:val="center"/>
          </w:tcPr>
          <w:p w14:paraId="5E1D34DE" w14:textId="1FC57FD2" w:rsidR="00651926" w:rsidRPr="00802EC8" w:rsidRDefault="00651926"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12.3.1.4</w:t>
            </w:r>
          </w:p>
        </w:tc>
        <w:tc>
          <w:tcPr>
            <w:tcW w:w="1701" w:type="dxa"/>
            <w:vAlign w:val="center"/>
          </w:tcPr>
          <w:p w14:paraId="21821F30" w14:textId="557726AD" w:rsidR="00651926" w:rsidRPr="00802EC8" w:rsidRDefault="00651926"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№11 п.7</w:t>
            </w:r>
          </w:p>
        </w:tc>
        <w:tc>
          <w:tcPr>
            <w:tcW w:w="8363" w:type="dxa"/>
            <w:gridSpan w:val="3"/>
            <w:vAlign w:val="center"/>
          </w:tcPr>
          <w:p w14:paraId="17F3358E" w14:textId="0B015122" w:rsidR="00651926" w:rsidRPr="00802EC8" w:rsidRDefault="00651926" w:rsidP="001E33B6">
            <w:pPr>
              <w:autoSpaceDE w:val="0"/>
              <w:autoSpaceDN w:val="0"/>
              <w:adjustRightInd w:val="0"/>
              <w:spacing w:after="0"/>
              <w:ind w:left="322"/>
              <w:jc w:val="both"/>
              <w:rPr>
                <w:rFonts w:ascii="Times New Roman" w:hAnsi="Times New Roman" w:cs="Times New Roman"/>
                <w:iCs/>
                <w:sz w:val="20"/>
                <w:szCs w:val="20"/>
              </w:rPr>
            </w:pPr>
            <w:r w:rsidRPr="00802EC8">
              <w:rPr>
                <w:rFonts w:ascii="Times New Roman" w:hAnsi="Times New Roman" w:cs="Times New Roman"/>
                <w:iCs/>
                <w:sz w:val="20"/>
                <w:szCs w:val="20"/>
              </w:rPr>
              <w:t>состояние и перспективы отрасли, где создан и (или) используется объект оценки;</w:t>
            </w:r>
          </w:p>
        </w:tc>
        <w:tc>
          <w:tcPr>
            <w:tcW w:w="1417" w:type="dxa"/>
            <w:gridSpan w:val="2"/>
          </w:tcPr>
          <w:p w14:paraId="685A3624" w14:textId="77777777" w:rsidR="00651926" w:rsidRPr="00802EC8" w:rsidRDefault="00651926" w:rsidP="001E33B6">
            <w:pPr>
              <w:autoSpaceDE w:val="0"/>
              <w:autoSpaceDN w:val="0"/>
              <w:adjustRightInd w:val="0"/>
              <w:spacing w:after="0"/>
              <w:rPr>
                <w:rFonts w:ascii="Times New Roman" w:hAnsi="Times New Roman" w:cs="Times New Roman"/>
                <w:sz w:val="20"/>
                <w:szCs w:val="20"/>
              </w:rPr>
            </w:pPr>
          </w:p>
        </w:tc>
        <w:tc>
          <w:tcPr>
            <w:tcW w:w="2694" w:type="dxa"/>
          </w:tcPr>
          <w:p w14:paraId="67DBEDB3" w14:textId="4F670E69" w:rsidR="00651926" w:rsidRPr="00802EC8" w:rsidRDefault="00651926" w:rsidP="001E33B6">
            <w:pPr>
              <w:spacing w:after="0"/>
              <w:rPr>
                <w:rFonts w:ascii="Times New Roman" w:hAnsi="Times New Roman" w:cs="Times New Roman"/>
                <w:sz w:val="20"/>
                <w:szCs w:val="20"/>
              </w:rPr>
            </w:pPr>
          </w:p>
        </w:tc>
      </w:tr>
      <w:tr w:rsidR="00802EC8" w:rsidRPr="00802EC8" w14:paraId="04FDF7D5" w14:textId="77777777" w:rsidTr="00802EC8">
        <w:trPr>
          <w:trHeight w:val="450"/>
        </w:trPr>
        <w:tc>
          <w:tcPr>
            <w:tcW w:w="1173" w:type="dxa"/>
            <w:vAlign w:val="center"/>
          </w:tcPr>
          <w:p w14:paraId="1B8027E6" w14:textId="76C552F5" w:rsidR="00651926" w:rsidRPr="00802EC8" w:rsidRDefault="00651926"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12.3.1.5</w:t>
            </w:r>
          </w:p>
        </w:tc>
        <w:tc>
          <w:tcPr>
            <w:tcW w:w="1701" w:type="dxa"/>
            <w:vAlign w:val="center"/>
          </w:tcPr>
          <w:p w14:paraId="1E8751B0" w14:textId="571394FC" w:rsidR="00651926" w:rsidRPr="00802EC8" w:rsidRDefault="00651926"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№11 п.7</w:t>
            </w:r>
          </w:p>
        </w:tc>
        <w:tc>
          <w:tcPr>
            <w:tcW w:w="8363" w:type="dxa"/>
            <w:gridSpan w:val="3"/>
            <w:vAlign w:val="center"/>
          </w:tcPr>
          <w:p w14:paraId="48558A14" w14:textId="5A6DD5CA" w:rsidR="00651926" w:rsidRPr="00802EC8" w:rsidRDefault="00651926" w:rsidP="001E33B6">
            <w:pPr>
              <w:autoSpaceDE w:val="0"/>
              <w:autoSpaceDN w:val="0"/>
              <w:adjustRightInd w:val="0"/>
              <w:spacing w:after="0"/>
              <w:ind w:left="322"/>
              <w:jc w:val="both"/>
              <w:rPr>
                <w:rFonts w:ascii="Times New Roman" w:hAnsi="Times New Roman" w:cs="Times New Roman"/>
                <w:iCs/>
                <w:sz w:val="20"/>
                <w:szCs w:val="20"/>
              </w:rPr>
            </w:pPr>
            <w:r w:rsidRPr="00802EC8">
              <w:rPr>
                <w:rFonts w:ascii="Times New Roman" w:hAnsi="Times New Roman" w:cs="Times New Roman"/>
                <w:iCs/>
                <w:sz w:val="20"/>
                <w:szCs w:val="20"/>
              </w:rPr>
              <w:t>лицензионные договоры или договоры об отчуждении исключительного права на интеллектуальную собственность (при их наличии);</w:t>
            </w:r>
          </w:p>
        </w:tc>
        <w:tc>
          <w:tcPr>
            <w:tcW w:w="1417" w:type="dxa"/>
            <w:gridSpan w:val="2"/>
          </w:tcPr>
          <w:p w14:paraId="149F0380" w14:textId="77777777" w:rsidR="00651926" w:rsidRPr="00802EC8" w:rsidRDefault="00651926" w:rsidP="001E33B6">
            <w:pPr>
              <w:autoSpaceDE w:val="0"/>
              <w:autoSpaceDN w:val="0"/>
              <w:adjustRightInd w:val="0"/>
              <w:spacing w:after="0"/>
              <w:rPr>
                <w:rFonts w:ascii="Times New Roman" w:hAnsi="Times New Roman" w:cs="Times New Roman"/>
                <w:sz w:val="20"/>
                <w:szCs w:val="20"/>
              </w:rPr>
            </w:pPr>
          </w:p>
        </w:tc>
        <w:tc>
          <w:tcPr>
            <w:tcW w:w="2694" w:type="dxa"/>
          </w:tcPr>
          <w:p w14:paraId="3355FDFF" w14:textId="2331F5FA" w:rsidR="00651926" w:rsidRPr="00802EC8" w:rsidRDefault="00651926" w:rsidP="001E33B6">
            <w:pPr>
              <w:spacing w:after="0"/>
              <w:rPr>
                <w:rFonts w:ascii="Times New Roman" w:hAnsi="Times New Roman" w:cs="Times New Roman"/>
                <w:sz w:val="20"/>
                <w:szCs w:val="20"/>
              </w:rPr>
            </w:pPr>
          </w:p>
        </w:tc>
      </w:tr>
      <w:tr w:rsidR="00802EC8" w:rsidRPr="00802EC8" w14:paraId="1428F456" w14:textId="77777777" w:rsidTr="00802EC8">
        <w:trPr>
          <w:trHeight w:val="450"/>
        </w:trPr>
        <w:tc>
          <w:tcPr>
            <w:tcW w:w="1173" w:type="dxa"/>
            <w:vAlign w:val="center"/>
          </w:tcPr>
          <w:p w14:paraId="76696E1A" w14:textId="0B0C7FA3" w:rsidR="00651926" w:rsidRPr="00802EC8" w:rsidRDefault="00651926"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12.3.1.6</w:t>
            </w:r>
          </w:p>
        </w:tc>
        <w:tc>
          <w:tcPr>
            <w:tcW w:w="1701" w:type="dxa"/>
            <w:vAlign w:val="center"/>
          </w:tcPr>
          <w:p w14:paraId="45B1DA99" w14:textId="25477518" w:rsidR="00651926" w:rsidRPr="00802EC8" w:rsidRDefault="00651926"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№11 п.7</w:t>
            </w:r>
          </w:p>
        </w:tc>
        <w:tc>
          <w:tcPr>
            <w:tcW w:w="8363" w:type="dxa"/>
            <w:gridSpan w:val="3"/>
            <w:vAlign w:val="center"/>
          </w:tcPr>
          <w:p w14:paraId="531C02DC" w14:textId="789EC2AF" w:rsidR="00651926" w:rsidRPr="00802EC8" w:rsidRDefault="00651926" w:rsidP="001E33B6">
            <w:pPr>
              <w:autoSpaceDE w:val="0"/>
              <w:autoSpaceDN w:val="0"/>
              <w:adjustRightInd w:val="0"/>
              <w:spacing w:after="0"/>
              <w:ind w:left="322"/>
              <w:jc w:val="both"/>
              <w:rPr>
                <w:rFonts w:ascii="Times New Roman" w:hAnsi="Times New Roman" w:cs="Times New Roman"/>
                <w:iCs/>
                <w:sz w:val="20"/>
                <w:szCs w:val="20"/>
              </w:rPr>
            </w:pPr>
            <w:r w:rsidRPr="00802EC8">
              <w:rPr>
                <w:rFonts w:ascii="Times New Roman" w:hAnsi="Times New Roman" w:cs="Times New Roman"/>
                <w:iCs/>
                <w:sz w:val="20"/>
                <w:szCs w:val="20"/>
              </w:rPr>
              <w:t>другие факторы, имеющие непосредственное отношение к объекту оценки</w:t>
            </w:r>
          </w:p>
        </w:tc>
        <w:tc>
          <w:tcPr>
            <w:tcW w:w="1417" w:type="dxa"/>
            <w:gridSpan w:val="2"/>
          </w:tcPr>
          <w:p w14:paraId="74A6A59C" w14:textId="77777777" w:rsidR="00651926" w:rsidRPr="00802EC8" w:rsidRDefault="00651926" w:rsidP="001E33B6">
            <w:pPr>
              <w:autoSpaceDE w:val="0"/>
              <w:autoSpaceDN w:val="0"/>
              <w:adjustRightInd w:val="0"/>
              <w:spacing w:after="0"/>
              <w:rPr>
                <w:rFonts w:ascii="Times New Roman" w:hAnsi="Times New Roman" w:cs="Times New Roman"/>
                <w:sz w:val="20"/>
                <w:szCs w:val="20"/>
              </w:rPr>
            </w:pPr>
          </w:p>
        </w:tc>
        <w:tc>
          <w:tcPr>
            <w:tcW w:w="2694" w:type="dxa"/>
          </w:tcPr>
          <w:p w14:paraId="382C3CE5" w14:textId="4B82787E" w:rsidR="00651926" w:rsidRPr="00802EC8" w:rsidRDefault="00651926" w:rsidP="001E33B6">
            <w:pPr>
              <w:spacing w:after="0"/>
              <w:rPr>
                <w:rFonts w:ascii="Times New Roman" w:hAnsi="Times New Roman" w:cs="Times New Roman"/>
                <w:sz w:val="20"/>
                <w:szCs w:val="20"/>
              </w:rPr>
            </w:pPr>
          </w:p>
        </w:tc>
      </w:tr>
      <w:tr w:rsidR="00802EC8" w:rsidRPr="00802EC8" w14:paraId="20C250FD" w14:textId="77777777" w:rsidTr="00802EC8">
        <w:trPr>
          <w:trHeight w:val="450"/>
        </w:trPr>
        <w:tc>
          <w:tcPr>
            <w:tcW w:w="1173" w:type="dxa"/>
            <w:vAlign w:val="center"/>
          </w:tcPr>
          <w:p w14:paraId="6DD4B40A" w14:textId="77777777" w:rsidR="00651926" w:rsidRPr="00802EC8" w:rsidRDefault="00651926"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12.4</w:t>
            </w:r>
          </w:p>
        </w:tc>
        <w:tc>
          <w:tcPr>
            <w:tcW w:w="1701" w:type="dxa"/>
            <w:vAlign w:val="center"/>
          </w:tcPr>
          <w:p w14:paraId="140BC904" w14:textId="77777777" w:rsidR="00651926" w:rsidRPr="00802EC8" w:rsidRDefault="00651926"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135-ФЗ ст.11,</w:t>
            </w:r>
          </w:p>
          <w:p w14:paraId="232B48CA" w14:textId="77777777" w:rsidR="00651926" w:rsidRPr="00802EC8" w:rsidRDefault="00651926"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№3 п.8ж</w:t>
            </w:r>
          </w:p>
        </w:tc>
        <w:tc>
          <w:tcPr>
            <w:tcW w:w="8363" w:type="dxa"/>
            <w:gridSpan w:val="3"/>
            <w:vAlign w:val="center"/>
          </w:tcPr>
          <w:p w14:paraId="4E9438E9" w14:textId="77777777" w:rsidR="00651926" w:rsidRPr="00802EC8" w:rsidRDefault="00651926" w:rsidP="001E33B6">
            <w:pPr>
              <w:autoSpaceDE w:val="0"/>
              <w:autoSpaceDN w:val="0"/>
              <w:adjustRightInd w:val="0"/>
              <w:spacing w:after="0"/>
              <w:rPr>
                <w:rFonts w:ascii="Times New Roman" w:hAnsi="Times New Roman" w:cs="Times New Roman"/>
                <w:iCs/>
                <w:sz w:val="20"/>
                <w:szCs w:val="20"/>
              </w:rPr>
            </w:pPr>
            <w:r w:rsidRPr="00802EC8">
              <w:rPr>
                <w:rFonts w:ascii="Times New Roman" w:hAnsi="Times New Roman" w:cs="Times New Roman"/>
                <w:iCs/>
                <w:sz w:val="20"/>
                <w:szCs w:val="20"/>
              </w:rPr>
              <w:t>Перечень документов, используемых оценщиком и устанавливающих количественные и качественные характеристики объекта оценки</w:t>
            </w:r>
          </w:p>
        </w:tc>
        <w:tc>
          <w:tcPr>
            <w:tcW w:w="1417" w:type="dxa"/>
            <w:gridSpan w:val="2"/>
          </w:tcPr>
          <w:p w14:paraId="27582015" w14:textId="77777777" w:rsidR="00651926" w:rsidRPr="00802EC8" w:rsidRDefault="00651926" w:rsidP="001E33B6">
            <w:pPr>
              <w:autoSpaceDE w:val="0"/>
              <w:autoSpaceDN w:val="0"/>
              <w:adjustRightInd w:val="0"/>
              <w:spacing w:after="0"/>
              <w:rPr>
                <w:rFonts w:ascii="Times New Roman" w:hAnsi="Times New Roman" w:cs="Times New Roman"/>
                <w:sz w:val="20"/>
                <w:szCs w:val="20"/>
              </w:rPr>
            </w:pPr>
          </w:p>
        </w:tc>
        <w:tc>
          <w:tcPr>
            <w:tcW w:w="2694" w:type="dxa"/>
          </w:tcPr>
          <w:p w14:paraId="7AD38C82" w14:textId="77777777" w:rsidR="00651926" w:rsidRPr="00802EC8" w:rsidRDefault="00651926" w:rsidP="001E33B6">
            <w:pPr>
              <w:spacing w:after="0"/>
              <w:rPr>
                <w:rFonts w:ascii="Times New Roman" w:hAnsi="Times New Roman" w:cs="Times New Roman"/>
                <w:sz w:val="20"/>
                <w:szCs w:val="20"/>
              </w:rPr>
            </w:pPr>
            <w:r w:rsidRPr="00802EC8">
              <w:rPr>
                <w:rFonts w:ascii="Times New Roman" w:hAnsi="Times New Roman" w:cs="Times New Roman"/>
                <w:sz w:val="20"/>
              </w:rPr>
              <w:t>Обязательно</w:t>
            </w:r>
          </w:p>
        </w:tc>
      </w:tr>
      <w:tr w:rsidR="00802EC8" w:rsidRPr="00802EC8" w14:paraId="496AA79C" w14:textId="77777777" w:rsidTr="00802EC8">
        <w:trPr>
          <w:trHeight w:val="134"/>
        </w:trPr>
        <w:tc>
          <w:tcPr>
            <w:tcW w:w="1173" w:type="dxa"/>
            <w:vAlign w:val="center"/>
          </w:tcPr>
          <w:p w14:paraId="59A9B3D4" w14:textId="77777777" w:rsidR="00651926" w:rsidRPr="00802EC8" w:rsidRDefault="00651926"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13</w:t>
            </w:r>
          </w:p>
        </w:tc>
        <w:tc>
          <w:tcPr>
            <w:tcW w:w="1701" w:type="dxa"/>
            <w:vAlign w:val="center"/>
          </w:tcPr>
          <w:p w14:paraId="5E64B583" w14:textId="77777777" w:rsidR="00651926" w:rsidRPr="00802EC8" w:rsidRDefault="00651926" w:rsidP="001E33B6">
            <w:pPr>
              <w:autoSpaceDE w:val="0"/>
              <w:autoSpaceDN w:val="0"/>
              <w:adjustRightInd w:val="0"/>
              <w:spacing w:after="0"/>
              <w:jc w:val="center"/>
              <w:rPr>
                <w:rFonts w:ascii="Times New Roman" w:hAnsi="Times New Roman" w:cs="Times New Roman"/>
                <w:sz w:val="20"/>
                <w:szCs w:val="20"/>
                <w:lang w:val="en-US"/>
              </w:rPr>
            </w:pPr>
            <w:r w:rsidRPr="00802EC8">
              <w:rPr>
                <w:rFonts w:ascii="Times New Roman" w:hAnsi="Times New Roman" w:cs="Times New Roman"/>
                <w:sz w:val="20"/>
                <w:szCs w:val="20"/>
              </w:rPr>
              <w:t>ФСО №3 п.8а</w:t>
            </w:r>
          </w:p>
        </w:tc>
        <w:tc>
          <w:tcPr>
            <w:tcW w:w="8363" w:type="dxa"/>
            <w:gridSpan w:val="3"/>
            <w:vAlign w:val="center"/>
          </w:tcPr>
          <w:p w14:paraId="58945933" w14:textId="77777777" w:rsidR="00651926" w:rsidRPr="00802EC8" w:rsidRDefault="00651926" w:rsidP="001E33B6">
            <w:pPr>
              <w:autoSpaceDE w:val="0"/>
              <w:autoSpaceDN w:val="0"/>
              <w:adjustRightInd w:val="0"/>
              <w:spacing w:after="0"/>
              <w:rPr>
                <w:rFonts w:ascii="Times New Roman" w:hAnsi="Times New Roman" w:cs="Times New Roman"/>
                <w:b/>
                <w:sz w:val="20"/>
                <w:szCs w:val="20"/>
              </w:rPr>
            </w:pPr>
            <w:r w:rsidRPr="00802EC8">
              <w:rPr>
                <w:rFonts w:ascii="Times New Roman" w:hAnsi="Times New Roman" w:cs="Times New Roman"/>
                <w:b/>
                <w:bCs/>
                <w:iCs/>
                <w:sz w:val="20"/>
                <w:szCs w:val="20"/>
              </w:rPr>
              <w:t>Задание на оценку в соответствии с требованиями федеральных стандартов оценки (вне зависимости от вида объекта оценки)</w:t>
            </w:r>
          </w:p>
        </w:tc>
        <w:tc>
          <w:tcPr>
            <w:tcW w:w="1417" w:type="dxa"/>
            <w:gridSpan w:val="2"/>
          </w:tcPr>
          <w:p w14:paraId="4E2EE7F9" w14:textId="77777777" w:rsidR="00651926" w:rsidRPr="00802EC8" w:rsidRDefault="00651926" w:rsidP="001E33B6">
            <w:pPr>
              <w:autoSpaceDE w:val="0"/>
              <w:autoSpaceDN w:val="0"/>
              <w:adjustRightInd w:val="0"/>
              <w:spacing w:after="0"/>
              <w:rPr>
                <w:rFonts w:ascii="Times New Roman" w:hAnsi="Times New Roman" w:cs="Times New Roman"/>
                <w:sz w:val="20"/>
                <w:szCs w:val="20"/>
              </w:rPr>
            </w:pPr>
          </w:p>
        </w:tc>
        <w:tc>
          <w:tcPr>
            <w:tcW w:w="2694" w:type="dxa"/>
          </w:tcPr>
          <w:p w14:paraId="78860B41" w14:textId="77777777" w:rsidR="00651926" w:rsidRPr="00802EC8" w:rsidRDefault="00651926" w:rsidP="001E33B6">
            <w:pPr>
              <w:spacing w:after="0"/>
              <w:rPr>
                <w:rFonts w:ascii="Times New Roman" w:hAnsi="Times New Roman" w:cs="Times New Roman"/>
                <w:sz w:val="20"/>
                <w:szCs w:val="20"/>
              </w:rPr>
            </w:pPr>
            <w:r w:rsidRPr="00802EC8">
              <w:rPr>
                <w:rFonts w:ascii="Times New Roman" w:hAnsi="Times New Roman" w:cs="Times New Roman"/>
                <w:sz w:val="20"/>
              </w:rPr>
              <w:t>Обязательно</w:t>
            </w:r>
          </w:p>
        </w:tc>
      </w:tr>
      <w:tr w:rsidR="00802EC8" w:rsidRPr="00802EC8" w14:paraId="254DDCF2" w14:textId="77777777" w:rsidTr="00802EC8">
        <w:trPr>
          <w:trHeight w:val="427"/>
        </w:trPr>
        <w:tc>
          <w:tcPr>
            <w:tcW w:w="1173" w:type="dxa"/>
            <w:vAlign w:val="center"/>
          </w:tcPr>
          <w:p w14:paraId="1BACF433" w14:textId="77777777" w:rsidR="00651926" w:rsidRPr="00802EC8" w:rsidRDefault="00651926"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14</w:t>
            </w:r>
          </w:p>
        </w:tc>
        <w:tc>
          <w:tcPr>
            <w:tcW w:w="1701" w:type="dxa"/>
            <w:vAlign w:val="center"/>
          </w:tcPr>
          <w:p w14:paraId="55210AEA" w14:textId="77777777" w:rsidR="00651926" w:rsidRPr="00802EC8" w:rsidRDefault="00651926"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 xml:space="preserve">135-ФЗ ст.11, </w:t>
            </w:r>
            <w:r w:rsidRPr="00802EC8">
              <w:rPr>
                <w:rFonts w:ascii="Times New Roman" w:hAnsi="Times New Roman" w:cs="Times New Roman"/>
                <w:sz w:val="20"/>
                <w:szCs w:val="20"/>
              </w:rPr>
              <w:br/>
              <w:t>ФСО №3 п.8в</w:t>
            </w:r>
          </w:p>
        </w:tc>
        <w:tc>
          <w:tcPr>
            <w:tcW w:w="8363" w:type="dxa"/>
            <w:gridSpan w:val="3"/>
            <w:vAlign w:val="center"/>
          </w:tcPr>
          <w:p w14:paraId="6FAC8A4C" w14:textId="77777777" w:rsidR="00651926" w:rsidRPr="00802EC8" w:rsidRDefault="00651926" w:rsidP="001E33B6">
            <w:pPr>
              <w:autoSpaceDE w:val="0"/>
              <w:autoSpaceDN w:val="0"/>
              <w:adjustRightInd w:val="0"/>
              <w:spacing w:after="0"/>
              <w:jc w:val="both"/>
              <w:rPr>
                <w:rFonts w:ascii="Times New Roman" w:hAnsi="Times New Roman" w:cs="Times New Roman"/>
                <w:sz w:val="20"/>
                <w:szCs w:val="20"/>
              </w:rPr>
            </w:pPr>
            <w:r w:rsidRPr="00802EC8">
              <w:rPr>
                <w:rFonts w:ascii="Times New Roman" w:hAnsi="Times New Roman" w:cs="Times New Roman"/>
                <w:b/>
                <w:bCs/>
                <w:iCs/>
                <w:sz w:val="20"/>
                <w:szCs w:val="20"/>
              </w:rPr>
              <w:t>Допущения</w:t>
            </w:r>
            <w:r w:rsidRPr="00802EC8">
              <w:rPr>
                <w:rStyle w:val="ae"/>
                <w:rFonts w:ascii="Times New Roman" w:hAnsi="Times New Roman" w:cs="Times New Roman"/>
                <w:b/>
                <w:bCs/>
                <w:iCs/>
                <w:sz w:val="20"/>
                <w:szCs w:val="20"/>
              </w:rPr>
              <w:footnoteReference w:id="17"/>
            </w:r>
            <w:r w:rsidRPr="00802EC8">
              <w:rPr>
                <w:rFonts w:ascii="Times New Roman" w:hAnsi="Times New Roman" w:cs="Times New Roman"/>
                <w:b/>
                <w:bCs/>
                <w:iCs/>
                <w:sz w:val="20"/>
                <w:szCs w:val="20"/>
              </w:rPr>
              <w:t>, принятые при проведении оценки объекта оценки (вне зависимости от вида объекта оценки)</w:t>
            </w:r>
          </w:p>
        </w:tc>
        <w:tc>
          <w:tcPr>
            <w:tcW w:w="1417" w:type="dxa"/>
            <w:gridSpan w:val="2"/>
          </w:tcPr>
          <w:p w14:paraId="494276E7" w14:textId="77777777" w:rsidR="00651926" w:rsidRPr="00802EC8" w:rsidRDefault="00651926" w:rsidP="001E33B6">
            <w:pPr>
              <w:autoSpaceDE w:val="0"/>
              <w:autoSpaceDN w:val="0"/>
              <w:adjustRightInd w:val="0"/>
              <w:spacing w:after="0"/>
              <w:rPr>
                <w:rFonts w:ascii="Times New Roman" w:hAnsi="Times New Roman" w:cs="Times New Roman"/>
                <w:sz w:val="20"/>
                <w:szCs w:val="20"/>
              </w:rPr>
            </w:pPr>
          </w:p>
        </w:tc>
        <w:tc>
          <w:tcPr>
            <w:tcW w:w="2694" w:type="dxa"/>
          </w:tcPr>
          <w:p w14:paraId="15D847F9" w14:textId="77777777" w:rsidR="00651926" w:rsidRPr="00802EC8" w:rsidRDefault="00651926" w:rsidP="001E33B6">
            <w:pPr>
              <w:autoSpaceDE w:val="0"/>
              <w:autoSpaceDN w:val="0"/>
              <w:adjustRightInd w:val="0"/>
              <w:spacing w:after="0"/>
              <w:rPr>
                <w:rFonts w:ascii="Times New Roman" w:hAnsi="Times New Roman" w:cs="Times New Roman"/>
                <w:bCs/>
                <w:iCs/>
                <w:sz w:val="20"/>
                <w:szCs w:val="20"/>
              </w:rPr>
            </w:pPr>
            <w:r w:rsidRPr="00802EC8">
              <w:rPr>
                <w:rFonts w:ascii="Times New Roman" w:hAnsi="Times New Roman" w:cs="Times New Roman"/>
                <w:sz w:val="20"/>
              </w:rPr>
              <w:t>Обязательно</w:t>
            </w:r>
          </w:p>
        </w:tc>
      </w:tr>
      <w:tr w:rsidR="00802EC8" w:rsidRPr="00802EC8" w14:paraId="66E1CA8B" w14:textId="77777777" w:rsidTr="00802EC8">
        <w:trPr>
          <w:trHeight w:val="450"/>
        </w:trPr>
        <w:tc>
          <w:tcPr>
            <w:tcW w:w="1173" w:type="dxa"/>
            <w:vAlign w:val="center"/>
          </w:tcPr>
          <w:p w14:paraId="37220050" w14:textId="77777777" w:rsidR="00651926" w:rsidRPr="00802EC8" w:rsidRDefault="00651926"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14.1</w:t>
            </w:r>
          </w:p>
        </w:tc>
        <w:tc>
          <w:tcPr>
            <w:tcW w:w="1701" w:type="dxa"/>
            <w:vAlign w:val="center"/>
          </w:tcPr>
          <w:p w14:paraId="2E72D315" w14:textId="77777777" w:rsidR="00651926" w:rsidRPr="00802EC8" w:rsidRDefault="00651926" w:rsidP="001E33B6">
            <w:pPr>
              <w:autoSpaceDE w:val="0"/>
              <w:autoSpaceDN w:val="0"/>
              <w:adjustRightInd w:val="0"/>
              <w:spacing w:after="0"/>
              <w:jc w:val="center"/>
              <w:rPr>
                <w:rFonts w:ascii="Times New Roman" w:hAnsi="Times New Roman" w:cs="Times New Roman"/>
                <w:sz w:val="20"/>
                <w:szCs w:val="20"/>
                <w:lang w:val="en-US"/>
              </w:rPr>
            </w:pPr>
            <w:r w:rsidRPr="00802EC8">
              <w:rPr>
                <w:rFonts w:ascii="Times New Roman" w:hAnsi="Times New Roman" w:cs="Times New Roman"/>
                <w:sz w:val="20"/>
                <w:szCs w:val="20"/>
              </w:rPr>
              <w:t>ФСО №1 п.24</w:t>
            </w:r>
          </w:p>
        </w:tc>
        <w:tc>
          <w:tcPr>
            <w:tcW w:w="8363" w:type="dxa"/>
            <w:gridSpan w:val="3"/>
            <w:vAlign w:val="center"/>
          </w:tcPr>
          <w:p w14:paraId="06189430" w14:textId="77777777" w:rsidR="00651926" w:rsidRPr="00802EC8" w:rsidRDefault="00651926" w:rsidP="001E33B6">
            <w:pPr>
              <w:autoSpaceDE w:val="0"/>
              <w:autoSpaceDN w:val="0"/>
              <w:adjustRightInd w:val="0"/>
              <w:spacing w:after="0"/>
              <w:rPr>
                <w:rFonts w:ascii="Times New Roman" w:hAnsi="Times New Roman" w:cs="Times New Roman"/>
                <w:sz w:val="20"/>
                <w:szCs w:val="20"/>
              </w:rPr>
            </w:pPr>
            <w:r w:rsidRPr="00802EC8">
              <w:rPr>
                <w:rFonts w:ascii="Times New Roman" w:hAnsi="Times New Roman" w:cs="Times New Roman"/>
                <w:sz w:val="20"/>
                <w:szCs w:val="20"/>
              </w:rPr>
              <w:t xml:space="preserve">При проведении оценки возможно установление дополнительных </w:t>
            </w:r>
            <w:proofErr w:type="gramStart"/>
            <w:r w:rsidRPr="00802EC8">
              <w:rPr>
                <w:rFonts w:ascii="Times New Roman" w:hAnsi="Times New Roman" w:cs="Times New Roman"/>
                <w:sz w:val="20"/>
                <w:szCs w:val="20"/>
              </w:rPr>
              <w:t>к</w:t>
            </w:r>
            <w:proofErr w:type="gramEnd"/>
            <w:r w:rsidRPr="00802EC8">
              <w:rPr>
                <w:rFonts w:ascii="Times New Roman" w:hAnsi="Times New Roman" w:cs="Times New Roman"/>
                <w:sz w:val="20"/>
                <w:szCs w:val="20"/>
              </w:rPr>
              <w:t xml:space="preserve"> указанным в задании на оценку допущений, связанных с предполагаемым использованием результатов оценки и спецификой объекта оценки.</w:t>
            </w:r>
          </w:p>
        </w:tc>
        <w:tc>
          <w:tcPr>
            <w:tcW w:w="1417" w:type="dxa"/>
            <w:gridSpan w:val="2"/>
          </w:tcPr>
          <w:p w14:paraId="77F9BAD1" w14:textId="77777777" w:rsidR="00651926" w:rsidRPr="00802EC8" w:rsidRDefault="00651926" w:rsidP="001E33B6">
            <w:pPr>
              <w:spacing w:after="0"/>
              <w:rPr>
                <w:rFonts w:ascii="Times New Roman" w:hAnsi="Times New Roman" w:cs="Times New Roman"/>
                <w:sz w:val="20"/>
                <w:szCs w:val="20"/>
              </w:rPr>
            </w:pPr>
          </w:p>
        </w:tc>
        <w:tc>
          <w:tcPr>
            <w:tcW w:w="2694" w:type="dxa"/>
          </w:tcPr>
          <w:p w14:paraId="4280EBC5" w14:textId="77777777" w:rsidR="00651926" w:rsidRPr="00802EC8" w:rsidRDefault="00651926" w:rsidP="001E33B6">
            <w:pPr>
              <w:spacing w:after="0"/>
              <w:rPr>
                <w:rFonts w:ascii="Times New Roman" w:hAnsi="Times New Roman" w:cs="Times New Roman"/>
                <w:sz w:val="20"/>
                <w:szCs w:val="20"/>
              </w:rPr>
            </w:pPr>
            <w:r w:rsidRPr="00802EC8">
              <w:rPr>
                <w:rFonts w:ascii="Times New Roman" w:hAnsi="Times New Roman" w:cs="Times New Roman"/>
                <w:sz w:val="20"/>
                <w:szCs w:val="20"/>
              </w:rPr>
              <w:t>Допускается</w:t>
            </w:r>
          </w:p>
        </w:tc>
      </w:tr>
      <w:tr w:rsidR="00802EC8" w:rsidRPr="00802EC8" w14:paraId="550909A0" w14:textId="77777777" w:rsidTr="00802EC8">
        <w:trPr>
          <w:trHeight w:val="450"/>
        </w:trPr>
        <w:tc>
          <w:tcPr>
            <w:tcW w:w="1173" w:type="dxa"/>
            <w:vAlign w:val="center"/>
          </w:tcPr>
          <w:p w14:paraId="7F241880" w14:textId="77777777" w:rsidR="00651926" w:rsidRPr="00802EC8" w:rsidRDefault="00651926"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14.2</w:t>
            </w:r>
          </w:p>
        </w:tc>
        <w:tc>
          <w:tcPr>
            <w:tcW w:w="1701" w:type="dxa"/>
            <w:vAlign w:val="center"/>
          </w:tcPr>
          <w:p w14:paraId="26CCD6D2" w14:textId="77777777" w:rsidR="00651926" w:rsidRPr="00802EC8" w:rsidRDefault="00651926" w:rsidP="001E33B6">
            <w:pPr>
              <w:autoSpaceDE w:val="0"/>
              <w:autoSpaceDN w:val="0"/>
              <w:adjustRightInd w:val="0"/>
              <w:spacing w:after="0"/>
              <w:jc w:val="center"/>
              <w:rPr>
                <w:rFonts w:ascii="Times New Roman" w:hAnsi="Times New Roman" w:cs="Times New Roman"/>
                <w:sz w:val="20"/>
                <w:szCs w:val="20"/>
                <w:lang w:val="en-US"/>
              </w:rPr>
            </w:pPr>
            <w:r w:rsidRPr="00802EC8">
              <w:rPr>
                <w:rFonts w:ascii="Times New Roman" w:hAnsi="Times New Roman" w:cs="Times New Roman"/>
                <w:sz w:val="20"/>
                <w:szCs w:val="20"/>
                <w:lang w:val="en-US"/>
              </w:rPr>
              <w:t>135-</w:t>
            </w:r>
            <w:r w:rsidRPr="00802EC8">
              <w:rPr>
                <w:rFonts w:ascii="Times New Roman" w:hAnsi="Times New Roman" w:cs="Times New Roman"/>
                <w:sz w:val="20"/>
                <w:szCs w:val="20"/>
              </w:rPr>
              <w:t>ФЗ ст.14</w:t>
            </w:r>
          </w:p>
        </w:tc>
        <w:tc>
          <w:tcPr>
            <w:tcW w:w="8363" w:type="dxa"/>
            <w:gridSpan w:val="3"/>
            <w:vAlign w:val="center"/>
          </w:tcPr>
          <w:p w14:paraId="1B59F48F" w14:textId="77777777" w:rsidR="00651926" w:rsidRPr="00802EC8" w:rsidRDefault="00651926" w:rsidP="001E33B6">
            <w:pPr>
              <w:autoSpaceDE w:val="0"/>
              <w:autoSpaceDN w:val="0"/>
              <w:adjustRightInd w:val="0"/>
              <w:spacing w:after="0"/>
              <w:rPr>
                <w:rFonts w:ascii="Times New Roman" w:hAnsi="Times New Roman" w:cs="Times New Roman"/>
                <w:sz w:val="20"/>
                <w:szCs w:val="20"/>
              </w:rPr>
            </w:pPr>
            <w:r w:rsidRPr="00802EC8">
              <w:rPr>
                <w:rFonts w:ascii="Times New Roman" w:hAnsi="Times New Roman" w:cs="Times New Roman"/>
                <w:sz w:val="20"/>
                <w:szCs w:val="20"/>
              </w:rPr>
              <w:t xml:space="preserve">В </w:t>
            </w:r>
            <w:proofErr w:type="gramStart"/>
            <w:r w:rsidRPr="00802EC8">
              <w:rPr>
                <w:rFonts w:ascii="Times New Roman" w:hAnsi="Times New Roman" w:cs="Times New Roman"/>
                <w:sz w:val="20"/>
                <w:szCs w:val="20"/>
              </w:rPr>
              <w:t>случае</w:t>
            </w:r>
            <w:proofErr w:type="gramEnd"/>
            <w:r w:rsidRPr="00802EC8">
              <w:rPr>
                <w:rFonts w:ascii="Times New Roman" w:hAnsi="Times New Roman" w:cs="Times New Roman"/>
                <w:sz w:val="20"/>
                <w:szCs w:val="20"/>
              </w:rPr>
              <w:t xml:space="preserve"> если отказ в предоставлении указанной информации существенным образом влияет на достоверность оценки объекта оценки, оценщик указывает это в отчете</w:t>
            </w:r>
          </w:p>
        </w:tc>
        <w:tc>
          <w:tcPr>
            <w:tcW w:w="1417" w:type="dxa"/>
            <w:gridSpan w:val="2"/>
          </w:tcPr>
          <w:p w14:paraId="6507C340" w14:textId="77777777" w:rsidR="00651926" w:rsidRPr="00802EC8" w:rsidRDefault="00651926" w:rsidP="001E33B6">
            <w:pPr>
              <w:spacing w:after="0"/>
              <w:rPr>
                <w:rFonts w:ascii="Times New Roman" w:hAnsi="Times New Roman" w:cs="Times New Roman"/>
                <w:sz w:val="20"/>
                <w:szCs w:val="20"/>
              </w:rPr>
            </w:pPr>
          </w:p>
        </w:tc>
        <w:tc>
          <w:tcPr>
            <w:tcW w:w="2694" w:type="dxa"/>
          </w:tcPr>
          <w:p w14:paraId="75DA5C04" w14:textId="77777777" w:rsidR="00651926" w:rsidRPr="00802EC8" w:rsidRDefault="00651926" w:rsidP="001E33B6">
            <w:pPr>
              <w:spacing w:after="0"/>
              <w:rPr>
                <w:rFonts w:ascii="Times New Roman" w:hAnsi="Times New Roman" w:cs="Times New Roman"/>
                <w:b/>
                <w:sz w:val="20"/>
                <w:szCs w:val="20"/>
              </w:rPr>
            </w:pPr>
            <w:r w:rsidRPr="00802EC8">
              <w:rPr>
                <w:rFonts w:ascii="Times New Roman" w:hAnsi="Times New Roman" w:cs="Times New Roman"/>
                <w:b/>
                <w:sz w:val="20"/>
                <w:szCs w:val="20"/>
              </w:rPr>
              <w:t>Рекомендация указывать</w:t>
            </w:r>
          </w:p>
        </w:tc>
      </w:tr>
      <w:tr w:rsidR="00802EC8" w:rsidRPr="00802EC8" w14:paraId="56451B69" w14:textId="77777777" w:rsidTr="00802EC8">
        <w:trPr>
          <w:trHeight w:val="84"/>
        </w:trPr>
        <w:tc>
          <w:tcPr>
            <w:tcW w:w="1173" w:type="dxa"/>
            <w:vAlign w:val="center"/>
          </w:tcPr>
          <w:p w14:paraId="56C328D9" w14:textId="77777777" w:rsidR="00802EC8" w:rsidRPr="00802EC8" w:rsidRDefault="00802EC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15</w:t>
            </w:r>
          </w:p>
        </w:tc>
        <w:tc>
          <w:tcPr>
            <w:tcW w:w="1701" w:type="dxa"/>
            <w:vAlign w:val="center"/>
          </w:tcPr>
          <w:p w14:paraId="1802F1FD" w14:textId="77777777" w:rsidR="00802EC8" w:rsidRPr="00802EC8" w:rsidRDefault="00802EC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№3 п.8е</w:t>
            </w:r>
          </w:p>
        </w:tc>
        <w:tc>
          <w:tcPr>
            <w:tcW w:w="8363" w:type="dxa"/>
            <w:gridSpan w:val="3"/>
            <w:vAlign w:val="center"/>
          </w:tcPr>
          <w:p w14:paraId="2C452EEA" w14:textId="77777777" w:rsidR="00802EC8" w:rsidRPr="00802EC8" w:rsidRDefault="00802EC8" w:rsidP="001E33B6">
            <w:pPr>
              <w:autoSpaceDE w:val="0"/>
              <w:autoSpaceDN w:val="0"/>
              <w:adjustRightInd w:val="0"/>
              <w:spacing w:after="0"/>
              <w:rPr>
                <w:rFonts w:ascii="Times New Roman" w:hAnsi="Times New Roman" w:cs="Times New Roman"/>
                <w:b/>
                <w:bCs/>
                <w:iCs/>
                <w:sz w:val="20"/>
                <w:szCs w:val="20"/>
              </w:rPr>
            </w:pPr>
            <w:r w:rsidRPr="00802EC8">
              <w:rPr>
                <w:rFonts w:ascii="Times New Roman" w:hAnsi="Times New Roman" w:cs="Times New Roman"/>
                <w:b/>
                <w:bCs/>
                <w:iCs/>
                <w:sz w:val="20"/>
                <w:szCs w:val="20"/>
              </w:rPr>
              <w:t xml:space="preserve">Основные факты и выводы: </w:t>
            </w:r>
          </w:p>
        </w:tc>
        <w:tc>
          <w:tcPr>
            <w:tcW w:w="1417" w:type="dxa"/>
            <w:gridSpan w:val="2"/>
            <w:vAlign w:val="center"/>
          </w:tcPr>
          <w:p w14:paraId="35F6B201" w14:textId="5417B345" w:rsidR="00802EC8" w:rsidRPr="00802EC8" w:rsidRDefault="00802EC8" w:rsidP="001E33B6">
            <w:pPr>
              <w:autoSpaceDE w:val="0"/>
              <w:autoSpaceDN w:val="0"/>
              <w:adjustRightInd w:val="0"/>
              <w:spacing w:after="0"/>
              <w:rPr>
                <w:rFonts w:ascii="Times New Roman" w:hAnsi="Times New Roman" w:cs="Times New Roman"/>
                <w:b/>
                <w:bCs/>
                <w:iCs/>
                <w:sz w:val="20"/>
                <w:szCs w:val="20"/>
              </w:rPr>
            </w:pPr>
          </w:p>
        </w:tc>
        <w:tc>
          <w:tcPr>
            <w:tcW w:w="2694" w:type="dxa"/>
            <w:vAlign w:val="center"/>
          </w:tcPr>
          <w:p w14:paraId="440A32A1" w14:textId="68A60550" w:rsidR="00802EC8" w:rsidRPr="00802EC8" w:rsidRDefault="00802EC8" w:rsidP="001E33B6">
            <w:pPr>
              <w:autoSpaceDE w:val="0"/>
              <w:autoSpaceDN w:val="0"/>
              <w:adjustRightInd w:val="0"/>
              <w:spacing w:after="0"/>
              <w:rPr>
                <w:rFonts w:ascii="Times New Roman" w:hAnsi="Times New Roman" w:cs="Times New Roman"/>
                <w:bCs/>
                <w:iCs/>
                <w:sz w:val="20"/>
                <w:szCs w:val="20"/>
              </w:rPr>
            </w:pPr>
            <w:r w:rsidRPr="00802EC8">
              <w:rPr>
                <w:rFonts w:ascii="Times New Roman" w:hAnsi="Times New Roman" w:cs="Times New Roman"/>
                <w:sz w:val="20"/>
              </w:rPr>
              <w:t>Обязательно</w:t>
            </w:r>
          </w:p>
        </w:tc>
      </w:tr>
      <w:tr w:rsidR="00802EC8" w:rsidRPr="00802EC8" w14:paraId="7D88B272" w14:textId="77777777" w:rsidTr="00802EC8">
        <w:trPr>
          <w:trHeight w:val="102"/>
        </w:trPr>
        <w:tc>
          <w:tcPr>
            <w:tcW w:w="1173" w:type="dxa"/>
            <w:vAlign w:val="center"/>
          </w:tcPr>
          <w:p w14:paraId="34396B94" w14:textId="77777777" w:rsidR="00651926" w:rsidRPr="00802EC8" w:rsidRDefault="00651926" w:rsidP="001E33B6">
            <w:pPr>
              <w:autoSpaceDE w:val="0"/>
              <w:autoSpaceDN w:val="0"/>
              <w:adjustRightInd w:val="0"/>
              <w:spacing w:after="0"/>
              <w:jc w:val="center"/>
              <w:rPr>
                <w:rFonts w:ascii="Times New Roman" w:hAnsi="Times New Roman" w:cs="Times New Roman"/>
                <w:sz w:val="20"/>
                <w:szCs w:val="20"/>
                <w:lang w:val="en-US"/>
              </w:rPr>
            </w:pPr>
            <w:r w:rsidRPr="00802EC8">
              <w:rPr>
                <w:rFonts w:ascii="Times New Roman" w:hAnsi="Times New Roman" w:cs="Times New Roman"/>
                <w:sz w:val="20"/>
                <w:szCs w:val="20"/>
                <w:lang w:val="en-US"/>
              </w:rPr>
              <w:t>1</w:t>
            </w:r>
            <w:r w:rsidRPr="00802EC8">
              <w:rPr>
                <w:rFonts w:ascii="Times New Roman" w:hAnsi="Times New Roman" w:cs="Times New Roman"/>
                <w:sz w:val="20"/>
                <w:szCs w:val="20"/>
              </w:rPr>
              <w:t>5</w:t>
            </w:r>
            <w:r w:rsidRPr="00802EC8">
              <w:rPr>
                <w:rFonts w:ascii="Times New Roman" w:hAnsi="Times New Roman" w:cs="Times New Roman"/>
                <w:sz w:val="20"/>
                <w:szCs w:val="20"/>
                <w:lang w:val="en-US"/>
              </w:rPr>
              <w:t>.1</w:t>
            </w:r>
          </w:p>
        </w:tc>
        <w:tc>
          <w:tcPr>
            <w:tcW w:w="1701" w:type="dxa"/>
            <w:vAlign w:val="center"/>
          </w:tcPr>
          <w:p w14:paraId="19E0DDD7" w14:textId="77777777" w:rsidR="00651926" w:rsidRPr="00802EC8" w:rsidRDefault="00651926"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135-ФЗ ст.11,</w:t>
            </w:r>
          </w:p>
          <w:p w14:paraId="62AB491C" w14:textId="77777777" w:rsidR="00651926" w:rsidRPr="00802EC8" w:rsidRDefault="00651926"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№3 п.8е</w:t>
            </w:r>
          </w:p>
        </w:tc>
        <w:tc>
          <w:tcPr>
            <w:tcW w:w="8363" w:type="dxa"/>
            <w:gridSpan w:val="3"/>
            <w:vAlign w:val="center"/>
          </w:tcPr>
          <w:p w14:paraId="6020A65D" w14:textId="77777777" w:rsidR="00651926" w:rsidRPr="00802EC8" w:rsidRDefault="00651926" w:rsidP="001E33B6">
            <w:pPr>
              <w:autoSpaceDE w:val="0"/>
              <w:autoSpaceDN w:val="0"/>
              <w:adjustRightInd w:val="0"/>
              <w:spacing w:after="0"/>
              <w:rPr>
                <w:rFonts w:ascii="Times New Roman" w:hAnsi="Times New Roman" w:cs="Times New Roman"/>
                <w:sz w:val="20"/>
                <w:szCs w:val="20"/>
              </w:rPr>
            </w:pPr>
            <w:r w:rsidRPr="00802EC8">
              <w:rPr>
                <w:rFonts w:ascii="Times New Roman" w:hAnsi="Times New Roman" w:cs="Times New Roman"/>
                <w:sz w:val="20"/>
                <w:szCs w:val="20"/>
              </w:rPr>
              <w:t>Основание для проведения оценщиком оценки объекта оценки</w:t>
            </w:r>
          </w:p>
        </w:tc>
        <w:tc>
          <w:tcPr>
            <w:tcW w:w="1417" w:type="dxa"/>
            <w:gridSpan w:val="2"/>
          </w:tcPr>
          <w:p w14:paraId="5F9B2CE7" w14:textId="77777777" w:rsidR="00651926" w:rsidRPr="00802EC8" w:rsidRDefault="00651926" w:rsidP="001E33B6">
            <w:pPr>
              <w:autoSpaceDE w:val="0"/>
              <w:autoSpaceDN w:val="0"/>
              <w:adjustRightInd w:val="0"/>
              <w:spacing w:after="0"/>
              <w:rPr>
                <w:rFonts w:ascii="Times New Roman" w:hAnsi="Times New Roman" w:cs="Times New Roman"/>
                <w:sz w:val="20"/>
                <w:szCs w:val="20"/>
              </w:rPr>
            </w:pPr>
          </w:p>
        </w:tc>
        <w:tc>
          <w:tcPr>
            <w:tcW w:w="2694" w:type="dxa"/>
          </w:tcPr>
          <w:p w14:paraId="5F168211" w14:textId="77777777" w:rsidR="00651926" w:rsidRPr="00802EC8" w:rsidRDefault="00651926" w:rsidP="001E33B6">
            <w:pPr>
              <w:spacing w:after="0"/>
              <w:rPr>
                <w:rFonts w:ascii="Times New Roman" w:hAnsi="Times New Roman" w:cs="Times New Roman"/>
                <w:sz w:val="20"/>
                <w:szCs w:val="20"/>
              </w:rPr>
            </w:pPr>
            <w:r w:rsidRPr="00802EC8">
              <w:rPr>
                <w:rFonts w:ascii="Times New Roman" w:hAnsi="Times New Roman" w:cs="Times New Roman"/>
                <w:sz w:val="20"/>
              </w:rPr>
              <w:t>Обязательно</w:t>
            </w:r>
          </w:p>
        </w:tc>
      </w:tr>
      <w:tr w:rsidR="00802EC8" w:rsidRPr="00802EC8" w14:paraId="3D01F9A4" w14:textId="77777777" w:rsidTr="00802EC8">
        <w:trPr>
          <w:trHeight w:val="225"/>
        </w:trPr>
        <w:tc>
          <w:tcPr>
            <w:tcW w:w="1173" w:type="dxa"/>
            <w:vAlign w:val="center"/>
          </w:tcPr>
          <w:p w14:paraId="0032AB51" w14:textId="77777777" w:rsidR="00651926" w:rsidRPr="00802EC8" w:rsidRDefault="00651926"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15.2</w:t>
            </w:r>
          </w:p>
        </w:tc>
        <w:tc>
          <w:tcPr>
            <w:tcW w:w="1701" w:type="dxa"/>
            <w:vAlign w:val="center"/>
          </w:tcPr>
          <w:p w14:paraId="32E2E51E" w14:textId="77777777" w:rsidR="00651926" w:rsidRPr="00802EC8" w:rsidRDefault="00651926" w:rsidP="001E33B6">
            <w:pPr>
              <w:autoSpaceDE w:val="0"/>
              <w:autoSpaceDN w:val="0"/>
              <w:adjustRightInd w:val="0"/>
              <w:spacing w:after="0"/>
              <w:jc w:val="center"/>
              <w:rPr>
                <w:rFonts w:ascii="Times New Roman" w:hAnsi="Times New Roman" w:cs="Times New Roman"/>
                <w:sz w:val="20"/>
                <w:szCs w:val="20"/>
                <w:lang w:val="en-US"/>
              </w:rPr>
            </w:pPr>
            <w:r w:rsidRPr="00802EC8">
              <w:rPr>
                <w:rFonts w:ascii="Times New Roman" w:hAnsi="Times New Roman" w:cs="Times New Roman"/>
                <w:sz w:val="20"/>
                <w:szCs w:val="20"/>
              </w:rPr>
              <w:t>ФСО №3 п.8е</w:t>
            </w:r>
          </w:p>
        </w:tc>
        <w:tc>
          <w:tcPr>
            <w:tcW w:w="8363" w:type="dxa"/>
            <w:gridSpan w:val="3"/>
            <w:vAlign w:val="center"/>
          </w:tcPr>
          <w:p w14:paraId="457C8D8F" w14:textId="77777777" w:rsidR="00651926" w:rsidRPr="00802EC8" w:rsidRDefault="00651926" w:rsidP="001E33B6">
            <w:pPr>
              <w:autoSpaceDE w:val="0"/>
              <w:autoSpaceDN w:val="0"/>
              <w:adjustRightInd w:val="0"/>
              <w:spacing w:after="0"/>
              <w:rPr>
                <w:rFonts w:ascii="Times New Roman" w:hAnsi="Times New Roman" w:cs="Times New Roman"/>
                <w:sz w:val="20"/>
                <w:szCs w:val="20"/>
              </w:rPr>
            </w:pPr>
            <w:r w:rsidRPr="00802EC8">
              <w:rPr>
                <w:rFonts w:ascii="Times New Roman" w:hAnsi="Times New Roman" w:cs="Times New Roman"/>
                <w:iCs/>
                <w:sz w:val="20"/>
                <w:szCs w:val="20"/>
              </w:rPr>
              <w:t>Общая информация, идентифицирующая объект оценки</w:t>
            </w:r>
          </w:p>
        </w:tc>
        <w:tc>
          <w:tcPr>
            <w:tcW w:w="1417" w:type="dxa"/>
            <w:gridSpan w:val="2"/>
          </w:tcPr>
          <w:p w14:paraId="564F911F" w14:textId="77777777" w:rsidR="00651926" w:rsidRPr="00802EC8" w:rsidRDefault="00651926" w:rsidP="001E33B6">
            <w:pPr>
              <w:autoSpaceDE w:val="0"/>
              <w:autoSpaceDN w:val="0"/>
              <w:adjustRightInd w:val="0"/>
              <w:spacing w:after="0"/>
              <w:rPr>
                <w:rFonts w:ascii="Times New Roman" w:hAnsi="Times New Roman" w:cs="Times New Roman"/>
                <w:sz w:val="20"/>
                <w:szCs w:val="20"/>
              </w:rPr>
            </w:pPr>
          </w:p>
        </w:tc>
        <w:tc>
          <w:tcPr>
            <w:tcW w:w="2694" w:type="dxa"/>
          </w:tcPr>
          <w:p w14:paraId="457F3ADD" w14:textId="77777777" w:rsidR="00651926" w:rsidRPr="00802EC8" w:rsidRDefault="00651926" w:rsidP="001E33B6">
            <w:pPr>
              <w:spacing w:after="0"/>
              <w:rPr>
                <w:rFonts w:ascii="Times New Roman" w:hAnsi="Times New Roman" w:cs="Times New Roman"/>
                <w:sz w:val="20"/>
                <w:szCs w:val="20"/>
              </w:rPr>
            </w:pPr>
            <w:r w:rsidRPr="00802EC8">
              <w:rPr>
                <w:rFonts w:ascii="Times New Roman" w:hAnsi="Times New Roman" w:cs="Times New Roman"/>
                <w:sz w:val="20"/>
              </w:rPr>
              <w:t>Обязательно</w:t>
            </w:r>
          </w:p>
        </w:tc>
      </w:tr>
      <w:tr w:rsidR="00802EC8" w:rsidRPr="00802EC8" w14:paraId="460AE364" w14:textId="77777777" w:rsidTr="00802EC8">
        <w:trPr>
          <w:trHeight w:val="225"/>
        </w:trPr>
        <w:tc>
          <w:tcPr>
            <w:tcW w:w="1173" w:type="dxa"/>
            <w:vAlign w:val="center"/>
          </w:tcPr>
          <w:p w14:paraId="0FD2DBC0" w14:textId="77777777" w:rsidR="00651926" w:rsidRPr="00802EC8" w:rsidRDefault="00651926"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15.3</w:t>
            </w:r>
          </w:p>
        </w:tc>
        <w:tc>
          <w:tcPr>
            <w:tcW w:w="1701" w:type="dxa"/>
            <w:vAlign w:val="center"/>
          </w:tcPr>
          <w:p w14:paraId="2745200E" w14:textId="77777777" w:rsidR="00651926" w:rsidRPr="00802EC8" w:rsidRDefault="00651926"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№3 п.8е</w:t>
            </w:r>
          </w:p>
        </w:tc>
        <w:tc>
          <w:tcPr>
            <w:tcW w:w="8363" w:type="dxa"/>
            <w:gridSpan w:val="3"/>
            <w:vAlign w:val="center"/>
          </w:tcPr>
          <w:p w14:paraId="21EB819E" w14:textId="77777777" w:rsidR="00651926" w:rsidRPr="00802EC8" w:rsidRDefault="00651926" w:rsidP="001E33B6">
            <w:pPr>
              <w:autoSpaceDE w:val="0"/>
              <w:autoSpaceDN w:val="0"/>
              <w:adjustRightInd w:val="0"/>
              <w:spacing w:after="0"/>
              <w:rPr>
                <w:rFonts w:ascii="Times New Roman" w:hAnsi="Times New Roman" w:cs="Times New Roman"/>
                <w:sz w:val="20"/>
                <w:szCs w:val="20"/>
              </w:rPr>
            </w:pPr>
            <w:r w:rsidRPr="00802EC8">
              <w:rPr>
                <w:rFonts w:ascii="Times New Roman" w:hAnsi="Times New Roman" w:cs="Times New Roman"/>
                <w:iCs/>
                <w:sz w:val="20"/>
                <w:szCs w:val="20"/>
              </w:rPr>
              <w:t>Результаты оценки, полученные при применении различных подходов к оценке</w:t>
            </w:r>
          </w:p>
        </w:tc>
        <w:tc>
          <w:tcPr>
            <w:tcW w:w="1417" w:type="dxa"/>
            <w:gridSpan w:val="2"/>
          </w:tcPr>
          <w:p w14:paraId="62D85DA4" w14:textId="77777777" w:rsidR="00651926" w:rsidRPr="00802EC8" w:rsidRDefault="00651926" w:rsidP="001E33B6">
            <w:pPr>
              <w:autoSpaceDE w:val="0"/>
              <w:autoSpaceDN w:val="0"/>
              <w:adjustRightInd w:val="0"/>
              <w:spacing w:after="0"/>
              <w:rPr>
                <w:rFonts w:ascii="Times New Roman" w:hAnsi="Times New Roman" w:cs="Times New Roman"/>
                <w:sz w:val="20"/>
                <w:szCs w:val="20"/>
              </w:rPr>
            </w:pPr>
          </w:p>
        </w:tc>
        <w:tc>
          <w:tcPr>
            <w:tcW w:w="2694" w:type="dxa"/>
          </w:tcPr>
          <w:p w14:paraId="218D5537" w14:textId="77777777" w:rsidR="00651926" w:rsidRPr="00802EC8" w:rsidRDefault="00651926" w:rsidP="001E33B6">
            <w:pPr>
              <w:spacing w:after="0"/>
              <w:rPr>
                <w:rFonts w:ascii="Times New Roman" w:hAnsi="Times New Roman" w:cs="Times New Roman"/>
                <w:sz w:val="20"/>
                <w:szCs w:val="20"/>
              </w:rPr>
            </w:pPr>
            <w:r w:rsidRPr="00802EC8">
              <w:rPr>
                <w:rFonts w:ascii="Times New Roman" w:hAnsi="Times New Roman" w:cs="Times New Roman"/>
                <w:sz w:val="20"/>
              </w:rPr>
              <w:t>Обязательно</w:t>
            </w:r>
          </w:p>
        </w:tc>
      </w:tr>
      <w:tr w:rsidR="00802EC8" w:rsidRPr="00802EC8" w14:paraId="08FB4895" w14:textId="77777777" w:rsidTr="00802EC8">
        <w:trPr>
          <w:trHeight w:val="70"/>
        </w:trPr>
        <w:tc>
          <w:tcPr>
            <w:tcW w:w="1173" w:type="dxa"/>
            <w:vAlign w:val="center"/>
          </w:tcPr>
          <w:p w14:paraId="2AC246F3" w14:textId="77777777" w:rsidR="00651926" w:rsidRPr="00802EC8" w:rsidRDefault="00651926"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lang w:val="en-US"/>
              </w:rPr>
              <w:t>1</w:t>
            </w:r>
            <w:r w:rsidRPr="00802EC8">
              <w:rPr>
                <w:rFonts w:ascii="Times New Roman" w:hAnsi="Times New Roman" w:cs="Times New Roman"/>
                <w:sz w:val="20"/>
                <w:szCs w:val="20"/>
              </w:rPr>
              <w:t>5</w:t>
            </w:r>
            <w:r w:rsidRPr="00802EC8">
              <w:rPr>
                <w:rFonts w:ascii="Times New Roman" w:hAnsi="Times New Roman" w:cs="Times New Roman"/>
                <w:sz w:val="20"/>
                <w:szCs w:val="20"/>
                <w:lang w:val="en-US"/>
              </w:rPr>
              <w:t>.</w:t>
            </w:r>
            <w:r w:rsidRPr="00802EC8">
              <w:rPr>
                <w:rFonts w:ascii="Times New Roman" w:hAnsi="Times New Roman" w:cs="Times New Roman"/>
                <w:sz w:val="20"/>
                <w:szCs w:val="20"/>
              </w:rPr>
              <w:t>4</w:t>
            </w:r>
          </w:p>
        </w:tc>
        <w:tc>
          <w:tcPr>
            <w:tcW w:w="1701" w:type="dxa"/>
            <w:vAlign w:val="center"/>
          </w:tcPr>
          <w:p w14:paraId="7A28A706" w14:textId="77777777" w:rsidR="00651926" w:rsidRPr="00802EC8" w:rsidRDefault="00651926"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№3 п.8е</w:t>
            </w:r>
          </w:p>
        </w:tc>
        <w:tc>
          <w:tcPr>
            <w:tcW w:w="8363" w:type="dxa"/>
            <w:gridSpan w:val="3"/>
            <w:vAlign w:val="center"/>
          </w:tcPr>
          <w:p w14:paraId="049C8DB7" w14:textId="77777777" w:rsidR="00651926" w:rsidRPr="00802EC8" w:rsidRDefault="00651926" w:rsidP="001E33B6">
            <w:pPr>
              <w:autoSpaceDE w:val="0"/>
              <w:autoSpaceDN w:val="0"/>
              <w:adjustRightInd w:val="0"/>
              <w:spacing w:after="0"/>
              <w:rPr>
                <w:rFonts w:ascii="Times New Roman" w:hAnsi="Times New Roman" w:cs="Times New Roman"/>
                <w:sz w:val="20"/>
                <w:szCs w:val="20"/>
              </w:rPr>
            </w:pPr>
            <w:r w:rsidRPr="00802EC8">
              <w:rPr>
                <w:rFonts w:ascii="Times New Roman" w:hAnsi="Times New Roman" w:cs="Times New Roman"/>
                <w:iCs/>
                <w:sz w:val="20"/>
                <w:szCs w:val="20"/>
              </w:rPr>
              <w:t>Итоговая величина стоимости объекта оценки</w:t>
            </w:r>
            <w:r w:rsidRPr="00802EC8">
              <w:rPr>
                <w:rStyle w:val="ae"/>
                <w:rFonts w:ascii="Times New Roman" w:hAnsi="Times New Roman" w:cs="Times New Roman"/>
                <w:iCs/>
                <w:sz w:val="20"/>
                <w:szCs w:val="20"/>
              </w:rPr>
              <w:footnoteReference w:id="18"/>
            </w:r>
          </w:p>
        </w:tc>
        <w:tc>
          <w:tcPr>
            <w:tcW w:w="1417" w:type="dxa"/>
            <w:gridSpan w:val="2"/>
          </w:tcPr>
          <w:p w14:paraId="04F5549D" w14:textId="77777777" w:rsidR="00651926" w:rsidRPr="00802EC8" w:rsidRDefault="00651926" w:rsidP="001E33B6">
            <w:pPr>
              <w:autoSpaceDE w:val="0"/>
              <w:autoSpaceDN w:val="0"/>
              <w:adjustRightInd w:val="0"/>
              <w:spacing w:after="0"/>
              <w:rPr>
                <w:rFonts w:ascii="Times New Roman" w:hAnsi="Times New Roman" w:cs="Times New Roman"/>
                <w:sz w:val="20"/>
                <w:szCs w:val="20"/>
              </w:rPr>
            </w:pPr>
          </w:p>
        </w:tc>
        <w:tc>
          <w:tcPr>
            <w:tcW w:w="2694" w:type="dxa"/>
          </w:tcPr>
          <w:p w14:paraId="52BBC82D" w14:textId="77777777" w:rsidR="00651926" w:rsidRPr="00802EC8" w:rsidRDefault="00651926" w:rsidP="001E33B6">
            <w:pPr>
              <w:autoSpaceDE w:val="0"/>
              <w:autoSpaceDN w:val="0"/>
              <w:adjustRightInd w:val="0"/>
              <w:spacing w:after="0"/>
              <w:rPr>
                <w:rFonts w:ascii="Times New Roman" w:hAnsi="Times New Roman" w:cs="Times New Roman"/>
                <w:iCs/>
                <w:sz w:val="20"/>
                <w:szCs w:val="20"/>
              </w:rPr>
            </w:pPr>
            <w:r w:rsidRPr="00802EC8">
              <w:rPr>
                <w:rFonts w:ascii="Times New Roman" w:hAnsi="Times New Roman" w:cs="Times New Roman"/>
                <w:sz w:val="20"/>
              </w:rPr>
              <w:t>Обязательно</w:t>
            </w:r>
          </w:p>
        </w:tc>
      </w:tr>
      <w:tr w:rsidR="00802EC8" w:rsidRPr="00802EC8" w14:paraId="3E36E8BB" w14:textId="77777777" w:rsidTr="00802EC8">
        <w:trPr>
          <w:trHeight w:val="70"/>
        </w:trPr>
        <w:tc>
          <w:tcPr>
            <w:tcW w:w="1173" w:type="dxa"/>
            <w:vAlign w:val="center"/>
          </w:tcPr>
          <w:p w14:paraId="2B1C34A0" w14:textId="77777777" w:rsidR="00651926" w:rsidRPr="00802EC8" w:rsidRDefault="00651926"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15.5</w:t>
            </w:r>
          </w:p>
        </w:tc>
        <w:tc>
          <w:tcPr>
            <w:tcW w:w="1701" w:type="dxa"/>
            <w:vAlign w:val="center"/>
          </w:tcPr>
          <w:p w14:paraId="741BB650" w14:textId="77777777" w:rsidR="00651926" w:rsidRPr="00802EC8" w:rsidRDefault="00651926"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135-ФЗ ст.11,</w:t>
            </w:r>
          </w:p>
          <w:p w14:paraId="662E133F" w14:textId="77777777" w:rsidR="00651926" w:rsidRPr="00802EC8" w:rsidRDefault="00651926"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№3 п.8е</w:t>
            </w:r>
          </w:p>
        </w:tc>
        <w:tc>
          <w:tcPr>
            <w:tcW w:w="8363" w:type="dxa"/>
            <w:gridSpan w:val="3"/>
            <w:vAlign w:val="center"/>
          </w:tcPr>
          <w:p w14:paraId="10A53F37" w14:textId="77777777" w:rsidR="00651926" w:rsidRPr="00802EC8" w:rsidRDefault="00651926" w:rsidP="001E33B6">
            <w:pPr>
              <w:autoSpaceDE w:val="0"/>
              <w:autoSpaceDN w:val="0"/>
              <w:adjustRightInd w:val="0"/>
              <w:spacing w:after="0"/>
              <w:rPr>
                <w:rFonts w:ascii="Times New Roman" w:hAnsi="Times New Roman" w:cs="Times New Roman"/>
                <w:sz w:val="20"/>
                <w:szCs w:val="20"/>
              </w:rPr>
            </w:pPr>
            <w:r w:rsidRPr="00802EC8">
              <w:rPr>
                <w:rFonts w:ascii="Times New Roman" w:hAnsi="Times New Roman" w:cs="Times New Roman"/>
                <w:sz w:val="20"/>
                <w:szCs w:val="20"/>
              </w:rPr>
              <w:t>Ограничения и пределы применения полученного результата оценки / полученной итоговой стоимости</w:t>
            </w:r>
          </w:p>
        </w:tc>
        <w:tc>
          <w:tcPr>
            <w:tcW w:w="1417" w:type="dxa"/>
            <w:gridSpan w:val="2"/>
          </w:tcPr>
          <w:p w14:paraId="2E76E6F7" w14:textId="77777777" w:rsidR="00651926" w:rsidRPr="00802EC8" w:rsidRDefault="00651926" w:rsidP="001E33B6">
            <w:pPr>
              <w:autoSpaceDE w:val="0"/>
              <w:autoSpaceDN w:val="0"/>
              <w:adjustRightInd w:val="0"/>
              <w:spacing w:after="0"/>
              <w:rPr>
                <w:rFonts w:ascii="Times New Roman" w:hAnsi="Times New Roman" w:cs="Times New Roman"/>
                <w:sz w:val="20"/>
                <w:szCs w:val="20"/>
              </w:rPr>
            </w:pPr>
          </w:p>
        </w:tc>
        <w:tc>
          <w:tcPr>
            <w:tcW w:w="2694" w:type="dxa"/>
          </w:tcPr>
          <w:p w14:paraId="22875E3C" w14:textId="77777777" w:rsidR="00651926" w:rsidRPr="00802EC8" w:rsidRDefault="00651926" w:rsidP="001E33B6">
            <w:pPr>
              <w:spacing w:after="0"/>
              <w:rPr>
                <w:rFonts w:ascii="Times New Roman" w:hAnsi="Times New Roman" w:cs="Times New Roman"/>
                <w:sz w:val="20"/>
                <w:szCs w:val="20"/>
              </w:rPr>
            </w:pPr>
            <w:r w:rsidRPr="00802EC8">
              <w:rPr>
                <w:rFonts w:ascii="Times New Roman" w:hAnsi="Times New Roman" w:cs="Times New Roman"/>
                <w:sz w:val="20"/>
              </w:rPr>
              <w:t>Обязательно</w:t>
            </w:r>
          </w:p>
        </w:tc>
      </w:tr>
      <w:tr w:rsidR="00802EC8" w:rsidRPr="00802EC8" w14:paraId="1FDB3DD3" w14:textId="77777777" w:rsidTr="00802EC8">
        <w:trPr>
          <w:trHeight w:val="70"/>
        </w:trPr>
        <w:tc>
          <w:tcPr>
            <w:tcW w:w="1173" w:type="dxa"/>
            <w:vAlign w:val="center"/>
          </w:tcPr>
          <w:p w14:paraId="5B8B2BF8" w14:textId="77777777" w:rsidR="00802EC8" w:rsidRPr="00802EC8" w:rsidRDefault="00802EC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16</w:t>
            </w:r>
          </w:p>
        </w:tc>
        <w:tc>
          <w:tcPr>
            <w:tcW w:w="1701" w:type="dxa"/>
            <w:vAlign w:val="center"/>
          </w:tcPr>
          <w:p w14:paraId="0522A15D" w14:textId="733D5868" w:rsidR="00802EC8" w:rsidRPr="00802EC8" w:rsidRDefault="00802EC8" w:rsidP="00A3284C">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№11 р.</w:t>
            </w:r>
            <w:r w:rsidRPr="00802EC8">
              <w:rPr>
                <w:rFonts w:ascii="Times New Roman" w:hAnsi="Times New Roman" w:cs="Times New Roman"/>
                <w:sz w:val="20"/>
                <w:szCs w:val="20"/>
                <w:lang w:val="en-US"/>
              </w:rPr>
              <w:t>V</w:t>
            </w:r>
          </w:p>
        </w:tc>
        <w:tc>
          <w:tcPr>
            <w:tcW w:w="8363" w:type="dxa"/>
            <w:gridSpan w:val="3"/>
            <w:vAlign w:val="center"/>
          </w:tcPr>
          <w:p w14:paraId="30032B65" w14:textId="77777777" w:rsidR="00802EC8" w:rsidRPr="00802EC8" w:rsidRDefault="00802EC8" w:rsidP="001E33B6">
            <w:pPr>
              <w:autoSpaceDE w:val="0"/>
              <w:autoSpaceDN w:val="0"/>
              <w:adjustRightInd w:val="0"/>
              <w:spacing w:after="0"/>
              <w:rPr>
                <w:rFonts w:ascii="Times New Roman" w:hAnsi="Times New Roman" w:cs="Times New Roman"/>
                <w:sz w:val="20"/>
              </w:rPr>
            </w:pPr>
            <w:r w:rsidRPr="00802EC8">
              <w:rPr>
                <w:rFonts w:ascii="Times New Roman" w:hAnsi="Times New Roman" w:cs="Times New Roman"/>
                <w:b/>
                <w:bCs/>
                <w:iCs/>
                <w:sz w:val="20"/>
                <w:szCs w:val="20"/>
              </w:rPr>
              <w:t>Аналитическая часть:</w:t>
            </w:r>
            <w:r w:rsidRPr="00802EC8">
              <w:rPr>
                <w:rFonts w:ascii="Times New Roman" w:hAnsi="Times New Roman" w:cs="Times New Roman"/>
                <w:b/>
                <w:sz w:val="20"/>
              </w:rPr>
              <w:t xml:space="preserve"> Анализ рынка</w:t>
            </w:r>
            <w:r w:rsidRPr="00802EC8">
              <w:rPr>
                <w:rFonts w:ascii="Times New Roman" w:hAnsi="Times New Roman" w:cs="Times New Roman"/>
                <w:sz w:val="20"/>
              </w:rPr>
              <w:t xml:space="preserve"> </w:t>
            </w:r>
          </w:p>
        </w:tc>
        <w:tc>
          <w:tcPr>
            <w:tcW w:w="1417" w:type="dxa"/>
            <w:gridSpan w:val="2"/>
            <w:vAlign w:val="center"/>
          </w:tcPr>
          <w:p w14:paraId="6E9F9621" w14:textId="7B4F65D9" w:rsidR="00802EC8" w:rsidRPr="00802EC8" w:rsidRDefault="00802EC8" w:rsidP="001E33B6">
            <w:pPr>
              <w:autoSpaceDE w:val="0"/>
              <w:autoSpaceDN w:val="0"/>
              <w:adjustRightInd w:val="0"/>
              <w:spacing w:after="0"/>
              <w:rPr>
                <w:rFonts w:ascii="Times New Roman" w:hAnsi="Times New Roman" w:cs="Times New Roman"/>
                <w:sz w:val="20"/>
              </w:rPr>
            </w:pPr>
          </w:p>
        </w:tc>
        <w:tc>
          <w:tcPr>
            <w:tcW w:w="2694" w:type="dxa"/>
            <w:vAlign w:val="center"/>
          </w:tcPr>
          <w:p w14:paraId="1C951F37" w14:textId="3F8A1727" w:rsidR="00802EC8" w:rsidRPr="00802EC8" w:rsidRDefault="00802EC8" w:rsidP="001E33B6">
            <w:pPr>
              <w:autoSpaceDE w:val="0"/>
              <w:autoSpaceDN w:val="0"/>
              <w:adjustRightInd w:val="0"/>
              <w:spacing w:after="0"/>
              <w:rPr>
                <w:rFonts w:ascii="Times New Roman" w:hAnsi="Times New Roman" w:cs="Times New Roman"/>
                <w:bCs/>
                <w:iCs/>
                <w:sz w:val="20"/>
                <w:szCs w:val="20"/>
              </w:rPr>
            </w:pPr>
            <w:r w:rsidRPr="00802EC8">
              <w:rPr>
                <w:rFonts w:ascii="Times New Roman" w:hAnsi="Times New Roman" w:cs="Times New Roman"/>
                <w:sz w:val="20"/>
              </w:rPr>
              <w:t>Обязательно</w:t>
            </w:r>
          </w:p>
        </w:tc>
      </w:tr>
      <w:tr w:rsidR="00802EC8" w:rsidRPr="00802EC8" w14:paraId="265F98A7" w14:textId="77777777" w:rsidTr="00802EC8">
        <w:trPr>
          <w:trHeight w:val="167"/>
        </w:trPr>
        <w:tc>
          <w:tcPr>
            <w:tcW w:w="1173" w:type="dxa"/>
            <w:vAlign w:val="center"/>
          </w:tcPr>
          <w:p w14:paraId="6064F2E0" w14:textId="6FB2B17A" w:rsidR="00BE0496" w:rsidRPr="00802EC8" w:rsidRDefault="00BE0496"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16.0.1</w:t>
            </w:r>
          </w:p>
        </w:tc>
        <w:tc>
          <w:tcPr>
            <w:tcW w:w="1701" w:type="dxa"/>
            <w:vAlign w:val="center"/>
          </w:tcPr>
          <w:p w14:paraId="1BC662A1" w14:textId="3415AC78" w:rsidR="00BE0496" w:rsidRPr="00802EC8" w:rsidRDefault="00BE0496"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№11 п.10</w:t>
            </w:r>
          </w:p>
        </w:tc>
        <w:tc>
          <w:tcPr>
            <w:tcW w:w="8363" w:type="dxa"/>
            <w:gridSpan w:val="3"/>
            <w:vAlign w:val="center"/>
          </w:tcPr>
          <w:p w14:paraId="24C27981" w14:textId="561E5A44" w:rsidR="00BE0496" w:rsidRPr="00802EC8" w:rsidRDefault="00BE0496" w:rsidP="001E33B6">
            <w:pPr>
              <w:autoSpaceDE w:val="0"/>
              <w:autoSpaceDN w:val="0"/>
              <w:adjustRightInd w:val="0"/>
              <w:spacing w:after="0"/>
              <w:rPr>
                <w:rFonts w:ascii="Times New Roman" w:hAnsi="Times New Roman" w:cs="Times New Roman"/>
                <w:sz w:val="20"/>
                <w:szCs w:val="20"/>
              </w:rPr>
            </w:pPr>
            <w:r w:rsidRPr="00802EC8">
              <w:rPr>
                <w:rFonts w:ascii="Times New Roman" w:hAnsi="Times New Roman" w:cs="Times New Roman"/>
                <w:sz w:val="20"/>
                <w:szCs w:val="20"/>
              </w:rPr>
              <w:t>Анализ рынка объекта оценки в тех его сегментах, к которым относятся создание и использование оцениваемого объекта, выполняется в следующей последовательности:</w:t>
            </w:r>
          </w:p>
        </w:tc>
        <w:tc>
          <w:tcPr>
            <w:tcW w:w="1417" w:type="dxa"/>
            <w:gridSpan w:val="2"/>
          </w:tcPr>
          <w:p w14:paraId="53BC1A7C" w14:textId="77777777" w:rsidR="00BE0496" w:rsidRPr="00802EC8" w:rsidRDefault="00BE0496" w:rsidP="001E33B6">
            <w:pPr>
              <w:autoSpaceDE w:val="0"/>
              <w:autoSpaceDN w:val="0"/>
              <w:adjustRightInd w:val="0"/>
              <w:spacing w:after="0"/>
              <w:rPr>
                <w:rFonts w:ascii="Times New Roman" w:hAnsi="Times New Roman" w:cs="Times New Roman"/>
                <w:sz w:val="20"/>
                <w:szCs w:val="20"/>
              </w:rPr>
            </w:pPr>
          </w:p>
        </w:tc>
        <w:tc>
          <w:tcPr>
            <w:tcW w:w="2694" w:type="dxa"/>
          </w:tcPr>
          <w:p w14:paraId="7250F1F8" w14:textId="33BD9B33" w:rsidR="00BE0496" w:rsidRPr="00802EC8" w:rsidRDefault="00BE0496" w:rsidP="001E33B6">
            <w:pPr>
              <w:spacing w:after="0"/>
              <w:rPr>
                <w:rFonts w:ascii="Times New Roman" w:hAnsi="Times New Roman" w:cs="Times New Roman"/>
                <w:sz w:val="20"/>
              </w:rPr>
            </w:pPr>
            <w:r w:rsidRPr="00802EC8">
              <w:rPr>
                <w:rFonts w:ascii="Times New Roman" w:hAnsi="Times New Roman" w:cs="Times New Roman"/>
                <w:sz w:val="20"/>
              </w:rPr>
              <w:t>Обязательно</w:t>
            </w:r>
          </w:p>
        </w:tc>
      </w:tr>
      <w:tr w:rsidR="00802EC8" w:rsidRPr="00802EC8" w14:paraId="390CC27D" w14:textId="77777777" w:rsidTr="00802EC8">
        <w:trPr>
          <w:trHeight w:val="167"/>
        </w:trPr>
        <w:tc>
          <w:tcPr>
            <w:tcW w:w="1173" w:type="dxa"/>
            <w:vAlign w:val="center"/>
          </w:tcPr>
          <w:p w14:paraId="13D61EFE" w14:textId="398E1924" w:rsidR="00BE0496" w:rsidRPr="00802EC8" w:rsidRDefault="00BE0496"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16.0.2</w:t>
            </w:r>
          </w:p>
        </w:tc>
        <w:tc>
          <w:tcPr>
            <w:tcW w:w="1701" w:type="dxa"/>
            <w:vAlign w:val="center"/>
          </w:tcPr>
          <w:p w14:paraId="186FA16F" w14:textId="08BD1B1C" w:rsidR="00BE0496" w:rsidRPr="00802EC8" w:rsidRDefault="00BE0496" w:rsidP="00BE049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№11 п.11</w:t>
            </w:r>
          </w:p>
        </w:tc>
        <w:tc>
          <w:tcPr>
            <w:tcW w:w="8363" w:type="dxa"/>
            <w:gridSpan w:val="3"/>
            <w:vAlign w:val="center"/>
          </w:tcPr>
          <w:p w14:paraId="0D90EAC8" w14:textId="1EA9C1DF" w:rsidR="00BE0496" w:rsidRPr="00802EC8" w:rsidRDefault="00BE0496" w:rsidP="001E33B6">
            <w:pPr>
              <w:autoSpaceDE w:val="0"/>
              <w:autoSpaceDN w:val="0"/>
              <w:adjustRightInd w:val="0"/>
              <w:spacing w:after="0"/>
              <w:rPr>
                <w:rFonts w:ascii="Times New Roman" w:hAnsi="Times New Roman" w:cs="Times New Roman"/>
                <w:sz w:val="20"/>
                <w:szCs w:val="20"/>
              </w:rPr>
            </w:pPr>
            <w:r w:rsidRPr="00802EC8">
              <w:rPr>
                <w:rFonts w:ascii="Times New Roman" w:hAnsi="Times New Roman" w:cs="Times New Roman"/>
                <w:sz w:val="20"/>
                <w:szCs w:val="20"/>
              </w:rPr>
              <w:t>Объем исследований определяется оценщиком самостоятельно</w:t>
            </w:r>
          </w:p>
        </w:tc>
        <w:tc>
          <w:tcPr>
            <w:tcW w:w="1417" w:type="dxa"/>
            <w:gridSpan w:val="2"/>
          </w:tcPr>
          <w:p w14:paraId="0B8BAAC4" w14:textId="77777777" w:rsidR="00BE0496" w:rsidRPr="00802EC8" w:rsidRDefault="00BE0496" w:rsidP="001E33B6">
            <w:pPr>
              <w:autoSpaceDE w:val="0"/>
              <w:autoSpaceDN w:val="0"/>
              <w:adjustRightInd w:val="0"/>
              <w:spacing w:after="0"/>
              <w:rPr>
                <w:rFonts w:ascii="Times New Roman" w:hAnsi="Times New Roman" w:cs="Times New Roman"/>
                <w:sz w:val="20"/>
                <w:szCs w:val="20"/>
              </w:rPr>
            </w:pPr>
          </w:p>
        </w:tc>
        <w:tc>
          <w:tcPr>
            <w:tcW w:w="2694" w:type="dxa"/>
          </w:tcPr>
          <w:p w14:paraId="0822C5D9" w14:textId="70A44916" w:rsidR="00BE0496" w:rsidRPr="00802EC8" w:rsidRDefault="00BE0496" w:rsidP="001E33B6">
            <w:pPr>
              <w:spacing w:after="0"/>
              <w:rPr>
                <w:rFonts w:ascii="Times New Roman" w:hAnsi="Times New Roman" w:cs="Times New Roman"/>
                <w:sz w:val="20"/>
              </w:rPr>
            </w:pPr>
            <w:r w:rsidRPr="00802EC8">
              <w:rPr>
                <w:rFonts w:ascii="Times New Roman" w:hAnsi="Times New Roman" w:cs="Times New Roman"/>
                <w:sz w:val="20"/>
              </w:rPr>
              <w:t>напоминание</w:t>
            </w:r>
          </w:p>
        </w:tc>
      </w:tr>
      <w:tr w:rsidR="00802EC8" w:rsidRPr="00802EC8" w14:paraId="670B74DE" w14:textId="77777777" w:rsidTr="00802EC8">
        <w:trPr>
          <w:trHeight w:val="167"/>
        </w:trPr>
        <w:tc>
          <w:tcPr>
            <w:tcW w:w="1173" w:type="dxa"/>
            <w:vAlign w:val="center"/>
          </w:tcPr>
          <w:p w14:paraId="38DF8E03" w14:textId="77777777" w:rsidR="00BE0496" w:rsidRPr="00802EC8" w:rsidRDefault="00BE0496"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lang w:val="en-US"/>
              </w:rPr>
              <w:t>1</w:t>
            </w:r>
            <w:r w:rsidRPr="00802EC8">
              <w:rPr>
                <w:rFonts w:ascii="Times New Roman" w:hAnsi="Times New Roman" w:cs="Times New Roman"/>
                <w:sz w:val="20"/>
                <w:szCs w:val="20"/>
              </w:rPr>
              <w:t>6</w:t>
            </w:r>
            <w:r w:rsidRPr="00802EC8">
              <w:rPr>
                <w:rFonts w:ascii="Times New Roman" w:hAnsi="Times New Roman" w:cs="Times New Roman"/>
                <w:sz w:val="20"/>
                <w:szCs w:val="20"/>
                <w:lang w:val="en-US"/>
              </w:rPr>
              <w:t>.</w:t>
            </w:r>
            <w:r w:rsidRPr="00802EC8">
              <w:rPr>
                <w:rFonts w:ascii="Times New Roman" w:hAnsi="Times New Roman" w:cs="Times New Roman"/>
                <w:sz w:val="20"/>
                <w:szCs w:val="20"/>
              </w:rPr>
              <w:t>1</w:t>
            </w:r>
          </w:p>
        </w:tc>
        <w:tc>
          <w:tcPr>
            <w:tcW w:w="1701" w:type="dxa"/>
            <w:vAlign w:val="center"/>
          </w:tcPr>
          <w:p w14:paraId="7357D211" w14:textId="77777777" w:rsidR="00BE0496" w:rsidRPr="00802EC8" w:rsidRDefault="00BE0496"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№3 п.8з</w:t>
            </w:r>
          </w:p>
        </w:tc>
        <w:tc>
          <w:tcPr>
            <w:tcW w:w="8363" w:type="dxa"/>
            <w:gridSpan w:val="3"/>
            <w:vAlign w:val="center"/>
          </w:tcPr>
          <w:p w14:paraId="0B22D33C" w14:textId="77777777" w:rsidR="00BE0496" w:rsidRPr="00802EC8" w:rsidRDefault="00BE0496" w:rsidP="001E33B6">
            <w:pPr>
              <w:autoSpaceDE w:val="0"/>
              <w:autoSpaceDN w:val="0"/>
              <w:adjustRightInd w:val="0"/>
              <w:spacing w:after="0"/>
              <w:rPr>
                <w:rFonts w:ascii="Times New Roman" w:hAnsi="Times New Roman" w:cs="Times New Roman"/>
                <w:sz w:val="20"/>
                <w:szCs w:val="20"/>
              </w:rPr>
            </w:pPr>
            <w:r w:rsidRPr="00802EC8">
              <w:rPr>
                <w:rFonts w:ascii="Times New Roman" w:hAnsi="Times New Roman" w:cs="Times New Roman"/>
                <w:sz w:val="20"/>
                <w:szCs w:val="20"/>
              </w:rPr>
              <w:t>Анализ внешних факторов, влияющих на стоимость объекта оценки</w:t>
            </w:r>
          </w:p>
        </w:tc>
        <w:tc>
          <w:tcPr>
            <w:tcW w:w="1417" w:type="dxa"/>
            <w:gridSpan w:val="2"/>
          </w:tcPr>
          <w:p w14:paraId="520E5E6A" w14:textId="77777777" w:rsidR="00BE0496" w:rsidRPr="00802EC8" w:rsidRDefault="00BE0496" w:rsidP="001E33B6">
            <w:pPr>
              <w:autoSpaceDE w:val="0"/>
              <w:autoSpaceDN w:val="0"/>
              <w:adjustRightInd w:val="0"/>
              <w:spacing w:after="0"/>
              <w:rPr>
                <w:rFonts w:ascii="Times New Roman" w:hAnsi="Times New Roman" w:cs="Times New Roman"/>
                <w:sz w:val="20"/>
                <w:szCs w:val="20"/>
              </w:rPr>
            </w:pPr>
          </w:p>
        </w:tc>
        <w:tc>
          <w:tcPr>
            <w:tcW w:w="2694" w:type="dxa"/>
          </w:tcPr>
          <w:p w14:paraId="0C48FC80" w14:textId="77777777" w:rsidR="00BE0496" w:rsidRPr="00802EC8" w:rsidRDefault="00BE0496" w:rsidP="001E33B6">
            <w:pPr>
              <w:spacing w:after="0"/>
              <w:rPr>
                <w:rFonts w:ascii="Times New Roman" w:hAnsi="Times New Roman" w:cs="Times New Roman"/>
                <w:sz w:val="20"/>
                <w:szCs w:val="20"/>
              </w:rPr>
            </w:pPr>
            <w:r w:rsidRPr="00802EC8">
              <w:rPr>
                <w:rFonts w:ascii="Times New Roman" w:hAnsi="Times New Roman" w:cs="Times New Roman"/>
                <w:sz w:val="20"/>
              </w:rPr>
              <w:t>Обязательно</w:t>
            </w:r>
          </w:p>
        </w:tc>
      </w:tr>
      <w:tr w:rsidR="00802EC8" w:rsidRPr="00802EC8" w14:paraId="4D36F7D6" w14:textId="77777777" w:rsidTr="00802EC8">
        <w:trPr>
          <w:trHeight w:val="70"/>
        </w:trPr>
        <w:tc>
          <w:tcPr>
            <w:tcW w:w="1173" w:type="dxa"/>
            <w:shd w:val="clear" w:color="auto" w:fill="auto"/>
            <w:vAlign w:val="center"/>
          </w:tcPr>
          <w:p w14:paraId="4E35EF4D" w14:textId="2A04F0E1" w:rsidR="00BE0496" w:rsidRPr="00802EC8" w:rsidRDefault="00BE0496" w:rsidP="005E363A">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lastRenderedPageBreak/>
              <w:t>16.1.1</w:t>
            </w:r>
          </w:p>
        </w:tc>
        <w:tc>
          <w:tcPr>
            <w:tcW w:w="1701" w:type="dxa"/>
            <w:shd w:val="clear" w:color="auto" w:fill="auto"/>
            <w:vAlign w:val="center"/>
          </w:tcPr>
          <w:p w14:paraId="062A3F35" w14:textId="11E389E3" w:rsidR="00BE0496" w:rsidRPr="00802EC8" w:rsidRDefault="00BE0496" w:rsidP="00751D71">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№11 п.5</w:t>
            </w:r>
          </w:p>
        </w:tc>
        <w:tc>
          <w:tcPr>
            <w:tcW w:w="8363" w:type="dxa"/>
            <w:gridSpan w:val="3"/>
            <w:shd w:val="clear" w:color="auto" w:fill="auto"/>
            <w:vAlign w:val="center"/>
          </w:tcPr>
          <w:p w14:paraId="1DC78CC1" w14:textId="0E36B06A" w:rsidR="00BE0496" w:rsidRPr="00802EC8" w:rsidRDefault="00BE0496" w:rsidP="00A3284C">
            <w:pPr>
              <w:autoSpaceDE w:val="0"/>
              <w:autoSpaceDN w:val="0"/>
              <w:adjustRightInd w:val="0"/>
              <w:spacing w:after="0"/>
              <w:ind w:left="33"/>
              <w:jc w:val="both"/>
              <w:rPr>
                <w:rFonts w:ascii="Times New Roman" w:hAnsi="Times New Roman" w:cs="Times New Roman"/>
                <w:sz w:val="20"/>
                <w:szCs w:val="20"/>
              </w:rPr>
            </w:pPr>
            <w:r w:rsidRPr="00802EC8">
              <w:rPr>
                <w:rFonts w:ascii="Times New Roman" w:hAnsi="Times New Roman" w:cs="Times New Roman"/>
                <w:sz w:val="20"/>
                <w:szCs w:val="20"/>
              </w:rPr>
              <w:t>анализ состояния экономического положения в стране, отрасли и регионе, а также иных факторов, влияющих на рынок объекта оценки и рынка продукции (товаров, работ, услуг), производимой и реализуемой с использованием объекта оценки</w:t>
            </w:r>
          </w:p>
        </w:tc>
        <w:tc>
          <w:tcPr>
            <w:tcW w:w="1417" w:type="dxa"/>
            <w:gridSpan w:val="2"/>
            <w:shd w:val="clear" w:color="auto" w:fill="auto"/>
          </w:tcPr>
          <w:p w14:paraId="0B6F79F2" w14:textId="77777777" w:rsidR="00BE0496" w:rsidRPr="00802EC8" w:rsidRDefault="00BE0496" w:rsidP="00751D71">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4EA5E45F" w14:textId="0294BE47" w:rsidR="00BE0496" w:rsidRPr="00802EC8" w:rsidRDefault="00BE0496" w:rsidP="00751D71">
            <w:pPr>
              <w:autoSpaceDE w:val="0"/>
              <w:autoSpaceDN w:val="0"/>
              <w:adjustRightInd w:val="0"/>
              <w:spacing w:after="0"/>
              <w:rPr>
                <w:rFonts w:ascii="Times New Roman" w:hAnsi="Times New Roman" w:cs="Times New Roman"/>
                <w:iCs/>
                <w:sz w:val="20"/>
                <w:szCs w:val="20"/>
              </w:rPr>
            </w:pPr>
            <w:r w:rsidRPr="00802EC8">
              <w:rPr>
                <w:rFonts w:ascii="Times New Roman" w:hAnsi="Times New Roman" w:cs="Times New Roman"/>
                <w:sz w:val="20"/>
              </w:rPr>
              <w:t>Обязательно</w:t>
            </w:r>
          </w:p>
        </w:tc>
      </w:tr>
      <w:tr w:rsidR="00802EC8" w:rsidRPr="00802EC8" w14:paraId="7448E90F" w14:textId="77777777" w:rsidTr="00802EC8">
        <w:trPr>
          <w:trHeight w:val="227"/>
        </w:trPr>
        <w:tc>
          <w:tcPr>
            <w:tcW w:w="1173" w:type="dxa"/>
            <w:vAlign w:val="center"/>
          </w:tcPr>
          <w:p w14:paraId="67D03397" w14:textId="1127D0B7" w:rsidR="00BE0496" w:rsidRPr="00802EC8" w:rsidRDefault="00BE0496" w:rsidP="00BE0496">
            <w:pPr>
              <w:autoSpaceDE w:val="0"/>
              <w:autoSpaceDN w:val="0"/>
              <w:adjustRightInd w:val="0"/>
              <w:spacing w:after="0"/>
              <w:jc w:val="center"/>
              <w:rPr>
                <w:rFonts w:ascii="Times New Roman" w:hAnsi="Times New Roman" w:cs="Times New Roman"/>
                <w:sz w:val="20"/>
                <w:szCs w:val="20"/>
                <w:lang w:val="en-US"/>
              </w:rPr>
            </w:pPr>
            <w:r w:rsidRPr="00802EC8">
              <w:rPr>
                <w:rFonts w:ascii="Times New Roman" w:hAnsi="Times New Roman" w:cs="Times New Roman"/>
                <w:sz w:val="20"/>
                <w:szCs w:val="20"/>
              </w:rPr>
              <w:t>16.1.2</w:t>
            </w:r>
          </w:p>
        </w:tc>
        <w:tc>
          <w:tcPr>
            <w:tcW w:w="1701" w:type="dxa"/>
            <w:vAlign w:val="center"/>
          </w:tcPr>
          <w:p w14:paraId="39580884" w14:textId="510E5783" w:rsidR="00BE0496" w:rsidRPr="00802EC8" w:rsidRDefault="00BE0496"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№11 п.10а</w:t>
            </w:r>
          </w:p>
        </w:tc>
        <w:tc>
          <w:tcPr>
            <w:tcW w:w="8363" w:type="dxa"/>
            <w:gridSpan w:val="3"/>
            <w:vAlign w:val="center"/>
          </w:tcPr>
          <w:p w14:paraId="014B6F92" w14:textId="31EE2479" w:rsidR="00BE0496" w:rsidRPr="00802EC8" w:rsidRDefault="00BE0496" w:rsidP="001E33B6">
            <w:pPr>
              <w:autoSpaceDE w:val="0"/>
              <w:autoSpaceDN w:val="0"/>
              <w:adjustRightInd w:val="0"/>
              <w:spacing w:after="0"/>
              <w:rPr>
                <w:rFonts w:ascii="Times New Roman" w:hAnsi="Times New Roman" w:cs="Times New Roman"/>
                <w:sz w:val="20"/>
                <w:szCs w:val="20"/>
              </w:rPr>
            </w:pPr>
            <w:r w:rsidRPr="00802EC8">
              <w:rPr>
                <w:rFonts w:ascii="Times New Roman" w:hAnsi="Times New Roman" w:cs="Times New Roman"/>
                <w:sz w:val="20"/>
                <w:szCs w:val="20"/>
              </w:rPr>
              <w:t>анализ влияния макроэкономических факторов, в том числе тенденций, наметившихся на рынке, в период, предшествующий дате оценки</w:t>
            </w:r>
          </w:p>
        </w:tc>
        <w:tc>
          <w:tcPr>
            <w:tcW w:w="1417" w:type="dxa"/>
            <w:gridSpan w:val="2"/>
          </w:tcPr>
          <w:p w14:paraId="4603EFAF" w14:textId="77777777" w:rsidR="00BE0496" w:rsidRPr="00802EC8" w:rsidRDefault="00BE0496" w:rsidP="001E33B6">
            <w:pPr>
              <w:autoSpaceDE w:val="0"/>
              <w:autoSpaceDN w:val="0"/>
              <w:adjustRightInd w:val="0"/>
              <w:spacing w:after="0"/>
              <w:rPr>
                <w:rFonts w:ascii="Times New Roman" w:hAnsi="Times New Roman" w:cs="Times New Roman"/>
                <w:sz w:val="20"/>
                <w:szCs w:val="20"/>
              </w:rPr>
            </w:pPr>
          </w:p>
        </w:tc>
        <w:tc>
          <w:tcPr>
            <w:tcW w:w="2694" w:type="dxa"/>
          </w:tcPr>
          <w:p w14:paraId="200ED688" w14:textId="5B6E8F65" w:rsidR="00BE0496" w:rsidRPr="00802EC8" w:rsidRDefault="00BE0496" w:rsidP="001E33B6">
            <w:pPr>
              <w:spacing w:after="0"/>
              <w:rPr>
                <w:rFonts w:ascii="Times New Roman" w:hAnsi="Times New Roman" w:cs="Times New Roman"/>
                <w:sz w:val="20"/>
              </w:rPr>
            </w:pPr>
            <w:r w:rsidRPr="00802EC8">
              <w:rPr>
                <w:rFonts w:ascii="Times New Roman" w:hAnsi="Times New Roman" w:cs="Times New Roman"/>
                <w:sz w:val="20"/>
              </w:rPr>
              <w:t>Обязательно</w:t>
            </w:r>
          </w:p>
        </w:tc>
      </w:tr>
      <w:tr w:rsidR="00802EC8" w:rsidRPr="00802EC8" w14:paraId="1BA2F3DF" w14:textId="77777777" w:rsidTr="00802EC8">
        <w:trPr>
          <w:trHeight w:val="227"/>
        </w:trPr>
        <w:tc>
          <w:tcPr>
            <w:tcW w:w="1173" w:type="dxa"/>
            <w:vAlign w:val="center"/>
          </w:tcPr>
          <w:p w14:paraId="3D8F5598" w14:textId="77777777" w:rsidR="00BE0496" w:rsidRPr="00802EC8" w:rsidRDefault="00BE0496"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lang w:val="en-US"/>
              </w:rPr>
              <w:t>1</w:t>
            </w:r>
            <w:r w:rsidRPr="00802EC8">
              <w:rPr>
                <w:rFonts w:ascii="Times New Roman" w:hAnsi="Times New Roman" w:cs="Times New Roman"/>
                <w:sz w:val="20"/>
                <w:szCs w:val="20"/>
              </w:rPr>
              <w:t>6</w:t>
            </w:r>
            <w:r w:rsidRPr="00802EC8">
              <w:rPr>
                <w:rFonts w:ascii="Times New Roman" w:hAnsi="Times New Roman" w:cs="Times New Roman"/>
                <w:sz w:val="20"/>
                <w:szCs w:val="20"/>
                <w:lang w:val="en-US"/>
              </w:rPr>
              <w:t>.</w:t>
            </w:r>
            <w:r w:rsidRPr="00802EC8">
              <w:rPr>
                <w:rFonts w:ascii="Times New Roman" w:hAnsi="Times New Roman" w:cs="Times New Roman"/>
                <w:sz w:val="20"/>
                <w:szCs w:val="20"/>
              </w:rPr>
              <w:t>2</w:t>
            </w:r>
          </w:p>
        </w:tc>
        <w:tc>
          <w:tcPr>
            <w:tcW w:w="1701" w:type="dxa"/>
            <w:vAlign w:val="center"/>
          </w:tcPr>
          <w:p w14:paraId="3ED3861B" w14:textId="77777777" w:rsidR="00BE0496" w:rsidRPr="00802EC8" w:rsidRDefault="00BE0496"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№3 п.8з</w:t>
            </w:r>
          </w:p>
        </w:tc>
        <w:tc>
          <w:tcPr>
            <w:tcW w:w="8363" w:type="dxa"/>
            <w:gridSpan w:val="3"/>
            <w:vAlign w:val="center"/>
          </w:tcPr>
          <w:p w14:paraId="53CC8423" w14:textId="77777777" w:rsidR="00BE0496" w:rsidRPr="00802EC8" w:rsidRDefault="00BE0496" w:rsidP="001E33B6">
            <w:pPr>
              <w:autoSpaceDE w:val="0"/>
              <w:autoSpaceDN w:val="0"/>
              <w:adjustRightInd w:val="0"/>
              <w:spacing w:after="0"/>
              <w:rPr>
                <w:rFonts w:ascii="Times New Roman" w:hAnsi="Times New Roman" w:cs="Times New Roman"/>
                <w:sz w:val="20"/>
                <w:szCs w:val="20"/>
              </w:rPr>
            </w:pPr>
            <w:r w:rsidRPr="00802EC8">
              <w:rPr>
                <w:rFonts w:ascii="Times New Roman" w:hAnsi="Times New Roman" w:cs="Times New Roman"/>
                <w:sz w:val="20"/>
                <w:szCs w:val="20"/>
              </w:rPr>
              <w:t>Анализ рынка объекта оценки</w:t>
            </w:r>
          </w:p>
        </w:tc>
        <w:tc>
          <w:tcPr>
            <w:tcW w:w="1417" w:type="dxa"/>
            <w:gridSpan w:val="2"/>
          </w:tcPr>
          <w:p w14:paraId="67F613BF" w14:textId="77777777" w:rsidR="00BE0496" w:rsidRPr="00802EC8" w:rsidRDefault="00BE0496" w:rsidP="001E33B6">
            <w:pPr>
              <w:autoSpaceDE w:val="0"/>
              <w:autoSpaceDN w:val="0"/>
              <w:adjustRightInd w:val="0"/>
              <w:spacing w:after="0"/>
              <w:rPr>
                <w:rFonts w:ascii="Times New Roman" w:hAnsi="Times New Roman" w:cs="Times New Roman"/>
                <w:sz w:val="20"/>
                <w:szCs w:val="20"/>
              </w:rPr>
            </w:pPr>
          </w:p>
        </w:tc>
        <w:tc>
          <w:tcPr>
            <w:tcW w:w="2694" w:type="dxa"/>
          </w:tcPr>
          <w:p w14:paraId="666068D7" w14:textId="77777777" w:rsidR="00BE0496" w:rsidRPr="00802EC8" w:rsidRDefault="00BE0496" w:rsidP="001E33B6">
            <w:pPr>
              <w:spacing w:after="0"/>
              <w:rPr>
                <w:rFonts w:ascii="Times New Roman" w:hAnsi="Times New Roman" w:cs="Times New Roman"/>
                <w:sz w:val="20"/>
                <w:szCs w:val="20"/>
              </w:rPr>
            </w:pPr>
            <w:r w:rsidRPr="00802EC8">
              <w:rPr>
                <w:rFonts w:ascii="Times New Roman" w:hAnsi="Times New Roman" w:cs="Times New Roman"/>
                <w:sz w:val="20"/>
              </w:rPr>
              <w:t>Обязательно</w:t>
            </w:r>
          </w:p>
        </w:tc>
      </w:tr>
      <w:tr w:rsidR="00802EC8" w:rsidRPr="00802EC8" w14:paraId="3CCDB470" w14:textId="77777777" w:rsidTr="00802EC8">
        <w:trPr>
          <w:trHeight w:val="70"/>
        </w:trPr>
        <w:tc>
          <w:tcPr>
            <w:tcW w:w="1173" w:type="dxa"/>
            <w:shd w:val="clear" w:color="auto" w:fill="auto"/>
            <w:vAlign w:val="center"/>
          </w:tcPr>
          <w:p w14:paraId="0DBD73BB" w14:textId="488849C8" w:rsidR="00BE0496" w:rsidRPr="00802EC8" w:rsidRDefault="00BE0496"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16.2.1</w:t>
            </w:r>
          </w:p>
        </w:tc>
        <w:tc>
          <w:tcPr>
            <w:tcW w:w="1701" w:type="dxa"/>
            <w:shd w:val="clear" w:color="auto" w:fill="auto"/>
            <w:vAlign w:val="center"/>
          </w:tcPr>
          <w:p w14:paraId="380D7B8A" w14:textId="30625CA1" w:rsidR="00BE0496" w:rsidRPr="00802EC8" w:rsidRDefault="00BE0496"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№11 п.5</w:t>
            </w:r>
          </w:p>
        </w:tc>
        <w:tc>
          <w:tcPr>
            <w:tcW w:w="8363" w:type="dxa"/>
            <w:gridSpan w:val="3"/>
            <w:shd w:val="clear" w:color="auto" w:fill="auto"/>
            <w:vAlign w:val="center"/>
          </w:tcPr>
          <w:p w14:paraId="78493638" w14:textId="11A2B4BF" w:rsidR="00BE0496" w:rsidRPr="00802EC8" w:rsidRDefault="00BE0496" w:rsidP="00A3284C">
            <w:pPr>
              <w:autoSpaceDE w:val="0"/>
              <w:autoSpaceDN w:val="0"/>
              <w:adjustRightInd w:val="0"/>
              <w:spacing w:after="0"/>
              <w:ind w:left="33"/>
              <w:jc w:val="both"/>
              <w:rPr>
                <w:rFonts w:ascii="Times New Roman" w:hAnsi="Times New Roman" w:cs="Times New Roman"/>
                <w:sz w:val="20"/>
                <w:szCs w:val="20"/>
              </w:rPr>
            </w:pPr>
            <w:r w:rsidRPr="00802EC8">
              <w:rPr>
                <w:rFonts w:ascii="Times New Roman" w:hAnsi="Times New Roman" w:cs="Times New Roman"/>
                <w:sz w:val="20"/>
                <w:szCs w:val="20"/>
              </w:rPr>
              <w:t>анализ рынка объекта оценки и рынка товаров, работ, услуг, производимых и реализуемых с его использованием, а также других внешних факторов, влияющих на его стоимость</w:t>
            </w:r>
          </w:p>
        </w:tc>
        <w:tc>
          <w:tcPr>
            <w:tcW w:w="1417" w:type="dxa"/>
            <w:gridSpan w:val="2"/>
            <w:shd w:val="clear" w:color="auto" w:fill="auto"/>
          </w:tcPr>
          <w:p w14:paraId="2BB2016C" w14:textId="77777777" w:rsidR="00BE0496" w:rsidRPr="00802EC8" w:rsidRDefault="00BE0496" w:rsidP="001E33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66ED6878" w14:textId="386113CC" w:rsidR="00BE0496" w:rsidRPr="00802EC8" w:rsidRDefault="00BE0496" w:rsidP="001E33B6">
            <w:pPr>
              <w:autoSpaceDE w:val="0"/>
              <w:autoSpaceDN w:val="0"/>
              <w:adjustRightInd w:val="0"/>
              <w:spacing w:after="0"/>
              <w:rPr>
                <w:rFonts w:ascii="Times New Roman" w:hAnsi="Times New Roman" w:cs="Times New Roman"/>
                <w:iCs/>
                <w:sz w:val="20"/>
                <w:szCs w:val="20"/>
              </w:rPr>
            </w:pPr>
            <w:r w:rsidRPr="00802EC8">
              <w:rPr>
                <w:rFonts w:ascii="Times New Roman" w:hAnsi="Times New Roman" w:cs="Times New Roman"/>
                <w:sz w:val="20"/>
              </w:rPr>
              <w:t>Обязательно</w:t>
            </w:r>
          </w:p>
        </w:tc>
      </w:tr>
      <w:tr w:rsidR="00802EC8" w:rsidRPr="00802EC8" w14:paraId="5F5D44B3" w14:textId="77777777" w:rsidTr="00802EC8">
        <w:trPr>
          <w:trHeight w:val="225"/>
        </w:trPr>
        <w:tc>
          <w:tcPr>
            <w:tcW w:w="1173" w:type="dxa"/>
            <w:vAlign w:val="center"/>
          </w:tcPr>
          <w:p w14:paraId="4D58C2C2" w14:textId="78E7CAD2" w:rsidR="00BE0496" w:rsidRPr="00802EC8" w:rsidRDefault="00BE0496" w:rsidP="00A3284C">
            <w:pPr>
              <w:autoSpaceDE w:val="0"/>
              <w:autoSpaceDN w:val="0"/>
              <w:adjustRightInd w:val="0"/>
              <w:spacing w:after="0"/>
              <w:jc w:val="center"/>
              <w:rPr>
                <w:rFonts w:ascii="Times New Roman" w:hAnsi="Times New Roman" w:cs="Times New Roman"/>
                <w:sz w:val="20"/>
                <w:szCs w:val="20"/>
                <w:lang w:val="en-US"/>
              </w:rPr>
            </w:pPr>
            <w:r w:rsidRPr="00802EC8">
              <w:rPr>
                <w:rFonts w:ascii="Times New Roman" w:hAnsi="Times New Roman" w:cs="Times New Roman"/>
                <w:sz w:val="20"/>
                <w:szCs w:val="20"/>
              </w:rPr>
              <w:t>16.2.2</w:t>
            </w:r>
          </w:p>
        </w:tc>
        <w:tc>
          <w:tcPr>
            <w:tcW w:w="1701" w:type="dxa"/>
            <w:vAlign w:val="center"/>
          </w:tcPr>
          <w:p w14:paraId="61345CF3" w14:textId="43177B96" w:rsidR="00BE0496" w:rsidRPr="00802EC8" w:rsidRDefault="00BE0496" w:rsidP="00A3284C">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№11 п.10б</w:t>
            </w:r>
          </w:p>
        </w:tc>
        <w:tc>
          <w:tcPr>
            <w:tcW w:w="8363" w:type="dxa"/>
            <w:gridSpan w:val="3"/>
            <w:vAlign w:val="center"/>
          </w:tcPr>
          <w:p w14:paraId="30DEB344" w14:textId="08E418B0" w:rsidR="00BE0496" w:rsidRPr="00802EC8" w:rsidRDefault="00BE0496" w:rsidP="001E33B6">
            <w:pPr>
              <w:autoSpaceDE w:val="0"/>
              <w:autoSpaceDN w:val="0"/>
              <w:adjustRightInd w:val="0"/>
              <w:spacing w:after="0"/>
              <w:rPr>
                <w:rFonts w:ascii="Times New Roman" w:hAnsi="Times New Roman" w:cs="Times New Roman"/>
                <w:sz w:val="20"/>
                <w:szCs w:val="20"/>
              </w:rPr>
            </w:pPr>
            <w:r w:rsidRPr="00802EC8">
              <w:rPr>
                <w:rFonts w:ascii="Times New Roman" w:hAnsi="Times New Roman" w:cs="Times New Roman"/>
                <w:sz w:val="20"/>
                <w:szCs w:val="20"/>
              </w:rPr>
              <w:t>определение и анализ сегмента рынка, к которому принадлежит оцениваемый объект:</w:t>
            </w:r>
          </w:p>
        </w:tc>
        <w:tc>
          <w:tcPr>
            <w:tcW w:w="1417" w:type="dxa"/>
            <w:gridSpan w:val="2"/>
          </w:tcPr>
          <w:p w14:paraId="6A8FFB23" w14:textId="77777777" w:rsidR="00BE0496" w:rsidRPr="00802EC8" w:rsidRDefault="00BE0496" w:rsidP="001E33B6">
            <w:pPr>
              <w:autoSpaceDE w:val="0"/>
              <w:autoSpaceDN w:val="0"/>
              <w:adjustRightInd w:val="0"/>
              <w:spacing w:after="0"/>
              <w:rPr>
                <w:rFonts w:ascii="Times New Roman" w:hAnsi="Times New Roman" w:cs="Times New Roman"/>
                <w:sz w:val="20"/>
                <w:szCs w:val="20"/>
              </w:rPr>
            </w:pPr>
          </w:p>
        </w:tc>
        <w:tc>
          <w:tcPr>
            <w:tcW w:w="2694" w:type="dxa"/>
          </w:tcPr>
          <w:p w14:paraId="30A259D6" w14:textId="50959DDA" w:rsidR="00BE0496" w:rsidRPr="00802EC8" w:rsidRDefault="00BE0496" w:rsidP="001E33B6">
            <w:pPr>
              <w:spacing w:after="0"/>
              <w:rPr>
                <w:rFonts w:ascii="Times New Roman" w:hAnsi="Times New Roman" w:cs="Times New Roman"/>
                <w:sz w:val="20"/>
              </w:rPr>
            </w:pPr>
            <w:r w:rsidRPr="00802EC8">
              <w:rPr>
                <w:rFonts w:ascii="Times New Roman" w:hAnsi="Times New Roman" w:cs="Times New Roman"/>
                <w:sz w:val="20"/>
              </w:rPr>
              <w:t>Обязательно</w:t>
            </w:r>
          </w:p>
        </w:tc>
      </w:tr>
      <w:tr w:rsidR="00802EC8" w:rsidRPr="00802EC8" w14:paraId="03A36F32" w14:textId="77777777" w:rsidTr="00802EC8">
        <w:trPr>
          <w:trHeight w:val="70"/>
        </w:trPr>
        <w:tc>
          <w:tcPr>
            <w:tcW w:w="1173" w:type="dxa"/>
            <w:shd w:val="clear" w:color="auto" w:fill="auto"/>
          </w:tcPr>
          <w:p w14:paraId="1A509916" w14:textId="138FFB82" w:rsidR="00BE0496" w:rsidRPr="00802EC8" w:rsidRDefault="00BE0496" w:rsidP="00751D71">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16.2.2.1</w:t>
            </w:r>
          </w:p>
        </w:tc>
        <w:tc>
          <w:tcPr>
            <w:tcW w:w="1701" w:type="dxa"/>
            <w:shd w:val="clear" w:color="auto" w:fill="auto"/>
            <w:vAlign w:val="center"/>
          </w:tcPr>
          <w:p w14:paraId="210D942C" w14:textId="10336889" w:rsidR="00BE0496" w:rsidRPr="00802EC8" w:rsidRDefault="00BE0496" w:rsidP="00751D71">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№11 п.10б</w:t>
            </w:r>
          </w:p>
        </w:tc>
        <w:tc>
          <w:tcPr>
            <w:tcW w:w="8363" w:type="dxa"/>
            <w:gridSpan w:val="3"/>
            <w:shd w:val="clear" w:color="auto" w:fill="auto"/>
            <w:vAlign w:val="center"/>
          </w:tcPr>
          <w:p w14:paraId="20FA11C9" w14:textId="1A9AB55C" w:rsidR="00BE0496" w:rsidRPr="00802EC8" w:rsidRDefault="00BE0496" w:rsidP="00751D71">
            <w:pPr>
              <w:autoSpaceDE w:val="0"/>
              <w:autoSpaceDN w:val="0"/>
              <w:adjustRightInd w:val="0"/>
              <w:spacing w:after="0"/>
              <w:ind w:left="322"/>
              <w:jc w:val="both"/>
              <w:rPr>
                <w:rFonts w:ascii="Times New Roman" w:hAnsi="Times New Roman" w:cs="Times New Roman"/>
                <w:sz w:val="20"/>
                <w:szCs w:val="20"/>
              </w:rPr>
            </w:pPr>
            <w:r w:rsidRPr="00802EC8">
              <w:rPr>
                <w:rFonts w:ascii="Times New Roman" w:hAnsi="Times New Roman" w:cs="Times New Roman"/>
                <w:sz w:val="20"/>
                <w:szCs w:val="20"/>
              </w:rPr>
              <w:t>анализ создания и предоставления правовой охраны аналогичным объектам интеллектуальной собственности;</w:t>
            </w:r>
          </w:p>
        </w:tc>
        <w:tc>
          <w:tcPr>
            <w:tcW w:w="1417" w:type="dxa"/>
            <w:gridSpan w:val="2"/>
            <w:shd w:val="clear" w:color="auto" w:fill="auto"/>
          </w:tcPr>
          <w:p w14:paraId="34890F88" w14:textId="77777777" w:rsidR="00BE0496" w:rsidRPr="00802EC8" w:rsidRDefault="00BE0496" w:rsidP="00751D71">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0925A123" w14:textId="77777777" w:rsidR="00BE0496" w:rsidRPr="00802EC8" w:rsidRDefault="00BE0496" w:rsidP="00751D71">
            <w:pPr>
              <w:spacing w:after="0"/>
              <w:rPr>
                <w:rFonts w:ascii="Times New Roman" w:hAnsi="Times New Roman" w:cs="Times New Roman"/>
                <w:sz w:val="20"/>
                <w:szCs w:val="20"/>
              </w:rPr>
            </w:pPr>
          </w:p>
        </w:tc>
      </w:tr>
      <w:tr w:rsidR="00802EC8" w:rsidRPr="00802EC8" w14:paraId="2195B408" w14:textId="77777777" w:rsidTr="00802EC8">
        <w:trPr>
          <w:trHeight w:val="70"/>
        </w:trPr>
        <w:tc>
          <w:tcPr>
            <w:tcW w:w="1173" w:type="dxa"/>
            <w:shd w:val="clear" w:color="auto" w:fill="auto"/>
          </w:tcPr>
          <w:p w14:paraId="2FED7C79" w14:textId="15B054A4" w:rsidR="00BE0496" w:rsidRPr="00802EC8" w:rsidRDefault="00BE0496" w:rsidP="00751D71">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16.2.2.2</w:t>
            </w:r>
          </w:p>
        </w:tc>
        <w:tc>
          <w:tcPr>
            <w:tcW w:w="1701" w:type="dxa"/>
            <w:shd w:val="clear" w:color="auto" w:fill="auto"/>
            <w:vAlign w:val="center"/>
          </w:tcPr>
          <w:p w14:paraId="44CD0759" w14:textId="1F3E18E7" w:rsidR="00BE0496" w:rsidRPr="00802EC8" w:rsidRDefault="00BE0496" w:rsidP="00751D71">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№11 п.10б</w:t>
            </w:r>
          </w:p>
        </w:tc>
        <w:tc>
          <w:tcPr>
            <w:tcW w:w="8363" w:type="dxa"/>
            <w:gridSpan w:val="3"/>
            <w:shd w:val="clear" w:color="auto" w:fill="auto"/>
            <w:vAlign w:val="center"/>
          </w:tcPr>
          <w:p w14:paraId="089FAF90" w14:textId="46991033" w:rsidR="00BE0496" w:rsidRPr="00802EC8" w:rsidRDefault="00BE0496" w:rsidP="00751D71">
            <w:pPr>
              <w:autoSpaceDE w:val="0"/>
              <w:autoSpaceDN w:val="0"/>
              <w:adjustRightInd w:val="0"/>
              <w:spacing w:after="0"/>
              <w:ind w:left="322"/>
              <w:jc w:val="both"/>
              <w:rPr>
                <w:rFonts w:ascii="Times New Roman" w:hAnsi="Times New Roman" w:cs="Times New Roman"/>
                <w:sz w:val="20"/>
                <w:szCs w:val="20"/>
              </w:rPr>
            </w:pPr>
            <w:r w:rsidRPr="00802EC8">
              <w:rPr>
                <w:rFonts w:ascii="Times New Roman" w:hAnsi="Times New Roman" w:cs="Times New Roman"/>
                <w:sz w:val="20"/>
                <w:szCs w:val="20"/>
              </w:rPr>
              <w:t>анализ текущего состояния, перспектив и тенденций развития отрасли, к которой относится объект оценки;</w:t>
            </w:r>
          </w:p>
        </w:tc>
        <w:tc>
          <w:tcPr>
            <w:tcW w:w="1417" w:type="dxa"/>
            <w:gridSpan w:val="2"/>
            <w:shd w:val="clear" w:color="auto" w:fill="auto"/>
          </w:tcPr>
          <w:p w14:paraId="711ECCB3" w14:textId="77777777" w:rsidR="00BE0496" w:rsidRPr="00802EC8" w:rsidRDefault="00BE0496" w:rsidP="00751D71">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459FE15E" w14:textId="77777777" w:rsidR="00BE0496" w:rsidRPr="00802EC8" w:rsidRDefault="00BE0496" w:rsidP="00751D71">
            <w:pPr>
              <w:spacing w:after="0"/>
              <w:rPr>
                <w:rFonts w:ascii="Times New Roman" w:hAnsi="Times New Roman" w:cs="Times New Roman"/>
                <w:sz w:val="20"/>
                <w:szCs w:val="20"/>
              </w:rPr>
            </w:pPr>
          </w:p>
        </w:tc>
      </w:tr>
      <w:tr w:rsidR="00802EC8" w:rsidRPr="00802EC8" w14:paraId="5CCE9A18" w14:textId="77777777" w:rsidTr="00802EC8">
        <w:trPr>
          <w:trHeight w:val="70"/>
        </w:trPr>
        <w:tc>
          <w:tcPr>
            <w:tcW w:w="1173" w:type="dxa"/>
            <w:shd w:val="clear" w:color="auto" w:fill="auto"/>
          </w:tcPr>
          <w:p w14:paraId="4608792D" w14:textId="28ABC3B6" w:rsidR="00BE0496" w:rsidRPr="00802EC8" w:rsidRDefault="00BE0496" w:rsidP="00751D71">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16.2.2.3</w:t>
            </w:r>
          </w:p>
        </w:tc>
        <w:tc>
          <w:tcPr>
            <w:tcW w:w="1701" w:type="dxa"/>
            <w:shd w:val="clear" w:color="auto" w:fill="auto"/>
            <w:vAlign w:val="center"/>
          </w:tcPr>
          <w:p w14:paraId="4E1D93EE" w14:textId="2C4E142F" w:rsidR="00BE0496" w:rsidRPr="00802EC8" w:rsidRDefault="00BE0496" w:rsidP="00751D71">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№11 п.10б</w:t>
            </w:r>
          </w:p>
        </w:tc>
        <w:tc>
          <w:tcPr>
            <w:tcW w:w="8363" w:type="dxa"/>
            <w:gridSpan w:val="3"/>
            <w:shd w:val="clear" w:color="auto" w:fill="auto"/>
            <w:vAlign w:val="center"/>
          </w:tcPr>
          <w:p w14:paraId="5FC0F078" w14:textId="383B9882" w:rsidR="00BE0496" w:rsidRPr="00802EC8" w:rsidRDefault="00BE0496" w:rsidP="00751D71">
            <w:pPr>
              <w:autoSpaceDE w:val="0"/>
              <w:autoSpaceDN w:val="0"/>
              <w:adjustRightInd w:val="0"/>
              <w:spacing w:after="0"/>
              <w:ind w:left="322"/>
              <w:jc w:val="both"/>
              <w:rPr>
                <w:rFonts w:ascii="Times New Roman" w:hAnsi="Times New Roman" w:cs="Times New Roman"/>
                <w:sz w:val="20"/>
                <w:szCs w:val="20"/>
              </w:rPr>
            </w:pPr>
            <w:r w:rsidRPr="00802EC8">
              <w:rPr>
                <w:rFonts w:ascii="Times New Roman" w:hAnsi="Times New Roman" w:cs="Times New Roman"/>
                <w:sz w:val="20"/>
                <w:szCs w:val="20"/>
              </w:rPr>
              <w:t>анализ сделок (лицензионных договоров и договоров об отчуждении исключительного права) с объектом оценки либо объектом-аналогом (при наличии);</w:t>
            </w:r>
          </w:p>
        </w:tc>
        <w:tc>
          <w:tcPr>
            <w:tcW w:w="1417" w:type="dxa"/>
            <w:gridSpan w:val="2"/>
            <w:shd w:val="clear" w:color="auto" w:fill="auto"/>
          </w:tcPr>
          <w:p w14:paraId="07D611BA" w14:textId="77777777" w:rsidR="00BE0496" w:rsidRPr="00802EC8" w:rsidRDefault="00BE0496" w:rsidP="00751D71">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3A72AFCA" w14:textId="77777777" w:rsidR="00BE0496" w:rsidRPr="00802EC8" w:rsidRDefault="00BE0496" w:rsidP="00751D71">
            <w:pPr>
              <w:spacing w:after="0"/>
              <w:rPr>
                <w:rFonts w:ascii="Times New Roman" w:hAnsi="Times New Roman" w:cs="Times New Roman"/>
                <w:sz w:val="20"/>
                <w:szCs w:val="20"/>
              </w:rPr>
            </w:pPr>
          </w:p>
        </w:tc>
      </w:tr>
      <w:tr w:rsidR="00802EC8" w:rsidRPr="00802EC8" w14:paraId="63A05E5A" w14:textId="77777777" w:rsidTr="00802EC8">
        <w:trPr>
          <w:trHeight w:val="70"/>
        </w:trPr>
        <w:tc>
          <w:tcPr>
            <w:tcW w:w="1173" w:type="dxa"/>
            <w:shd w:val="clear" w:color="auto" w:fill="auto"/>
          </w:tcPr>
          <w:p w14:paraId="7CFA7005" w14:textId="607FF66E" w:rsidR="00BE0496" w:rsidRPr="00802EC8" w:rsidRDefault="00BE0496" w:rsidP="00751D71">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16.2.2.4</w:t>
            </w:r>
          </w:p>
        </w:tc>
        <w:tc>
          <w:tcPr>
            <w:tcW w:w="1701" w:type="dxa"/>
            <w:shd w:val="clear" w:color="auto" w:fill="auto"/>
            <w:vAlign w:val="center"/>
          </w:tcPr>
          <w:p w14:paraId="2EA85FD6" w14:textId="4A6926BD" w:rsidR="00BE0496" w:rsidRPr="00802EC8" w:rsidRDefault="00BE0496" w:rsidP="00751D71">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№11 п.10б</w:t>
            </w:r>
          </w:p>
        </w:tc>
        <w:tc>
          <w:tcPr>
            <w:tcW w:w="8363" w:type="dxa"/>
            <w:gridSpan w:val="3"/>
            <w:shd w:val="clear" w:color="auto" w:fill="auto"/>
            <w:vAlign w:val="center"/>
          </w:tcPr>
          <w:p w14:paraId="0C715D80" w14:textId="21A9FE68" w:rsidR="00BE0496" w:rsidRPr="00802EC8" w:rsidRDefault="00BE0496" w:rsidP="00751D71">
            <w:pPr>
              <w:autoSpaceDE w:val="0"/>
              <w:autoSpaceDN w:val="0"/>
              <w:adjustRightInd w:val="0"/>
              <w:spacing w:after="0"/>
              <w:ind w:left="322"/>
              <w:jc w:val="both"/>
              <w:rPr>
                <w:rFonts w:ascii="Times New Roman" w:hAnsi="Times New Roman" w:cs="Times New Roman"/>
                <w:sz w:val="20"/>
                <w:szCs w:val="20"/>
              </w:rPr>
            </w:pPr>
            <w:r w:rsidRPr="00802EC8">
              <w:rPr>
                <w:rFonts w:ascii="Times New Roman" w:hAnsi="Times New Roman" w:cs="Times New Roman"/>
                <w:sz w:val="20"/>
                <w:szCs w:val="20"/>
              </w:rPr>
              <w:t>анализ сделок, связанных с объединением бизнеса, имеющего идентичные или аналогичные нематериальные активы (при наличии)</w:t>
            </w:r>
          </w:p>
        </w:tc>
        <w:tc>
          <w:tcPr>
            <w:tcW w:w="1417" w:type="dxa"/>
            <w:gridSpan w:val="2"/>
            <w:shd w:val="clear" w:color="auto" w:fill="auto"/>
          </w:tcPr>
          <w:p w14:paraId="741CB949" w14:textId="77777777" w:rsidR="00BE0496" w:rsidRPr="00802EC8" w:rsidRDefault="00BE0496" w:rsidP="00751D71">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0CFD11CB" w14:textId="77777777" w:rsidR="00BE0496" w:rsidRPr="00802EC8" w:rsidRDefault="00BE0496" w:rsidP="00751D71">
            <w:pPr>
              <w:spacing w:after="0"/>
              <w:rPr>
                <w:rFonts w:ascii="Times New Roman" w:hAnsi="Times New Roman" w:cs="Times New Roman"/>
                <w:sz w:val="20"/>
                <w:szCs w:val="20"/>
              </w:rPr>
            </w:pPr>
          </w:p>
        </w:tc>
      </w:tr>
      <w:tr w:rsidR="00802EC8" w:rsidRPr="00802EC8" w14:paraId="0B2CE1E6" w14:textId="77777777" w:rsidTr="00802EC8">
        <w:trPr>
          <w:trHeight w:val="225"/>
        </w:trPr>
        <w:tc>
          <w:tcPr>
            <w:tcW w:w="1173" w:type="dxa"/>
            <w:vAlign w:val="center"/>
          </w:tcPr>
          <w:p w14:paraId="4CAFB7E7" w14:textId="77777777" w:rsidR="00BE0496" w:rsidRPr="00802EC8" w:rsidRDefault="00BE0496"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lang w:val="en-US"/>
              </w:rPr>
              <w:t>1</w:t>
            </w:r>
            <w:r w:rsidRPr="00802EC8">
              <w:rPr>
                <w:rFonts w:ascii="Times New Roman" w:hAnsi="Times New Roman" w:cs="Times New Roman"/>
                <w:sz w:val="20"/>
                <w:szCs w:val="20"/>
              </w:rPr>
              <w:t>6</w:t>
            </w:r>
            <w:r w:rsidRPr="00802EC8">
              <w:rPr>
                <w:rFonts w:ascii="Times New Roman" w:hAnsi="Times New Roman" w:cs="Times New Roman"/>
                <w:sz w:val="20"/>
                <w:szCs w:val="20"/>
                <w:lang w:val="en-US"/>
              </w:rPr>
              <w:t>.</w:t>
            </w:r>
            <w:r w:rsidRPr="00802EC8">
              <w:rPr>
                <w:rFonts w:ascii="Times New Roman" w:hAnsi="Times New Roman" w:cs="Times New Roman"/>
                <w:sz w:val="20"/>
                <w:szCs w:val="20"/>
              </w:rPr>
              <w:t>3</w:t>
            </w:r>
          </w:p>
        </w:tc>
        <w:tc>
          <w:tcPr>
            <w:tcW w:w="1701" w:type="dxa"/>
            <w:vAlign w:val="center"/>
          </w:tcPr>
          <w:p w14:paraId="0C2F032B" w14:textId="77777777" w:rsidR="00BE0496" w:rsidRPr="00802EC8" w:rsidRDefault="00BE0496" w:rsidP="001E33B6">
            <w:pPr>
              <w:autoSpaceDE w:val="0"/>
              <w:autoSpaceDN w:val="0"/>
              <w:adjustRightInd w:val="0"/>
              <w:spacing w:after="0"/>
              <w:jc w:val="center"/>
              <w:rPr>
                <w:rFonts w:ascii="Times New Roman" w:hAnsi="Times New Roman" w:cs="Times New Roman"/>
                <w:sz w:val="20"/>
                <w:szCs w:val="20"/>
                <w:lang w:val="en-US"/>
              </w:rPr>
            </w:pPr>
            <w:r w:rsidRPr="00802EC8">
              <w:rPr>
                <w:rFonts w:ascii="Times New Roman" w:hAnsi="Times New Roman" w:cs="Times New Roman"/>
                <w:sz w:val="20"/>
                <w:szCs w:val="20"/>
              </w:rPr>
              <w:t>ФСО №3 п.8з</w:t>
            </w:r>
          </w:p>
        </w:tc>
        <w:tc>
          <w:tcPr>
            <w:tcW w:w="8363" w:type="dxa"/>
            <w:gridSpan w:val="3"/>
            <w:vAlign w:val="center"/>
          </w:tcPr>
          <w:p w14:paraId="029951D5" w14:textId="77777777" w:rsidR="00BE0496" w:rsidRPr="00802EC8" w:rsidRDefault="00BE0496" w:rsidP="001E33B6">
            <w:pPr>
              <w:autoSpaceDE w:val="0"/>
              <w:autoSpaceDN w:val="0"/>
              <w:adjustRightInd w:val="0"/>
              <w:spacing w:after="0"/>
              <w:rPr>
                <w:rFonts w:ascii="Times New Roman" w:hAnsi="Times New Roman" w:cs="Times New Roman"/>
                <w:sz w:val="20"/>
                <w:szCs w:val="20"/>
              </w:rPr>
            </w:pPr>
            <w:r w:rsidRPr="00802EC8">
              <w:rPr>
                <w:rFonts w:ascii="Times New Roman" w:hAnsi="Times New Roman" w:cs="Times New Roman"/>
                <w:sz w:val="20"/>
                <w:szCs w:val="20"/>
              </w:rPr>
              <w:t xml:space="preserve">Анализ </w:t>
            </w:r>
            <w:proofErr w:type="spellStart"/>
            <w:r w:rsidRPr="00802EC8">
              <w:rPr>
                <w:rFonts w:ascii="Times New Roman" w:hAnsi="Times New Roman" w:cs="Times New Roman"/>
                <w:sz w:val="20"/>
                <w:szCs w:val="20"/>
              </w:rPr>
              <w:t>ценообразующих</w:t>
            </w:r>
            <w:proofErr w:type="spellEnd"/>
            <w:r w:rsidRPr="00802EC8">
              <w:rPr>
                <w:rFonts w:ascii="Times New Roman" w:hAnsi="Times New Roman" w:cs="Times New Roman"/>
                <w:sz w:val="20"/>
                <w:szCs w:val="20"/>
              </w:rPr>
              <w:t xml:space="preserve"> факторов</w:t>
            </w:r>
          </w:p>
        </w:tc>
        <w:tc>
          <w:tcPr>
            <w:tcW w:w="1417" w:type="dxa"/>
            <w:gridSpan w:val="2"/>
          </w:tcPr>
          <w:p w14:paraId="4EE4F740" w14:textId="77777777" w:rsidR="00BE0496" w:rsidRPr="00802EC8" w:rsidRDefault="00BE0496" w:rsidP="001E33B6">
            <w:pPr>
              <w:autoSpaceDE w:val="0"/>
              <w:autoSpaceDN w:val="0"/>
              <w:adjustRightInd w:val="0"/>
              <w:spacing w:after="0"/>
              <w:rPr>
                <w:rFonts w:ascii="Times New Roman" w:hAnsi="Times New Roman" w:cs="Times New Roman"/>
                <w:sz w:val="20"/>
                <w:szCs w:val="20"/>
              </w:rPr>
            </w:pPr>
          </w:p>
        </w:tc>
        <w:tc>
          <w:tcPr>
            <w:tcW w:w="2694" w:type="dxa"/>
          </w:tcPr>
          <w:p w14:paraId="40EE25CC" w14:textId="77777777" w:rsidR="00BE0496" w:rsidRPr="00802EC8" w:rsidRDefault="00BE0496" w:rsidP="001E33B6">
            <w:pPr>
              <w:spacing w:after="0"/>
              <w:rPr>
                <w:rFonts w:ascii="Times New Roman" w:hAnsi="Times New Roman" w:cs="Times New Roman"/>
                <w:sz w:val="20"/>
                <w:szCs w:val="20"/>
              </w:rPr>
            </w:pPr>
            <w:r w:rsidRPr="00802EC8">
              <w:rPr>
                <w:rFonts w:ascii="Times New Roman" w:hAnsi="Times New Roman" w:cs="Times New Roman"/>
                <w:sz w:val="20"/>
              </w:rPr>
              <w:t>Обязательно</w:t>
            </w:r>
          </w:p>
        </w:tc>
      </w:tr>
      <w:tr w:rsidR="00802EC8" w:rsidRPr="00802EC8" w14:paraId="71EFAE1C" w14:textId="77777777" w:rsidTr="00802EC8">
        <w:trPr>
          <w:trHeight w:val="225"/>
        </w:trPr>
        <w:tc>
          <w:tcPr>
            <w:tcW w:w="1173" w:type="dxa"/>
            <w:vAlign w:val="center"/>
          </w:tcPr>
          <w:p w14:paraId="6F360305" w14:textId="4B6F0C42" w:rsidR="00BE0496" w:rsidRPr="00802EC8" w:rsidRDefault="00BE0496" w:rsidP="005701E2">
            <w:pPr>
              <w:autoSpaceDE w:val="0"/>
              <w:autoSpaceDN w:val="0"/>
              <w:adjustRightInd w:val="0"/>
              <w:spacing w:after="0"/>
              <w:jc w:val="center"/>
              <w:rPr>
                <w:rFonts w:ascii="Times New Roman" w:hAnsi="Times New Roman" w:cs="Times New Roman"/>
                <w:sz w:val="20"/>
                <w:szCs w:val="20"/>
                <w:lang w:val="en-US"/>
              </w:rPr>
            </w:pPr>
            <w:r w:rsidRPr="00802EC8">
              <w:rPr>
                <w:rFonts w:ascii="Times New Roman" w:hAnsi="Times New Roman" w:cs="Times New Roman"/>
                <w:sz w:val="20"/>
                <w:szCs w:val="20"/>
              </w:rPr>
              <w:t>16.</w:t>
            </w:r>
            <w:r w:rsidR="005701E2" w:rsidRPr="00802EC8">
              <w:rPr>
                <w:rFonts w:ascii="Times New Roman" w:hAnsi="Times New Roman" w:cs="Times New Roman"/>
                <w:sz w:val="20"/>
                <w:szCs w:val="20"/>
              </w:rPr>
              <w:t>3</w:t>
            </w:r>
            <w:r w:rsidRPr="00802EC8">
              <w:rPr>
                <w:rFonts w:ascii="Times New Roman" w:hAnsi="Times New Roman" w:cs="Times New Roman"/>
                <w:sz w:val="20"/>
                <w:szCs w:val="20"/>
              </w:rPr>
              <w:t>.</w:t>
            </w:r>
            <w:r w:rsidR="005701E2" w:rsidRPr="00802EC8">
              <w:rPr>
                <w:rFonts w:ascii="Times New Roman" w:hAnsi="Times New Roman" w:cs="Times New Roman"/>
                <w:sz w:val="20"/>
                <w:szCs w:val="20"/>
              </w:rPr>
              <w:t>1</w:t>
            </w:r>
          </w:p>
        </w:tc>
        <w:tc>
          <w:tcPr>
            <w:tcW w:w="1701" w:type="dxa"/>
            <w:vAlign w:val="center"/>
          </w:tcPr>
          <w:p w14:paraId="061EC5CA" w14:textId="0722E4B5" w:rsidR="00BE0496" w:rsidRPr="00802EC8" w:rsidRDefault="00BE0496" w:rsidP="005701E2">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№11 п.10</w:t>
            </w:r>
            <w:r w:rsidR="005701E2" w:rsidRPr="00802EC8">
              <w:rPr>
                <w:rFonts w:ascii="Times New Roman" w:hAnsi="Times New Roman" w:cs="Times New Roman"/>
                <w:sz w:val="20"/>
                <w:szCs w:val="20"/>
              </w:rPr>
              <w:t>в</w:t>
            </w:r>
          </w:p>
        </w:tc>
        <w:tc>
          <w:tcPr>
            <w:tcW w:w="8363" w:type="dxa"/>
            <w:gridSpan w:val="3"/>
            <w:vAlign w:val="center"/>
          </w:tcPr>
          <w:p w14:paraId="65968A4E" w14:textId="7C40CD51" w:rsidR="00BE0496" w:rsidRPr="00802EC8" w:rsidRDefault="005701E2" w:rsidP="00751D71">
            <w:pPr>
              <w:autoSpaceDE w:val="0"/>
              <w:autoSpaceDN w:val="0"/>
              <w:adjustRightInd w:val="0"/>
              <w:spacing w:after="0"/>
              <w:rPr>
                <w:rFonts w:ascii="Times New Roman" w:hAnsi="Times New Roman" w:cs="Times New Roman"/>
                <w:sz w:val="20"/>
                <w:szCs w:val="20"/>
              </w:rPr>
            </w:pPr>
            <w:r w:rsidRPr="00802EC8">
              <w:rPr>
                <w:rFonts w:ascii="Times New Roman" w:hAnsi="Times New Roman" w:cs="Times New Roman"/>
                <w:sz w:val="20"/>
                <w:szCs w:val="20"/>
              </w:rPr>
              <w:t xml:space="preserve">анализ основных факторов, влияющих на спрос, предложение и цены сопоставимых с объектом оценки объектов. В числе основных факторов, подлежащих анализу, могут быть </w:t>
            </w:r>
            <w:proofErr w:type="gramStart"/>
            <w:r w:rsidRPr="00802EC8">
              <w:rPr>
                <w:rFonts w:ascii="Times New Roman" w:hAnsi="Times New Roman" w:cs="Times New Roman"/>
                <w:sz w:val="20"/>
                <w:szCs w:val="20"/>
              </w:rPr>
              <w:t>рассмотрены</w:t>
            </w:r>
            <w:proofErr w:type="gramEnd"/>
            <w:r w:rsidRPr="00802EC8">
              <w:rPr>
                <w:rFonts w:ascii="Times New Roman" w:hAnsi="Times New Roman" w:cs="Times New Roman"/>
                <w:sz w:val="20"/>
                <w:szCs w:val="20"/>
              </w:rPr>
              <w:t>:</w:t>
            </w:r>
          </w:p>
        </w:tc>
        <w:tc>
          <w:tcPr>
            <w:tcW w:w="1417" w:type="dxa"/>
            <w:gridSpan w:val="2"/>
          </w:tcPr>
          <w:p w14:paraId="5B44CDD1" w14:textId="77777777" w:rsidR="00BE0496" w:rsidRPr="00802EC8" w:rsidRDefault="00BE0496" w:rsidP="00751D71">
            <w:pPr>
              <w:autoSpaceDE w:val="0"/>
              <w:autoSpaceDN w:val="0"/>
              <w:adjustRightInd w:val="0"/>
              <w:spacing w:after="0"/>
              <w:rPr>
                <w:rFonts w:ascii="Times New Roman" w:hAnsi="Times New Roman" w:cs="Times New Roman"/>
                <w:sz w:val="20"/>
                <w:szCs w:val="20"/>
              </w:rPr>
            </w:pPr>
          </w:p>
        </w:tc>
        <w:tc>
          <w:tcPr>
            <w:tcW w:w="2694" w:type="dxa"/>
          </w:tcPr>
          <w:p w14:paraId="7998B1F3" w14:textId="77777777" w:rsidR="00BE0496" w:rsidRPr="00802EC8" w:rsidRDefault="00BE0496" w:rsidP="00751D71">
            <w:pPr>
              <w:spacing w:after="0"/>
              <w:rPr>
                <w:rFonts w:ascii="Times New Roman" w:hAnsi="Times New Roman" w:cs="Times New Roman"/>
                <w:sz w:val="20"/>
              </w:rPr>
            </w:pPr>
            <w:r w:rsidRPr="00802EC8">
              <w:rPr>
                <w:rFonts w:ascii="Times New Roman" w:hAnsi="Times New Roman" w:cs="Times New Roman"/>
                <w:sz w:val="20"/>
              </w:rPr>
              <w:t>Обязательно</w:t>
            </w:r>
          </w:p>
        </w:tc>
      </w:tr>
      <w:tr w:rsidR="00802EC8" w:rsidRPr="00802EC8" w14:paraId="55B5E751" w14:textId="77777777" w:rsidTr="00802EC8">
        <w:trPr>
          <w:trHeight w:val="70"/>
        </w:trPr>
        <w:tc>
          <w:tcPr>
            <w:tcW w:w="1173" w:type="dxa"/>
            <w:shd w:val="clear" w:color="auto" w:fill="auto"/>
          </w:tcPr>
          <w:p w14:paraId="12F76B86" w14:textId="6D539D5F" w:rsidR="005701E2" w:rsidRPr="00802EC8" w:rsidRDefault="005701E2" w:rsidP="005701E2">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16.3.1.1</w:t>
            </w:r>
          </w:p>
        </w:tc>
        <w:tc>
          <w:tcPr>
            <w:tcW w:w="1701" w:type="dxa"/>
            <w:shd w:val="clear" w:color="auto" w:fill="auto"/>
            <w:vAlign w:val="center"/>
          </w:tcPr>
          <w:p w14:paraId="38E4B731" w14:textId="79938172" w:rsidR="005701E2" w:rsidRPr="00802EC8" w:rsidRDefault="005701E2" w:rsidP="00751D71">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№11 п.10в</w:t>
            </w:r>
          </w:p>
        </w:tc>
        <w:tc>
          <w:tcPr>
            <w:tcW w:w="8363" w:type="dxa"/>
            <w:gridSpan w:val="3"/>
            <w:shd w:val="clear" w:color="auto" w:fill="auto"/>
            <w:vAlign w:val="center"/>
          </w:tcPr>
          <w:p w14:paraId="39549F87" w14:textId="336039D0" w:rsidR="005701E2" w:rsidRPr="00802EC8" w:rsidRDefault="005701E2" w:rsidP="005701E2">
            <w:pPr>
              <w:autoSpaceDE w:val="0"/>
              <w:autoSpaceDN w:val="0"/>
              <w:adjustRightInd w:val="0"/>
              <w:spacing w:after="0"/>
              <w:ind w:left="322"/>
              <w:jc w:val="both"/>
              <w:rPr>
                <w:rFonts w:ascii="Times New Roman" w:hAnsi="Times New Roman" w:cs="Times New Roman"/>
                <w:sz w:val="20"/>
                <w:szCs w:val="20"/>
              </w:rPr>
            </w:pPr>
            <w:r w:rsidRPr="00802EC8">
              <w:rPr>
                <w:rFonts w:ascii="Times New Roman" w:hAnsi="Times New Roman" w:cs="Times New Roman"/>
                <w:sz w:val="20"/>
                <w:szCs w:val="20"/>
              </w:rPr>
              <w:t xml:space="preserve">тенденция изменения количества объектов, сопоставимых с объектом оценки; </w:t>
            </w:r>
          </w:p>
        </w:tc>
        <w:tc>
          <w:tcPr>
            <w:tcW w:w="1417" w:type="dxa"/>
            <w:gridSpan w:val="2"/>
            <w:shd w:val="clear" w:color="auto" w:fill="auto"/>
          </w:tcPr>
          <w:p w14:paraId="7E78D7E1" w14:textId="77777777" w:rsidR="005701E2" w:rsidRPr="00802EC8" w:rsidRDefault="005701E2" w:rsidP="00751D71">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7CFECAC5" w14:textId="77777777" w:rsidR="005701E2" w:rsidRPr="00802EC8" w:rsidRDefault="005701E2" w:rsidP="00751D71">
            <w:pPr>
              <w:spacing w:after="0"/>
              <w:rPr>
                <w:rFonts w:ascii="Times New Roman" w:hAnsi="Times New Roman" w:cs="Times New Roman"/>
                <w:sz w:val="20"/>
                <w:szCs w:val="20"/>
              </w:rPr>
            </w:pPr>
          </w:p>
        </w:tc>
      </w:tr>
      <w:tr w:rsidR="00802EC8" w:rsidRPr="00802EC8" w14:paraId="22297C8A" w14:textId="77777777" w:rsidTr="00802EC8">
        <w:trPr>
          <w:trHeight w:val="70"/>
        </w:trPr>
        <w:tc>
          <w:tcPr>
            <w:tcW w:w="1173" w:type="dxa"/>
            <w:shd w:val="clear" w:color="auto" w:fill="auto"/>
          </w:tcPr>
          <w:p w14:paraId="3E780317" w14:textId="3184A640" w:rsidR="005701E2" w:rsidRPr="00802EC8" w:rsidRDefault="005701E2" w:rsidP="00751D71">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16.3.1.2</w:t>
            </w:r>
          </w:p>
        </w:tc>
        <w:tc>
          <w:tcPr>
            <w:tcW w:w="1701" w:type="dxa"/>
            <w:shd w:val="clear" w:color="auto" w:fill="auto"/>
            <w:vAlign w:val="center"/>
          </w:tcPr>
          <w:p w14:paraId="1D1B5C14" w14:textId="047FDD1F" w:rsidR="005701E2" w:rsidRPr="00802EC8" w:rsidRDefault="005701E2" w:rsidP="00751D71">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№11 п.10в</w:t>
            </w:r>
          </w:p>
        </w:tc>
        <w:tc>
          <w:tcPr>
            <w:tcW w:w="8363" w:type="dxa"/>
            <w:gridSpan w:val="3"/>
            <w:shd w:val="clear" w:color="auto" w:fill="auto"/>
            <w:vAlign w:val="center"/>
          </w:tcPr>
          <w:p w14:paraId="3DA8331F" w14:textId="16064426" w:rsidR="005701E2" w:rsidRPr="00802EC8" w:rsidRDefault="005701E2" w:rsidP="005701E2">
            <w:pPr>
              <w:autoSpaceDE w:val="0"/>
              <w:autoSpaceDN w:val="0"/>
              <w:adjustRightInd w:val="0"/>
              <w:spacing w:after="0"/>
              <w:ind w:left="322"/>
              <w:jc w:val="both"/>
              <w:rPr>
                <w:rFonts w:ascii="Times New Roman" w:hAnsi="Times New Roman" w:cs="Times New Roman"/>
                <w:sz w:val="20"/>
                <w:szCs w:val="20"/>
              </w:rPr>
            </w:pPr>
            <w:r w:rsidRPr="00802EC8">
              <w:rPr>
                <w:rFonts w:ascii="Times New Roman" w:hAnsi="Times New Roman" w:cs="Times New Roman"/>
                <w:sz w:val="20"/>
                <w:szCs w:val="20"/>
              </w:rPr>
              <w:t xml:space="preserve">тенденция изменения лицензионных договоров; </w:t>
            </w:r>
          </w:p>
        </w:tc>
        <w:tc>
          <w:tcPr>
            <w:tcW w:w="1417" w:type="dxa"/>
            <w:gridSpan w:val="2"/>
            <w:shd w:val="clear" w:color="auto" w:fill="auto"/>
          </w:tcPr>
          <w:p w14:paraId="78BE0D84" w14:textId="77777777" w:rsidR="005701E2" w:rsidRPr="00802EC8" w:rsidRDefault="005701E2" w:rsidP="00751D71">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2E197851" w14:textId="77777777" w:rsidR="005701E2" w:rsidRPr="00802EC8" w:rsidRDefault="005701E2" w:rsidP="00751D71">
            <w:pPr>
              <w:spacing w:after="0"/>
              <w:rPr>
                <w:rFonts w:ascii="Times New Roman" w:hAnsi="Times New Roman" w:cs="Times New Roman"/>
                <w:sz w:val="20"/>
                <w:szCs w:val="20"/>
              </w:rPr>
            </w:pPr>
          </w:p>
        </w:tc>
      </w:tr>
      <w:tr w:rsidR="00802EC8" w:rsidRPr="00802EC8" w14:paraId="5EC108C9" w14:textId="77777777" w:rsidTr="00802EC8">
        <w:trPr>
          <w:trHeight w:val="70"/>
        </w:trPr>
        <w:tc>
          <w:tcPr>
            <w:tcW w:w="1173" w:type="dxa"/>
            <w:shd w:val="clear" w:color="auto" w:fill="auto"/>
          </w:tcPr>
          <w:p w14:paraId="2C9B8E0E" w14:textId="6C9E35F8" w:rsidR="005701E2" w:rsidRPr="00802EC8" w:rsidRDefault="005701E2" w:rsidP="00751D71">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16.3.1.3</w:t>
            </w:r>
          </w:p>
        </w:tc>
        <w:tc>
          <w:tcPr>
            <w:tcW w:w="1701" w:type="dxa"/>
            <w:shd w:val="clear" w:color="auto" w:fill="auto"/>
            <w:vAlign w:val="center"/>
          </w:tcPr>
          <w:p w14:paraId="66A57358" w14:textId="52FFD942" w:rsidR="005701E2" w:rsidRPr="00802EC8" w:rsidRDefault="005701E2" w:rsidP="00751D71">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№11 п.10в</w:t>
            </w:r>
          </w:p>
        </w:tc>
        <w:tc>
          <w:tcPr>
            <w:tcW w:w="8363" w:type="dxa"/>
            <w:gridSpan w:val="3"/>
            <w:shd w:val="clear" w:color="auto" w:fill="auto"/>
            <w:vAlign w:val="center"/>
          </w:tcPr>
          <w:p w14:paraId="7446E303" w14:textId="0772683E" w:rsidR="005701E2" w:rsidRPr="00802EC8" w:rsidRDefault="005701E2" w:rsidP="005701E2">
            <w:pPr>
              <w:autoSpaceDE w:val="0"/>
              <w:autoSpaceDN w:val="0"/>
              <w:adjustRightInd w:val="0"/>
              <w:spacing w:after="0"/>
              <w:ind w:left="322"/>
              <w:jc w:val="both"/>
              <w:rPr>
                <w:rFonts w:ascii="Times New Roman" w:hAnsi="Times New Roman" w:cs="Times New Roman"/>
                <w:sz w:val="20"/>
                <w:szCs w:val="20"/>
              </w:rPr>
            </w:pPr>
            <w:r w:rsidRPr="00802EC8">
              <w:rPr>
                <w:rFonts w:ascii="Times New Roman" w:hAnsi="Times New Roman" w:cs="Times New Roman"/>
                <w:sz w:val="20"/>
                <w:szCs w:val="20"/>
              </w:rPr>
              <w:t xml:space="preserve">ставки роялти; </w:t>
            </w:r>
          </w:p>
        </w:tc>
        <w:tc>
          <w:tcPr>
            <w:tcW w:w="1417" w:type="dxa"/>
            <w:gridSpan w:val="2"/>
            <w:shd w:val="clear" w:color="auto" w:fill="auto"/>
          </w:tcPr>
          <w:p w14:paraId="5E7FE771" w14:textId="77777777" w:rsidR="005701E2" w:rsidRPr="00802EC8" w:rsidRDefault="005701E2" w:rsidP="00751D71">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6BDED5E8" w14:textId="77777777" w:rsidR="005701E2" w:rsidRPr="00802EC8" w:rsidRDefault="005701E2" w:rsidP="00751D71">
            <w:pPr>
              <w:spacing w:after="0"/>
              <w:rPr>
                <w:rFonts w:ascii="Times New Roman" w:hAnsi="Times New Roman" w:cs="Times New Roman"/>
                <w:sz w:val="20"/>
                <w:szCs w:val="20"/>
              </w:rPr>
            </w:pPr>
          </w:p>
        </w:tc>
      </w:tr>
      <w:tr w:rsidR="00802EC8" w:rsidRPr="00802EC8" w14:paraId="0084F634" w14:textId="77777777" w:rsidTr="00802EC8">
        <w:trPr>
          <w:trHeight w:val="70"/>
        </w:trPr>
        <w:tc>
          <w:tcPr>
            <w:tcW w:w="1173" w:type="dxa"/>
            <w:shd w:val="clear" w:color="auto" w:fill="auto"/>
          </w:tcPr>
          <w:p w14:paraId="2E7AE940" w14:textId="0ECC3573" w:rsidR="005701E2" w:rsidRPr="00802EC8" w:rsidRDefault="005701E2" w:rsidP="00751D71">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16.3.1.4</w:t>
            </w:r>
          </w:p>
        </w:tc>
        <w:tc>
          <w:tcPr>
            <w:tcW w:w="1701" w:type="dxa"/>
            <w:shd w:val="clear" w:color="auto" w:fill="auto"/>
            <w:vAlign w:val="center"/>
          </w:tcPr>
          <w:p w14:paraId="3C531B1C" w14:textId="46C716C8" w:rsidR="005701E2" w:rsidRPr="00802EC8" w:rsidRDefault="005701E2" w:rsidP="00751D71">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№11 п.10в</w:t>
            </w:r>
          </w:p>
        </w:tc>
        <w:tc>
          <w:tcPr>
            <w:tcW w:w="8363" w:type="dxa"/>
            <w:gridSpan w:val="3"/>
            <w:shd w:val="clear" w:color="auto" w:fill="auto"/>
            <w:vAlign w:val="center"/>
          </w:tcPr>
          <w:p w14:paraId="5B43D95C" w14:textId="16061B48" w:rsidR="005701E2" w:rsidRPr="00802EC8" w:rsidRDefault="005701E2" w:rsidP="005701E2">
            <w:pPr>
              <w:autoSpaceDE w:val="0"/>
              <w:autoSpaceDN w:val="0"/>
              <w:adjustRightInd w:val="0"/>
              <w:spacing w:after="0"/>
              <w:ind w:left="322"/>
              <w:jc w:val="both"/>
              <w:rPr>
                <w:rFonts w:ascii="Times New Roman" w:hAnsi="Times New Roman" w:cs="Times New Roman"/>
                <w:sz w:val="20"/>
                <w:szCs w:val="20"/>
              </w:rPr>
            </w:pPr>
            <w:r w:rsidRPr="00802EC8">
              <w:rPr>
                <w:rFonts w:ascii="Times New Roman" w:hAnsi="Times New Roman" w:cs="Times New Roman"/>
                <w:sz w:val="20"/>
                <w:szCs w:val="20"/>
              </w:rPr>
              <w:t xml:space="preserve">тенденция импорта и экспорта технологий, аналогичных объекту оценки; </w:t>
            </w:r>
          </w:p>
        </w:tc>
        <w:tc>
          <w:tcPr>
            <w:tcW w:w="1417" w:type="dxa"/>
            <w:gridSpan w:val="2"/>
            <w:shd w:val="clear" w:color="auto" w:fill="auto"/>
          </w:tcPr>
          <w:p w14:paraId="54F6969B" w14:textId="77777777" w:rsidR="005701E2" w:rsidRPr="00802EC8" w:rsidRDefault="005701E2" w:rsidP="00751D71">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12FC9FA3" w14:textId="77777777" w:rsidR="005701E2" w:rsidRPr="00802EC8" w:rsidRDefault="005701E2" w:rsidP="00751D71">
            <w:pPr>
              <w:spacing w:after="0"/>
              <w:rPr>
                <w:rFonts w:ascii="Times New Roman" w:hAnsi="Times New Roman" w:cs="Times New Roman"/>
                <w:sz w:val="20"/>
                <w:szCs w:val="20"/>
              </w:rPr>
            </w:pPr>
          </w:p>
        </w:tc>
      </w:tr>
      <w:tr w:rsidR="00802EC8" w:rsidRPr="00802EC8" w14:paraId="18B128CF" w14:textId="77777777" w:rsidTr="00802EC8">
        <w:trPr>
          <w:trHeight w:val="70"/>
        </w:trPr>
        <w:tc>
          <w:tcPr>
            <w:tcW w:w="1173" w:type="dxa"/>
            <w:shd w:val="clear" w:color="auto" w:fill="auto"/>
          </w:tcPr>
          <w:p w14:paraId="7B8146C4" w14:textId="52A4E242" w:rsidR="005701E2" w:rsidRPr="00802EC8" w:rsidRDefault="005701E2" w:rsidP="00751D71">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16.3.1.5</w:t>
            </w:r>
          </w:p>
        </w:tc>
        <w:tc>
          <w:tcPr>
            <w:tcW w:w="1701" w:type="dxa"/>
            <w:shd w:val="clear" w:color="auto" w:fill="auto"/>
            <w:vAlign w:val="center"/>
          </w:tcPr>
          <w:p w14:paraId="2984CD68" w14:textId="5EC1C1BC" w:rsidR="005701E2" w:rsidRPr="00802EC8" w:rsidRDefault="005701E2" w:rsidP="00751D71">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№11 п.10в</w:t>
            </w:r>
          </w:p>
        </w:tc>
        <w:tc>
          <w:tcPr>
            <w:tcW w:w="8363" w:type="dxa"/>
            <w:gridSpan w:val="3"/>
            <w:shd w:val="clear" w:color="auto" w:fill="auto"/>
            <w:vAlign w:val="center"/>
          </w:tcPr>
          <w:p w14:paraId="66C8E087" w14:textId="03514DE9" w:rsidR="005701E2" w:rsidRPr="00802EC8" w:rsidRDefault="005701E2" w:rsidP="00751D71">
            <w:pPr>
              <w:autoSpaceDE w:val="0"/>
              <w:autoSpaceDN w:val="0"/>
              <w:adjustRightInd w:val="0"/>
              <w:spacing w:after="0"/>
              <w:ind w:left="322"/>
              <w:jc w:val="both"/>
              <w:rPr>
                <w:rFonts w:ascii="Times New Roman" w:hAnsi="Times New Roman" w:cs="Times New Roman"/>
                <w:sz w:val="20"/>
                <w:szCs w:val="20"/>
              </w:rPr>
            </w:pPr>
            <w:r w:rsidRPr="00802EC8">
              <w:rPr>
                <w:rFonts w:ascii="Times New Roman" w:hAnsi="Times New Roman" w:cs="Times New Roman"/>
                <w:sz w:val="20"/>
                <w:szCs w:val="20"/>
              </w:rPr>
              <w:t>иные факторы, влияющие на конкуренцию и ценообразование на рынке технологий или объектов авторского и (или) смежного права, или средств индивидуализации и других объектов интеллектуальной собственности и нематериальных активов</w:t>
            </w:r>
          </w:p>
        </w:tc>
        <w:tc>
          <w:tcPr>
            <w:tcW w:w="1417" w:type="dxa"/>
            <w:gridSpan w:val="2"/>
            <w:shd w:val="clear" w:color="auto" w:fill="auto"/>
          </w:tcPr>
          <w:p w14:paraId="435A7B67" w14:textId="77777777" w:rsidR="005701E2" w:rsidRPr="00802EC8" w:rsidRDefault="005701E2" w:rsidP="00751D71">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013CE887" w14:textId="77777777" w:rsidR="005701E2" w:rsidRPr="00802EC8" w:rsidRDefault="005701E2" w:rsidP="00751D71">
            <w:pPr>
              <w:spacing w:after="0"/>
              <w:rPr>
                <w:rFonts w:ascii="Times New Roman" w:hAnsi="Times New Roman" w:cs="Times New Roman"/>
                <w:sz w:val="20"/>
                <w:szCs w:val="20"/>
              </w:rPr>
            </w:pPr>
          </w:p>
        </w:tc>
      </w:tr>
      <w:tr w:rsidR="00802EC8" w:rsidRPr="00802EC8" w14:paraId="4AEC1DFD" w14:textId="77777777" w:rsidTr="00802EC8">
        <w:trPr>
          <w:trHeight w:val="225"/>
        </w:trPr>
        <w:tc>
          <w:tcPr>
            <w:tcW w:w="1173" w:type="dxa"/>
            <w:vAlign w:val="center"/>
          </w:tcPr>
          <w:p w14:paraId="5AC922EF" w14:textId="4B052E31" w:rsidR="005701E2" w:rsidRPr="00802EC8" w:rsidRDefault="005701E2" w:rsidP="005701E2">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lang w:val="en-US"/>
              </w:rPr>
              <w:t>1</w:t>
            </w:r>
            <w:r w:rsidRPr="00802EC8">
              <w:rPr>
                <w:rFonts w:ascii="Times New Roman" w:hAnsi="Times New Roman" w:cs="Times New Roman"/>
                <w:sz w:val="20"/>
                <w:szCs w:val="20"/>
              </w:rPr>
              <w:t>6</w:t>
            </w:r>
            <w:r w:rsidRPr="00802EC8">
              <w:rPr>
                <w:rFonts w:ascii="Times New Roman" w:hAnsi="Times New Roman" w:cs="Times New Roman"/>
                <w:sz w:val="20"/>
                <w:szCs w:val="20"/>
                <w:lang w:val="en-US"/>
              </w:rPr>
              <w:t>.</w:t>
            </w:r>
            <w:r w:rsidRPr="00802EC8">
              <w:rPr>
                <w:rFonts w:ascii="Times New Roman" w:hAnsi="Times New Roman" w:cs="Times New Roman"/>
                <w:sz w:val="20"/>
                <w:szCs w:val="20"/>
              </w:rPr>
              <w:t>4</w:t>
            </w:r>
          </w:p>
        </w:tc>
        <w:tc>
          <w:tcPr>
            <w:tcW w:w="1701" w:type="dxa"/>
            <w:vAlign w:val="center"/>
          </w:tcPr>
          <w:p w14:paraId="714E01BD" w14:textId="57C4F4CF" w:rsidR="005701E2" w:rsidRPr="00802EC8" w:rsidRDefault="005701E2" w:rsidP="005701E2">
            <w:pPr>
              <w:autoSpaceDE w:val="0"/>
              <w:autoSpaceDN w:val="0"/>
              <w:adjustRightInd w:val="0"/>
              <w:spacing w:after="0"/>
              <w:jc w:val="center"/>
              <w:rPr>
                <w:rFonts w:ascii="Times New Roman" w:hAnsi="Times New Roman" w:cs="Times New Roman"/>
                <w:sz w:val="20"/>
                <w:szCs w:val="20"/>
                <w:lang w:val="en-US"/>
              </w:rPr>
            </w:pPr>
            <w:r w:rsidRPr="00802EC8">
              <w:rPr>
                <w:rFonts w:ascii="Times New Roman" w:hAnsi="Times New Roman" w:cs="Times New Roman"/>
                <w:sz w:val="20"/>
                <w:szCs w:val="20"/>
              </w:rPr>
              <w:t>ФСО №11 п.10г</w:t>
            </w:r>
          </w:p>
        </w:tc>
        <w:tc>
          <w:tcPr>
            <w:tcW w:w="8363" w:type="dxa"/>
            <w:gridSpan w:val="3"/>
            <w:vAlign w:val="center"/>
          </w:tcPr>
          <w:p w14:paraId="58A5A479" w14:textId="509893D1" w:rsidR="005701E2" w:rsidRPr="00802EC8" w:rsidRDefault="005701E2" w:rsidP="00751D71">
            <w:pPr>
              <w:autoSpaceDE w:val="0"/>
              <w:autoSpaceDN w:val="0"/>
              <w:adjustRightInd w:val="0"/>
              <w:spacing w:after="0"/>
              <w:rPr>
                <w:rFonts w:ascii="Times New Roman" w:hAnsi="Times New Roman" w:cs="Times New Roman"/>
                <w:sz w:val="20"/>
                <w:szCs w:val="20"/>
              </w:rPr>
            </w:pPr>
            <w:r w:rsidRPr="00802EC8">
              <w:rPr>
                <w:rFonts w:ascii="Times New Roman" w:hAnsi="Times New Roman" w:cs="Times New Roman"/>
                <w:sz w:val="20"/>
                <w:szCs w:val="20"/>
              </w:rPr>
              <w:t>основные выводы относительно рынка создания и использования объекта оценки, а также рынка продукции (товаров, работ, услуг), производимой и реализуемой с использованием объекта оценки, необходимые для оценки объекта, например, динамика рынка создания и использования объекта оценки и другие выводы</w:t>
            </w:r>
          </w:p>
        </w:tc>
        <w:tc>
          <w:tcPr>
            <w:tcW w:w="1417" w:type="dxa"/>
            <w:gridSpan w:val="2"/>
          </w:tcPr>
          <w:p w14:paraId="65A396B0" w14:textId="77777777" w:rsidR="005701E2" w:rsidRPr="00802EC8" w:rsidRDefault="005701E2" w:rsidP="00751D71">
            <w:pPr>
              <w:autoSpaceDE w:val="0"/>
              <w:autoSpaceDN w:val="0"/>
              <w:adjustRightInd w:val="0"/>
              <w:spacing w:after="0"/>
              <w:rPr>
                <w:rFonts w:ascii="Times New Roman" w:hAnsi="Times New Roman" w:cs="Times New Roman"/>
                <w:sz w:val="20"/>
                <w:szCs w:val="20"/>
              </w:rPr>
            </w:pPr>
          </w:p>
        </w:tc>
        <w:tc>
          <w:tcPr>
            <w:tcW w:w="2694" w:type="dxa"/>
          </w:tcPr>
          <w:p w14:paraId="4FD8CAE2" w14:textId="77777777" w:rsidR="005701E2" w:rsidRPr="00802EC8" w:rsidRDefault="005701E2" w:rsidP="00751D71">
            <w:pPr>
              <w:spacing w:after="0"/>
              <w:rPr>
                <w:rFonts w:ascii="Times New Roman" w:hAnsi="Times New Roman" w:cs="Times New Roman"/>
                <w:sz w:val="20"/>
                <w:szCs w:val="20"/>
              </w:rPr>
            </w:pPr>
            <w:r w:rsidRPr="00802EC8">
              <w:rPr>
                <w:rFonts w:ascii="Times New Roman" w:hAnsi="Times New Roman" w:cs="Times New Roman"/>
                <w:sz w:val="20"/>
              </w:rPr>
              <w:t>Обязательно</w:t>
            </w:r>
          </w:p>
        </w:tc>
      </w:tr>
      <w:tr w:rsidR="00802EC8" w:rsidRPr="00802EC8" w14:paraId="60BFC226" w14:textId="77777777" w:rsidTr="00802EC8">
        <w:trPr>
          <w:trHeight w:val="350"/>
        </w:trPr>
        <w:tc>
          <w:tcPr>
            <w:tcW w:w="1173" w:type="dxa"/>
            <w:vAlign w:val="center"/>
          </w:tcPr>
          <w:p w14:paraId="547F1A8B" w14:textId="77777777" w:rsidR="00802EC8" w:rsidRPr="00802EC8" w:rsidRDefault="00802EC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18</w:t>
            </w:r>
          </w:p>
        </w:tc>
        <w:tc>
          <w:tcPr>
            <w:tcW w:w="1701" w:type="dxa"/>
            <w:vAlign w:val="center"/>
          </w:tcPr>
          <w:p w14:paraId="2B2A28BB" w14:textId="77777777" w:rsidR="00802EC8" w:rsidRPr="00802EC8" w:rsidRDefault="00802EC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№3 п.8и</w:t>
            </w:r>
          </w:p>
        </w:tc>
        <w:tc>
          <w:tcPr>
            <w:tcW w:w="8363" w:type="dxa"/>
            <w:gridSpan w:val="3"/>
            <w:vAlign w:val="center"/>
          </w:tcPr>
          <w:p w14:paraId="1A2B24FA" w14:textId="77777777" w:rsidR="00802EC8" w:rsidRPr="00802EC8" w:rsidRDefault="00802EC8" w:rsidP="00802EC8">
            <w:pPr>
              <w:spacing w:after="0"/>
              <w:rPr>
                <w:rFonts w:ascii="Times New Roman" w:hAnsi="Times New Roman" w:cs="Times New Roman"/>
                <w:sz w:val="20"/>
              </w:rPr>
            </w:pPr>
            <w:r w:rsidRPr="00802EC8">
              <w:rPr>
                <w:rFonts w:ascii="Times New Roman" w:hAnsi="Times New Roman" w:cs="Times New Roman"/>
                <w:b/>
                <w:bCs/>
                <w:iCs/>
                <w:sz w:val="20"/>
                <w:szCs w:val="20"/>
              </w:rPr>
              <w:t>Описание процесса оценки объекта оценки в части применения подхода (подходов) к оценке:</w:t>
            </w:r>
          </w:p>
        </w:tc>
        <w:tc>
          <w:tcPr>
            <w:tcW w:w="1417" w:type="dxa"/>
            <w:gridSpan w:val="2"/>
            <w:vAlign w:val="center"/>
          </w:tcPr>
          <w:p w14:paraId="5A9FBCC4" w14:textId="3D1999B9" w:rsidR="00802EC8" w:rsidRPr="00802EC8" w:rsidRDefault="00802EC8" w:rsidP="00802EC8">
            <w:pPr>
              <w:spacing w:after="0"/>
              <w:rPr>
                <w:rFonts w:ascii="Times New Roman" w:hAnsi="Times New Roman" w:cs="Times New Roman"/>
                <w:sz w:val="20"/>
              </w:rPr>
            </w:pPr>
          </w:p>
        </w:tc>
        <w:tc>
          <w:tcPr>
            <w:tcW w:w="2694" w:type="dxa"/>
            <w:vAlign w:val="center"/>
          </w:tcPr>
          <w:p w14:paraId="0B69466F" w14:textId="57D13EDF" w:rsidR="00802EC8" w:rsidRPr="00802EC8" w:rsidRDefault="00802EC8" w:rsidP="00802EC8">
            <w:pPr>
              <w:spacing w:after="0"/>
              <w:rPr>
                <w:rFonts w:ascii="Times New Roman" w:hAnsi="Times New Roman" w:cs="Times New Roman"/>
                <w:sz w:val="20"/>
                <w:szCs w:val="20"/>
              </w:rPr>
            </w:pPr>
            <w:r w:rsidRPr="00802EC8">
              <w:rPr>
                <w:rFonts w:ascii="Times New Roman" w:hAnsi="Times New Roman" w:cs="Times New Roman"/>
                <w:sz w:val="20"/>
              </w:rPr>
              <w:t>Обязательно</w:t>
            </w:r>
          </w:p>
        </w:tc>
      </w:tr>
      <w:tr w:rsidR="00802EC8" w:rsidRPr="00802EC8" w14:paraId="4AF821F1" w14:textId="77777777" w:rsidTr="00802EC8">
        <w:trPr>
          <w:trHeight w:val="70"/>
        </w:trPr>
        <w:tc>
          <w:tcPr>
            <w:tcW w:w="1173" w:type="dxa"/>
            <w:shd w:val="clear" w:color="auto" w:fill="auto"/>
            <w:vAlign w:val="center"/>
          </w:tcPr>
          <w:p w14:paraId="378823FE" w14:textId="77777777" w:rsidR="005701E2" w:rsidRPr="00802EC8" w:rsidRDefault="005701E2"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lastRenderedPageBreak/>
              <w:t>19</w:t>
            </w:r>
          </w:p>
        </w:tc>
        <w:tc>
          <w:tcPr>
            <w:tcW w:w="1701" w:type="dxa"/>
            <w:shd w:val="clear" w:color="auto" w:fill="auto"/>
            <w:vAlign w:val="center"/>
          </w:tcPr>
          <w:p w14:paraId="7CD9883C" w14:textId="77777777" w:rsidR="005701E2" w:rsidRPr="00802EC8" w:rsidRDefault="005701E2"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 п.15</w:t>
            </w:r>
          </w:p>
        </w:tc>
        <w:tc>
          <w:tcPr>
            <w:tcW w:w="8363" w:type="dxa"/>
            <w:gridSpan w:val="3"/>
            <w:shd w:val="clear" w:color="auto" w:fill="auto"/>
            <w:vAlign w:val="center"/>
          </w:tcPr>
          <w:p w14:paraId="4C3A572A" w14:textId="77777777" w:rsidR="005701E2" w:rsidRPr="00802EC8" w:rsidRDefault="005701E2" w:rsidP="001E33B6">
            <w:pPr>
              <w:spacing w:after="0"/>
              <w:jc w:val="both"/>
              <w:rPr>
                <w:rFonts w:ascii="Times New Roman" w:hAnsi="Times New Roman" w:cs="Times New Roman"/>
                <w:b/>
                <w:sz w:val="20"/>
                <w:szCs w:val="20"/>
              </w:rPr>
            </w:pPr>
            <w:r w:rsidRPr="00802EC8">
              <w:rPr>
                <w:rFonts w:ascii="Times New Roman" w:hAnsi="Times New Roman" w:cs="Times New Roman"/>
                <w:b/>
                <w:sz w:val="20"/>
                <w:szCs w:val="20"/>
              </w:rPr>
              <w:t>Доходный подход</w:t>
            </w:r>
            <w:r w:rsidRPr="00802EC8">
              <w:rPr>
                <w:rStyle w:val="ae"/>
                <w:rFonts w:ascii="Times New Roman" w:hAnsi="Times New Roman" w:cs="Times New Roman"/>
                <w:b/>
                <w:sz w:val="20"/>
                <w:szCs w:val="20"/>
              </w:rPr>
              <w:footnoteReference w:id="19"/>
            </w:r>
            <w:r w:rsidRPr="00802EC8">
              <w:rPr>
                <w:rFonts w:ascii="Times New Roman" w:hAnsi="Times New Roman" w:cs="Times New Roman"/>
                <w:b/>
                <w:sz w:val="20"/>
                <w:szCs w:val="20"/>
              </w:rPr>
              <w:t xml:space="preserve"> – совокупность методов оценки, основанных на определении ожидаемых доходов от использования объекта оценки.</w:t>
            </w:r>
          </w:p>
        </w:tc>
        <w:tc>
          <w:tcPr>
            <w:tcW w:w="1417" w:type="dxa"/>
            <w:gridSpan w:val="2"/>
            <w:shd w:val="clear" w:color="auto" w:fill="auto"/>
            <w:vAlign w:val="center"/>
          </w:tcPr>
          <w:p w14:paraId="752EC590" w14:textId="77777777" w:rsidR="005701E2" w:rsidRPr="00802EC8" w:rsidRDefault="005701E2" w:rsidP="001E33B6">
            <w:pPr>
              <w:spacing w:after="0"/>
              <w:jc w:val="both"/>
              <w:rPr>
                <w:rFonts w:ascii="Times New Roman" w:hAnsi="Times New Roman" w:cs="Times New Roman"/>
                <w:b/>
                <w:sz w:val="20"/>
                <w:szCs w:val="20"/>
              </w:rPr>
            </w:pPr>
          </w:p>
        </w:tc>
        <w:tc>
          <w:tcPr>
            <w:tcW w:w="2694" w:type="dxa"/>
            <w:shd w:val="clear" w:color="auto" w:fill="auto"/>
            <w:vAlign w:val="center"/>
          </w:tcPr>
          <w:p w14:paraId="404C5225" w14:textId="647DE155" w:rsidR="005701E2" w:rsidRPr="00802EC8" w:rsidRDefault="005701E2" w:rsidP="001E33B6">
            <w:pPr>
              <w:spacing w:after="0"/>
              <w:jc w:val="both"/>
              <w:rPr>
                <w:rFonts w:ascii="Times New Roman" w:hAnsi="Times New Roman" w:cs="Times New Roman"/>
                <w:b/>
                <w:sz w:val="20"/>
                <w:szCs w:val="20"/>
              </w:rPr>
            </w:pPr>
          </w:p>
        </w:tc>
      </w:tr>
      <w:tr w:rsidR="00802EC8" w:rsidRPr="00802EC8" w14:paraId="00748ACA" w14:textId="77777777" w:rsidTr="00802EC8">
        <w:trPr>
          <w:trHeight w:val="428"/>
        </w:trPr>
        <w:tc>
          <w:tcPr>
            <w:tcW w:w="1173" w:type="dxa"/>
            <w:shd w:val="clear" w:color="auto" w:fill="auto"/>
            <w:vAlign w:val="center"/>
          </w:tcPr>
          <w:p w14:paraId="2C3B05DA" w14:textId="0FBA44AF" w:rsidR="005701E2" w:rsidRPr="00802EC8" w:rsidRDefault="005701E2"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19.1</w:t>
            </w:r>
          </w:p>
        </w:tc>
        <w:tc>
          <w:tcPr>
            <w:tcW w:w="1701" w:type="dxa"/>
            <w:shd w:val="clear" w:color="auto" w:fill="auto"/>
            <w:vAlign w:val="center"/>
          </w:tcPr>
          <w:p w14:paraId="6F5C33DD" w14:textId="04E2A808" w:rsidR="005701E2" w:rsidRPr="00802EC8" w:rsidRDefault="005701E2" w:rsidP="00484D1A">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№11 п.1</w:t>
            </w:r>
            <w:r w:rsidR="00484D1A" w:rsidRPr="00802EC8">
              <w:rPr>
                <w:rFonts w:ascii="Times New Roman" w:hAnsi="Times New Roman" w:cs="Times New Roman"/>
                <w:sz w:val="20"/>
                <w:szCs w:val="20"/>
              </w:rPr>
              <w:t>3</w:t>
            </w:r>
          </w:p>
        </w:tc>
        <w:tc>
          <w:tcPr>
            <w:tcW w:w="8363" w:type="dxa"/>
            <w:gridSpan w:val="3"/>
            <w:shd w:val="clear" w:color="auto" w:fill="auto"/>
            <w:vAlign w:val="center"/>
          </w:tcPr>
          <w:p w14:paraId="3F3EA3EA" w14:textId="13B13E6E" w:rsidR="005701E2" w:rsidRPr="00802EC8" w:rsidRDefault="005701E2" w:rsidP="001E33B6">
            <w:pPr>
              <w:autoSpaceDE w:val="0"/>
              <w:autoSpaceDN w:val="0"/>
              <w:adjustRightInd w:val="0"/>
              <w:spacing w:after="0"/>
              <w:jc w:val="both"/>
              <w:rPr>
                <w:rFonts w:ascii="Times New Roman" w:hAnsi="Times New Roman" w:cs="Times New Roman"/>
                <w:sz w:val="20"/>
                <w:szCs w:val="20"/>
              </w:rPr>
            </w:pPr>
            <w:r w:rsidRPr="00802EC8">
              <w:rPr>
                <w:rFonts w:ascii="Times New Roman" w:hAnsi="Times New Roman" w:cs="Times New Roman"/>
                <w:sz w:val="20"/>
                <w:szCs w:val="20"/>
              </w:rPr>
              <w:t>При применении доходного подхода оценщик учитывает следующие положения:</w:t>
            </w:r>
          </w:p>
        </w:tc>
        <w:tc>
          <w:tcPr>
            <w:tcW w:w="1417" w:type="dxa"/>
            <w:gridSpan w:val="2"/>
            <w:shd w:val="clear" w:color="auto" w:fill="auto"/>
          </w:tcPr>
          <w:p w14:paraId="612320CC" w14:textId="77777777" w:rsidR="005701E2" w:rsidRPr="00802EC8" w:rsidRDefault="005701E2" w:rsidP="001E33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1BAE1551" w14:textId="050DAEFE" w:rsidR="005701E2" w:rsidRPr="00802EC8" w:rsidRDefault="005701E2" w:rsidP="001E33B6">
            <w:pPr>
              <w:spacing w:after="0"/>
              <w:rPr>
                <w:rFonts w:ascii="Times New Roman" w:hAnsi="Times New Roman" w:cs="Times New Roman"/>
                <w:sz w:val="20"/>
                <w:szCs w:val="20"/>
              </w:rPr>
            </w:pPr>
          </w:p>
        </w:tc>
      </w:tr>
      <w:tr w:rsidR="00802EC8" w:rsidRPr="00802EC8" w14:paraId="6C6E8232" w14:textId="77777777" w:rsidTr="00802EC8">
        <w:trPr>
          <w:trHeight w:val="70"/>
        </w:trPr>
        <w:tc>
          <w:tcPr>
            <w:tcW w:w="1173" w:type="dxa"/>
            <w:shd w:val="clear" w:color="auto" w:fill="auto"/>
            <w:vAlign w:val="center"/>
          </w:tcPr>
          <w:p w14:paraId="5B00DD10" w14:textId="2975D909" w:rsidR="00484D1A" w:rsidRPr="00802EC8" w:rsidRDefault="00484D1A"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19.1.1</w:t>
            </w:r>
          </w:p>
        </w:tc>
        <w:tc>
          <w:tcPr>
            <w:tcW w:w="1701" w:type="dxa"/>
            <w:shd w:val="clear" w:color="auto" w:fill="auto"/>
            <w:vAlign w:val="center"/>
          </w:tcPr>
          <w:p w14:paraId="4B2D8FFE" w14:textId="1A6E68D3" w:rsidR="00484D1A" w:rsidRPr="00802EC8" w:rsidRDefault="00484D1A"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№11 п.13а</w:t>
            </w:r>
          </w:p>
        </w:tc>
        <w:tc>
          <w:tcPr>
            <w:tcW w:w="8363" w:type="dxa"/>
            <w:gridSpan w:val="3"/>
            <w:shd w:val="clear" w:color="auto" w:fill="auto"/>
            <w:vAlign w:val="center"/>
          </w:tcPr>
          <w:p w14:paraId="2DF9F3AB" w14:textId="078D510C" w:rsidR="00484D1A" w:rsidRPr="00802EC8" w:rsidRDefault="00484D1A" w:rsidP="001E33B6">
            <w:pPr>
              <w:autoSpaceDE w:val="0"/>
              <w:autoSpaceDN w:val="0"/>
              <w:adjustRightInd w:val="0"/>
              <w:spacing w:after="0"/>
              <w:ind w:left="322"/>
              <w:jc w:val="both"/>
              <w:rPr>
                <w:rFonts w:ascii="Times New Roman" w:hAnsi="Times New Roman" w:cs="Times New Roman"/>
                <w:sz w:val="20"/>
                <w:szCs w:val="20"/>
              </w:rPr>
            </w:pPr>
            <w:r w:rsidRPr="00802EC8">
              <w:rPr>
                <w:rFonts w:ascii="Times New Roman" w:hAnsi="Times New Roman" w:cs="Times New Roman"/>
                <w:sz w:val="20"/>
                <w:szCs w:val="20"/>
              </w:rPr>
              <w:t xml:space="preserve">оценщик определяет будущие денежные потоки, формируемые из экономической выгоды, генерируемой объектом оценки. В </w:t>
            </w:r>
            <w:proofErr w:type="gramStart"/>
            <w:r w:rsidRPr="00802EC8">
              <w:rPr>
                <w:rFonts w:ascii="Times New Roman" w:hAnsi="Times New Roman" w:cs="Times New Roman"/>
                <w:sz w:val="20"/>
                <w:szCs w:val="20"/>
              </w:rPr>
              <w:t>общем</w:t>
            </w:r>
            <w:proofErr w:type="gramEnd"/>
            <w:r w:rsidRPr="00802EC8">
              <w:rPr>
                <w:rFonts w:ascii="Times New Roman" w:hAnsi="Times New Roman" w:cs="Times New Roman"/>
                <w:sz w:val="20"/>
                <w:szCs w:val="20"/>
              </w:rPr>
              <w:t xml:space="preserve"> случае выгода может образовываться из экономий на издержках, освобождения от роялти, преимуществ в прибыли, реальных лицензионных платежей, платежей по роялти, избыточного дохода или других выгод;</w:t>
            </w:r>
          </w:p>
        </w:tc>
        <w:tc>
          <w:tcPr>
            <w:tcW w:w="1417" w:type="dxa"/>
            <w:gridSpan w:val="2"/>
            <w:shd w:val="clear" w:color="auto" w:fill="auto"/>
          </w:tcPr>
          <w:p w14:paraId="6905AC47" w14:textId="77777777" w:rsidR="00484D1A" w:rsidRPr="00802EC8" w:rsidRDefault="00484D1A" w:rsidP="001E33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19AF12BC" w14:textId="77777777" w:rsidR="00484D1A" w:rsidRPr="00802EC8" w:rsidRDefault="00484D1A" w:rsidP="001E33B6">
            <w:pPr>
              <w:spacing w:after="0"/>
              <w:rPr>
                <w:rFonts w:ascii="Times New Roman" w:hAnsi="Times New Roman" w:cs="Times New Roman"/>
                <w:sz w:val="20"/>
                <w:szCs w:val="20"/>
              </w:rPr>
            </w:pPr>
          </w:p>
        </w:tc>
      </w:tr>
      <w:tr w:rsidR="00802EC8" w:rsidRPr="00802EC8" w14:paraId="00992995" w14:textId="77777777" w:rsidTr="00802EC8">
        <w:trPr>
          <w:trHeight w:val="70"/>
        </w:trPr>
        <w:tc>
          <w:tcPr>
            <w:tcW w:w="1173" w:type="dxa"/>
            <w:shd w:val="clear" w:color="auto" w:fill="auto"/>
            <w:vAlign w:val="center"/>
          </w:tcPr>
          <w:p w14:paraId="6685B870" w14:textId="2913F800" w:rsidR="00484D1A" w:rsidRPr="00802EC8" w:rsidRDefault="00484D1A"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19.1.2</w:t>
            </w:r>
          </w:p>
        </w:tc>
        <w:tc>
          <w:tcPr>
            <w:tcW w:w="1701" w:type="dxa"/>
            <w:shd w:val="clear" w:color="auto" w:fill="auto"/>
            <w:vAlign w:val="center"/>
          </w:tcPr>
          <w:p w14:paraId="33019FB1" w14:textId="514C59B3" w:rsidR="00484D1A" w:rsidRPr="00802EC8" w:rsidRDefault="00484D1A" w:rsidP="00484D1A">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№11 п.13б</w:t>
            </w:r>
          </w:p>
        </w:tc>
        <w:tc>
          <w:tcPr>
            <w:tcW w:w="8363" w:type="dxa"/>
            <w:gridSpan w:val="3"/>
            <w:shd w:val="clear" w:color="auto" w:fill="auto"/>
            <w:vAlign w:val="center"/>
          </w:tcPr>
          <w:p w14:paraId="2F9995A4" w14:textId="77A4E438" w:rsidR="00484D1A" w:rsidRPr="00802EC8" w:rsidRDefault="00484D1A" w:rsidP="001E33B6">
            <w:pPr>
              <w:autoSpaceDE w:val="0"/>
              <w:autoSpaceDN w:val="0"/>
              <w:adjustRightInd w:val="0"/>
              <w:spacing w:after="0"/>
              <w:ind w:left="322"/>
              <w:jc w:val="both"/>
              <w:rPr>
                <w:rFonts w:ascii="Times New Roman" w:hAnsi="Times New Roman" w:cs="Times New Roman"/>
                <w:sz w:val="20"/>
                <w:szCs w:val="20"/>
              </w:rPr>
            </w:pPr>
            <w:r w:rsidRPr="00802EC8">
              <w:rPr>
                <w:rFonts w:ascii="Times New Roman" w:hAnsi="Times New Roman" w:cs="Times New Roman"/>
                <w:sz w:val="20"/>
                <w:szCs w:val="20"/>
              </w:rPr>
              <w:t>период, в течение которого объект оценки способен приносить экономические выгоды, как правило, ограничивается сроком действия правовой охраны или сроком действия лицензионного договора. Продолжительность срока полезного использования объекта оценки может быть сокращена исходя из экономической нецелесообразности дальнейшего его использования;</w:t>
            </w:r>
          </w:p>
        </w:tc>
        <w:tc>
          <w:tcPr>
            <w:tcW w:w="1417" w:type="dxa"/>
            <w:gridSpan w:val="2"/>
            <w:shd w:val="clear" w:color="auto" w:fill="auto"/>
          </w:tcPr>
          <w:p w14:paraId="320E7CCF" w14:textId="77777777" w:rsidR="00484D1A" w:rsidRPr="00802EC8" w:rsidRDefault="00484D1A" w:rsidP="001E33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70D6EEEF" w14:textId="77777777" w:rsidR="00484D1A" w:rsidRPr="00802EC8" w:rsidRDefault="00484D1A" w:rsidP="001E33B6">
            <w:pPr>
              <w:spacing w:after="0"/>
              <w:rPr>
                <w:rFonts w:ascii="Times New Roman" w:hAnsi="Times New Roman" w:cs="Times New Roman"/>
                <w:sz w:val="20"/>
                <w:szCs w:val="20"/>
              </w:rPr>
            </w:pPr>
          </w:p>
        </w:tc>
      </w:tr>
      <w:tr w:rsidR="00802EC8" w:rsidRPr="00802EC8" w14:paraId="08B953FD" w14:textId="77777777" w:rsidTr="00802EC8">
        <w:trPr>
          <w:trHeight w:val="70"/>
        </w:trPr>
        <w:tc>
          <w:tcPr>
            <w:tcW w:w="1173" w:type="dxa"/>
            <w:shd w:val="clear" w:color="auto" w:fill="auto"/>
            <w:vAlign w:val="center"/>
          </w:tcPr>
          <w:p w14:paraId="55F4FE71" w14:textId="7E1DE7A5" w:rsidR="00484D1A" w:rsidRPr="00802EC8" w:rsidRDefault="00484D1A"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19.1.3</w:t>
            </w:r>
          </w:p>
        </w:tc>
        <w:tc>
          <w:tcPr>
            <w:tcW w:w="1701" w:type="dxa"/>
            <w:shd w:val="clear" w:color="auto" w:fill="auto"/>
            <w:vAlign w:val="center"/>
          </w:tcPr>
          <w:p w14:paraId="32D21B1B" w14:textId="08B4F6A8" w:rsidR="00484D1A" w:rsidRPr="00802EC8" w:rsidRDefault="00484D1A" w:rsidP="00484D1A">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№11 п.13в</w:t>
            </w:r>
          </w:p>
        </w:tc>
        <w:tc>
          <w:tcPr>
            <w:tcW w:w="8363" w:type="dxa"/>
            <w:gridSpan w:val="3"/>
            <w:shd w:val="clear" w:color="auto" w:fill="auto"/>
            <w:vAlign w:val="center"/>
          </w:tcPr>
          <w:p w14:paraId="41669D6C" w14:textId="65A9B1EC" w:rsidR="00484D1A" w:rsidRPr="00802EC8" w:rsidRDefault="00484D1A" w:rsidP="001E33B6">
            <w:pPr>
              <w:autoSpaceDE w:val="0"/>
              <w:autoSpaceDN w:val="0"/>
              <w:adjustRightInd w:val="0"/>
              <w:spacing w:after="0"/>
              <w:ind w:left="322"/>
              <w:jc w:val="both"/>
              <w:rPr>
                <w:rFonts w:ascii="Times New Roman" w:hAnsi="Times New Roman" w:cs="Times New Roman"/>
                <w:sz w:val="20"/>
                <w:szCs w:val="20"/>
              </w:rPr>
            </w:pPr>
            <w:r w:rsidRPr="00802EC8">
              <w:rPr>
                <w:rFonts w:ascii="Times New Roman" w:hAnsi="Times New Roman" w:cs="Times New Roman"/>
                <w:sz w:val="20"/>
                <w:szCs w:val="20"/>
              </w:rPr>
              <w:t>ставка дисконтирования рассчитывается одним из следующих методов:</w:t>
            </w:r>
          </w:p>
        </w:tc>
        <w:tc>
          <w:tcPr>
            <w:tcW w:w="1417" w:type="dxa"/>
            <w:gridSpan w:val="2"/>
            <w:shd w:val="clear" w:color="auto" w:fill="auto"/>
          </w:tcPr>
          <w:p w14:paraId="18B1FE12" w14:textId="77777777" w:rsidR="00484D1A" w:rsidRPr="00802EC8" w:rsidRDefault="00484D1A" w:rsidP="001E33B6">
            <w:pPr>
              <w:autoSpaceDE w:val="0"/>
              <w:autoSpaceDN w:val="0"/>
              <w:adjustRightInd w:val="0"/>
              <w:spacing w:after="0"/>
              <w:ind w:left="322"/>
              <w:rPr>
                <w:rFonts w:ascii="Times New Roman" w:hAnsi="Times New Roman" w:cs="Times New Roman"/>
                <w:sz w:val="20"/>
                <w:szCs w:val="20"/>
              </w:rPr>
            </w:pPr>
          </w:p>
        </w:tc>
        <w:tc>
          <w:tcPr>
            <w:tcW w:w="2694" w:type="dxa"/>
            <w:shd w:val="clear" w:color="auto" w:fill="auto"/>
          </w:tcPr>
          <w:p w14:paraId="7F6CB71A" w14:textId="77777777" w:rsidR="00484D1A" w:rsidRPr="00802EC8" w:rsidRDefault="00484D1A" w:rsidP="001E33B6">
            <w:pPr>
              <w:autoSpaceDE w:val="0"/>
              <w:autoSpaceDN w:val="0"/>
              <w:adjustRightInd w:val="0"/>
              <w:spacing w:after="0"/>
              <w:ind w:left="322"/>
              <w:rPr>
                <w:rFonts w:ascii="Times New Roman" w:hAnsi="Times New Roman" w:cs="Times New Roman"/>
                <w:sz w:val="20"/>
                <w:szCs w:val="20"/>
              </w:rPr>
            </w:pPr>
          </w:p>
        </w:tc>
      </w:tr>
      <w:tr w:rsidR="00802EC8" w:rsidRPr="00802EC8" w14:paraId="37B51B48" w14:textId="77777777" w:rsidTr="00802EC8">
        <w:trPr>
          <w:trHeight w:val="70"/>
        </w:trPr>
        <w:tc>
          <w:tcPr>
            <w:tcW w:w="1173" w:type="dxa"/>
            <w:shd w:val="clear" w:color="auto" w:fill="auto"/>
            <w:vAlign w:val="center"/>
          </w:tcPr>
          <w:p w14:paraId="21A20CE4" w14:textId="595D5139" w:rsidR="00484D1A" w:rsidRPr="00802EC8" w:rsidRDefault="00484D1A"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19.1.3.1</w:t>
            </w:r>
          </w:p>
        </w:tc>
        <w:tc>
          <w:tcPr>
            <w:tcW w:w="1701" w:type="dxa"/>
            <w:shd w:val="clear" w:color="auto" w:fill="auto"/>
            <w:vAlign w:val="center"/>
          </w:tcPr>
          <w:p w14:paraId="60D552E1" w14:textId="65A64B53" w:rsidR="00484D1A" w:rsidRPr="00802EC8" w:rsidRDefault="00484D1A"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№11 п.13в</w:t>
            </w:r>
          </w:p>
        </w:tc>
        <w:tc>
          <w:tcPr>
            <w:tcW w:w="8363" w:type="dxa"/>
            <w:gridSpan w:val="3"/>
            <w:shd w:val="clear" w:color="auto" w:fill="auto"/>
            <w:vAlign w:val="center"/>
          </w:tcPr>
          <w:p w14:paraId="72D96996" w14:textId="6EA6A859" w:rsidR="00484D1A" w:rsidRPr="00802EC8" w:rsidRDefault="00484D1A" w:rsidP="00484D1A">
            <w:pPr>
              <w:autoSpaceDE w:val="0"/>
              <w:autoSpaceDN w:val="0"/>
              <w:adjustRightInd w:val="0"/>
              <w:spacing w:after="0"/>
              <w:ind w:left="459"/>
              <w:jc w:val="both"/>
              <w:rPr>
                <w:rFonts w:ascii="Times New Roman" w:hAnsi="Times New Roman" w:cs="Times New Roman"/>
                <w:sz w:val="20"/>
                <w:szCs w:val="20"/>
              </w:rPr>
            </w:pPr>
            <w:r w:rsidRPr="00802EC8">
              <w:rPr>
                <w:rFonts w:ascii="Times New Roman" w:hAnsi="Times New Roman" w:cs="Times New Roman"/>
                <w:sz w:val="20"/>
                <w:szCs w:val="20"/>
              </w:rPr>
              <w:t>- на основе анализа рыночных показателей, отражающих доходность аналогичных объекту оценки объектов;</w:t>
            </w:r>
          </w:p>
        </w:tc>
        <w:tc>
          <w:tcPr>
            <w:tcW w:w="1417" w:type="dxa"/>
            <w:gridSpan w:val="2"/>
            <w:shd w:val="clear" w:color="auto" w:fill="auto"/>
          </w:tcPr>
          <w:p w14:paraId="19B49642" w14:textId="77777777" w:rsidR="00484D1A" w:rsidRPr="00802EC8" w:rsidRDefault="00484D1A" w:rsidP="001E33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3FF511B5" w14:textId="77777777" w:rsidR="00484D1A" w:rsidRPr="00802EC8" w:rsidRDefault="00484D1A" w:rsidP="001E33B6">
            <w:pPr>
              <w:autoSpaceDE w:val="0"/>
              <w:autoSpaceDN w:val="0"/>
              <w:adjustRightInd w:val="0"/>
              <w:spacing w:after="0"/>
              <w:rPr>
                <w:rFonts w:ascii="Times New Roman" w:hAnsi="Times New Roman" w:cs="Times New Roman"/>
                <w:iCs/>
                <w:sz w:val="20"/>
                <w:szCs w:val="20"/>
              </w:rPr>
            </w:pPr>
          </w:p>
        </w:tc>
      </w:tr>
      <w:tr w:rsidR="00802EC8" w:rsidRPr="00802EC8" w14:paraId="5F99F5D7" w14:textId="77777777" w:rsidTr="00802EC8">
        <w:trPr>
          <w:trHeight w:val="70"/>
        </w:trPr>
        <w:tc>
          <w:tcPr>
            <w:tcW w:w="1173" w:type="dxa"/>
            <w:shd w:val="clear" w:color="auto" w:fill="auto"/>
            <w:vAlign w:val="center"/>
          </w:tcPr>
          <w:p w14:paraId="39E45A6B" w14:textId="6C01D60A" w:rsidR="00484D1A" w:rsidRPr="00802EC8" w:rsidRDefault="00484D1A"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19.1.3.2</w:t>
            </w:r>
          </w:p>
        </w:tc>
        <w:tc>
          <w:tcPr>
            <w:tcW w:w="1701" w:type="dxa"/>
            <w:shd w:val="clear" w:color="auto" w:fill="auto"/>
            <w:vAlign w:val="center"/>
          </w:tcPr>
          <w:p w14:paraId="086D9CBB" w14:textId="37A49CD9" w:rsidR="00484D1A" w:rsidRPr="00802EC8" w:rsidRDefault="00484D1A"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№11 п.13в</w:t>
            </w:r>
          </w:p>
        </w:tc>
        <w:tc>
          <w:tcPr>
            <w:tcW w:w="8363" w:type="dxa"/>
            <w:gridSpan w:val="3"/>
            <w:shd w:val="clear" w:color="auto" w:fill="auto"/>
            <w:vAlign w:val="center"/>
          </w:tcPr>
          <w:p w14:paraId="70226DF3" w14:textId="5421B3AA" w:rsidR="00484D1A" w:rsidRPr="00802EC8" w:rsidRDefault="00484D1A" w:rsidP="00484D1A">
            <w:pPr>
              <w:autoSpaceDE w:val="0"/>
              <w:autoSpaceDN w:val="0"/>
              <w:adjustRightInd w:val="0"/>
              <w:spacing w:after="0"/>
              <w:ind w:left="459"/>
              <w:jc w:val="both"/>
              <w:rPr>
                <w:rFonts w:ascii="Times New Roman" w:hAnsi="Times New Roman" w:cs="Times New Roman"/>
                <w:sz w:val="20"/>
                <w:szCs w:val="20"/>
              </w:rPr>
            </w:pPr>
            <w:r w:rsidRPr="00802EC8">
              <w:rPr>
                <w:rFonts w:ascii="Times New Roman" w:hAnsi="Times New Roman" w:cs="Times New Roman"/>
                <w:sz w:val="20"/>
                <w:szCs w:val="20"/>
              </w:rPr>
              <w:t>- на основе средневзвешенной стоимости капитала организации (бизнеса), использующей объект оценки;</w:t>
            </w:r>
          </w:p>
        </w:tc>
        <w:tc>
          <w:tcPr>
            <w:tcW w:w="1417" w:type="dxa"/>
            <w:gridSpan w:val="2"/>
            <w:shd w:val="clear" w:color="auto" w:fill="auto"/>
          </w:tcPr>
          <w:p w14:paraId="73E0F012" w14:textId="77777777" w:rsidR="00484D1A" w:rsidRPr="00802EC8" w:rsidRDefault="00484D1A" w:rsidP="001E33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1766D8DB" w14:textId="77777777" w:rsidR="00484D1A" w:rsidRPr="00802EC8" w:rsidRDefault="00484D1A" w:rsidP="001E33B6">
            <w:pPr>
              <w:autoSpaceDE w:val="0"/>
              <w:autoSpaceDN w:val="0"/>
              <w:adjustRightInd w:val="0"/>
              <w:spacing w:after="0"/>
              <w:rPr>
                <w:rFonts w:ascii="Times New Roman" w:hAnsi="Times New Roman" w:cs="Times New Roman"/>
                <w:iCs/>
                <w:sz w:val="20"/>
                <w:szCs w:val="20"/>
              </w:rPr>
            </w:pPr>
          </w:p>
        </w:tc>
      </w:tr>
      <w:tr w:rsidR="00802EC8" w:rsidRPr="00802EC8" w14:paraId="7366E1FC" w14:textId="77777777" w:rsidTr="00802EC8">
        <w:trPr>
          <w:trHeight w:val="70"/>
        </w:trPr>
        <w:tc>
          <w:tcPr>
            <w:tcW w:w="1173" w:type="dxa"/>
            <w:shd w:val="clear" w:color="auto" w:fill="auto"/>
            <w:vAlign w:val="center"/>
          </w:tcPr>
          <w:p w14:paraId="0646DD88" w14:textId="1D7D31C6" w:rsidR="00484D1A" w:rsidRPr="00802EC8" w:rsidRDefault="00484D1A"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19.1.3.3</w:t>
            </w:r>
          </w:p>
        </w:tc>
        <w:tc>
          <w:tcPr>
            <w:tcW w:w="1701" w:type="dxa"/>
            <w:shd w:val="clear" w:color="auto" w:fill="auto"/>
            <w:vAlign w:val="center"/>
          </w:tcPr>
          <w:p w14:paraId="67AD527E" w14:textId="412207AD" w:rsidR="00484D1A" w:rsidRPr="00802EC8" w:rsidRDefault="00484D1A"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№11 п.13в</w:t>
            </w:r>
          </w:p>
        </w:tc>
        <w:tc>
          <w:tcPr>
            <w:tcW w:w="8363" w:type="dxa"/>
            <w:gridSpan w:val="3"/>
            <w:shd w:val="clear" w:color="auto" w:fill="auto"/>
            <w:vAlign w:val="center"/>
          </w:tcPr>
          <w:p w14:paraId="7F428C6D" w14:textId="068929B6" w:rsidR="00484D1A" w:rsidRPr="00802EC8" w:rsidRDefault="00484D1A" w:rsidP="00484D1A">
            <w:pPr>
              <w:autoSpaceDE w:val="0"/>
              <w:autoSpaceDN w:val="0"/>
              <w:adjustRightInd w:val="0"/>
              <w:spacing w:after="0"/>
              <w:ind w:left="459"/>
              <w:jc w:val="both"/>
              <w:rPr>
                <w:rFonts w:ascii="Times New Roman" w:hAnsi="Times New Roman" w:cs="Times New Roman"/>
                <w:sz w:val="20"/>
                <w:szCs w:val="20"/>
              </w:rPr>
            </w:pPr>
            <w:r w:rsidRPr="00802EC8">
              <w:rPr>
                <w:rFonts w:ascii="Times New Roman" w:hAnsi="Times New Roman" w:cs="Times New Roman"/>
                <w:sz w:val="20"/>
                <w:szCs w:val="20"/>
              </w:rPr>
              <w:t xml:space="preserve">- кумулятивным способом, основанным на определении </w:t>
            </w:r>
            <w:proofErr w:type="spellStart"/>
            <w:r w:rsidRPr="00802EC8">
              <w:rPr>
                <w:rFonts w:ascii="Times New Roman" w:hAnsi="Times New Roman" w:cs="Times New Roman"/>
                <w:sz w:val="20"/>
                <w:szCs w:val="20"/>
              </w:rPr>
              <w:t>безрисковой</w:t>
            </w:r>
            <w:proofErr w:type="spellEnd"/>
            <w:r w:rsidRPr="00802EC8">
              <w:rPr>
                <w:rFonts w:ascii="Times New Roman" w:hAnsi="Times New Roman" w:cs="Times New Roman"/>
                <w:sz w:val="20"/>
                <w:szCs w:val="20"/>
              </w:rPr>
              <w:t xml:space="preserve"> ставки использования денежных средств, ожидаемого уровня инфляции и размера премиальной надбавки за риски, связанные с инвестицией в объект оценки</w:t>
            </w:r>
          </w:p>
        </w:tc>
        <w:tc>
          <w:tcPr>
            <w:tcW w:w="1417" w:type="dxa"/>
            <w:gridSpan w:val="2"/>
            <w:shd w:val="clear" w:color="auto" w:fill="auto"/>
          </w:tcPr>
          <w:p w14:paraId="37123DF0" w14:textId="77777777" w:rsidR="00484D1A" w:rsidRPr="00802EC8" w:rsidRDefault="00484D1A" w:rsidP="001E33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51DF0245" w14:textId="77777777" w:rsidR="00484D1A" w:rsidRPr="00802EC8" w:rsidRDefault="00484D1A" w:rsidP="001E33B6">
            <w:pPr>
              <w:spacing w:after="0"/>
              <w:rPr>
                <w:rFonts w:ascii="Times New Roman" w:hAnsi="Times New Roman" w:cs="Times New Roman"/>
                <w:sz w:val="20"/>
                <w:szCs w:val="20"/>
              </w:rPr>
            </w:pPr>
          </w:p>
        </w:tc>
      </w:tr>
      <w:tr w:rsidR="00802EC8" w:rsidRPr="00802EC8" w14:paraId="4A42DDC3" w14:textId="77777777" w:rsidTr="00802EC8">
        <w:trPr>
          <w:trHeight w:val="70"/>
        </w:trPr>
        <w:tc>
          <w:tcPr>
            <w:tcW w:w="1173" w:type="dxa"/>
            <w:shd w:val="clear" w:color="auto" w:fill="auto"/>
            <w:vAlign w:val="center"/>
          </w:tcPr>
          <w:p w14:paraId="4CF88758" w14:textId="5C4CA85D" w:rsidR="00484D1A" w:rsidRPr="00802EC8" w:rsidRDefault="00484D1A"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19.1.4</w:t>
            </w:r>
          </w:p>
        </w:tc>
        <w:tc>
          <w:tcPr>
            <w:tcW w:w="1701" w:type="dxa"/>
            <w:shd w:val="clear" w:color="auto" w:fill="auto"/>
            <w:vAlign w:val="center"/>
          </w:tcPr>
          <w:p w14:paraId="756D0C1D" w14:textId="7D220857" w:rsidR="00484D1A" w:rsidRPr="00802EC8" w:rsidRDefault="00484D1A" w:rsidP="00484D1A">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№11 п.13г</w:t>
            </w:r>
          </w:p>
        </w:tc>
        <w:tc>
          <w:tcPr>
            <w:tcW w:w="8363" w:type="dxa"/>
            <w:gridSpan w:val="3"/>
            <w:shd w:val="clear" w:color="auto" w:fill="auto"/>
            <w:vAlign w:val="center"/>
          </w:tcPr>
          <w:p w14:paraId="7376A9DF" w14:textId="7D309F0E" w:rsidR="00484D1A" w:rsidRPr="00802EC8" w:rsidRDefault="00484D1A" w:rsidP="001E33B6">
            <w:pPr>
              <w:autoSpaceDE w:val="0"/>
              <w:autoSpaceDN w:val="0"/>
              <w:adjustRightInd w:val="0"/>
              <w:spacing w:after="0"/>
              <w:ind w:left="322"/>
              <w:jc w:val="both"/>
              <w:rPr>
                <w:rFonts w:ascii="Times New Roman" w:hAnsi="Times New Roman" w:cs="Times New Roman"/>
                <w:sz w:val="20"/>
                <w:szCs w:val="20"/>
              </w:rPr>
            </w:pPr>
            <w:r w:rsidRPr="00802EC8">
              <w:rPr>
                <w:rFonts w:ascii="Times New Roman" w:hAnsi="Times New Roman" w:cs="Times New Roman"/>
                <w:sz w:val="20"/>
                <w:szCs w:val="20"/>
              </w:rPr>
              <w:t xml:space="preserve">ставка капитализации может использоваться при применении оценочных коэффициентов, таких как мультипликаторы "цена/прибыль", или при корректировке ставки дисконтирования с целью отражения любого будущего роста денежного потока от использования объекта оценки в </w:t>
            </w:r>
            <w:proofErr w:type="spellStart"/>
            <w:r w:rsidRPr="00802EC8">
              <w:rPr>
                <w:rFonts w:ascii="Times New Roman" w:hAnsi="Times New Roman" w:cs="Times New Roman"/>
                <w:sz w:val="20"/>
                <w:szCs w:val="20"/>
              </w:rPr>
              <w:t>постпрогнозном</w:t>
            </w:r>
            <w:proofErr w:type="spellEnd"/>
            <w:r w:rsidRPr="00802EC8">
              <w:rPr>
                <w:rFonts w:ascii="Times New Roman" w:hAnsi="Times New Roman" w:cs="Times New Roman"/>
                <w:sz w:val="20"/>
                <w:szCs w:val="20"/>
              </w:rPr>
              <w:t xml:space="preserve"> периоде;</w:t>
            </w:r>
          </w:p>
        </w:tc>
        <w:tc>
          <w:tcPr>
            <w:tcW w:w="1417" w:type="dxa"/>
            <w:gridSpan w:val="2"/>
            <w:shd w:val="clear" w:color="auto" w:fill="auto"/>
          </w:tcPr>
          <w:p w14:paraId="2A5FBB16" w14:textId="77777777" w:rsidR="00484D1A" w:rsidRPr="00802EC8" w:rsidRDefault="00484D1A" w:rsidP="001E33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35990433" w14:textId="77777777" w:rsidR="00484D1A" w:rsidRPr="00802EC8" w:rsidRDefault="00484D1A" w:rsidP="001E33B6">
            <w:pPr>
              <w:spacing w:after="0"/>
              <w:rPr>
                <w:rFonts w:ascii="Times New Roman" w:hAnsi="Times New Roman" w:cs="Times New Roman"/>
                <w:sz w:val="20"/>
                <w:szCs w:val="20"/>
              </w:rPr>
            </w:pPr>
          </w:p>
        </w:tc>
      </w:tr>
      <w:tr w:rsidR="00802EC8" w:rsidRPr="00802EC8" w14:paraId="738925E2" w14:textId="77777777" w:rsidTr="00802EC8">
        <w:trPr>
          <w:trHeight w:val="70"/>
        </w:trPr>
        <w:tc>
          <w:tcPr>
            <w:tcW w:w="1173" w:type="dxa"/>
            <w:shd w:val="clear" w:color="auto" w:fill="auto"/>
            <w:vAlign w:val="center"/>
          </w:tcPr>
          <w:p w14:paraId="6ECE3F52" w14:textId="03E3E88E" w:rsidR="00484D1A" w:rsidRPr="00802EC8" w:rsidRDefault="00484D1A"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19.1.5</w:t>
            </w:r>
          </w:p>
        </w:tc>
        <w:tc>
          <w:tcPr>
            <w:tcW w:w="1701" w:type="dxa"/>
            <w:shd w:val="clear" w:color="auto" w:fill="auto"/>
            <w:vAlign w:val="center"/>
          </w:tcPr>
          <w:p w14:paraId="79601084" w14:textId="1B15E842" w:rsidR="00484D1A" w:rsidRPr="00802EC8" w:rsidRDefault="00484D1A" w:rsidP="00484D1A">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№11 п.13д</w:t>
            </w:r>
          </w:p>
        </w:tc>
        <w:tc>
          <w:tcPr>
            <w:tcW w:w="8363" w:type="dxa"/>
            <w:gridSpan w:val="3"/>
            <w:shd w:val="clear" w:color="auto" w:fill="auto"/>
            <w:vAlign w:val="center"/>
          </w:tcPr>
          <w:p w14:paraId="75668F29" w14:textId="59590EE0" w:rsidR="00484D1A" w:rsidRPr="00802EC8" w:rsidRDefault="00484D1A" w:rsidP="001E33B6">
            <w:pPr>
              <w:autoSpaceDE w:val="0"/>
              <w:autoSpaceDN w:val="0"/>
              <w:adjustRightInd w:val="0"/>
              <w:spacing w:after="0"/>
              <w:ind w:left="322"/>
              <w:jc w:val="both"/>
              <w:rPr>
                <w:rFonts w:ascii="Times New Roman" w:hAnsi="Times New Roman" w:cs="Times New Roman"/>
                <w:sz w:val="20"/>
                <w:szCs w:val="20"/>
              </w:rPr>
            </w:pPr>
            <w:r w:rsidRPr="00802EC8">
              <w:rPr>
                <w:rFonts w:ascii="Times New Roman" w:hAnsi="Times New Roman" w:cs="Times New Roman"/>
                <w:sz w:val="20"/>
                <w:szCs w:val="20"/>
              </w:rPr>
              <w:t xml:space="preserve">в дополнение к капитализации дохода от использования нематериального актива необходимо учитывать любые доступные для правообладателя объекта оценки налоговые выгоды и преимущества, включая эффекты от амортизации оцениваемого нематериального актива, соответствующие нормам действующего законодательства, и ввести в денежные </w:t>
            </w:r>
            <w:proofErr w:type="gramStart"/>
            <w:r w:rsidRPr="00802EC8">
              <w:rPr>
                <w:rFonts w:ascii="Times New Roman" w:hAnsi="Times New Roman" w:cs="Times New Roman"/>
                <w:sz w:val="20"/>
                <w:szCs w:val="20"/>
              </w:rPr>
              <w:t>потоки</w:t>
            </w:r>
            <w:proofErr w:type="gramEnd"/>
            <w:r w:rsidRPr="00802EC8">
              <w:rPr>
                <w:rFonts w:ascii="Times New Roman" w:hAnsi="Times New Roman" w:cs="Times New Roman"/>
                <w:sz w:val="20"/>
                <w:szCs w:val="20"/>
              </w:rPr>
              <w:t xml:space="preserve"> соответствующие корректировки</w:t>
            </w:r>
          </w:p>
        </w:tc>
        <w:tc>
          <w:tcPr>
            <w:tcW w:w="1417" w:type="dxa"/>
            <w:gridSpan w:val="2"/>
            <w:shd w:val="clear" w:color="auto" w:fill="auto"/>
          </w:tcPr>
          <w:p w14:paraId="7A8F17CB" w14:textId="77777777" w:rsidR="00484D1A" w:rsidRPr="00802EC8" w:rsidRDefault="00484D1A" w:rsidP="001E33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5E90C958" w14:textId="77777777" w:rsidR="00484D1A" w:rsidRPr="00802EC8" w:rsidRDefault="00484D1A" w:rsidP="001E33B6">
            <w:pPr>
              <w:autoSpaceDE w:val="0"/>
              <w:autoSpaceDN w:val="0"/>
              <w:adjustRightInd w:val="0"/>
              <w:spacing w:after="0"/>
              <w:rPr>
                <w:rFonts w:ascii="Times New Roman" w:hAnsi="Times New Roman" w:cs="Times New Roman"/>
                <w:iCs/>
                <w:sz w:val="20"/>
                <w:szCs w:val="20"/>
              </w:rPr>
            </w:pPr>
          </w:p>
        </w:tc>
      </w:tr>
      <w:tr w:rsidR="00802EC8" w:rsidRPr="00802EC8" w14:paraId="0FC5666D" w14:textId="77777777" w:rsidTr="00802EC8">
        <w:trPr>
          <w:trHeight w:val="70"/>
        </w:trPr>
        <w:tc>
          <w:tcPr>
            <w:tcW w:w="1173" w:type="dxa"/>
            <w:shd w:val="clear" w:color="auto" w:fill="auto"/>
            <w:vAlign w:val="center"/>
          </w:tcPr>
          <w:p w14:paraId="6F7F4509" w14:textId="605EA1E6" w:rsidR="00484D1A" w:rsidRPr="00802EC8" w:rsidRDefault="00484D1A" w:rsidP="00484D1A">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19.2</w:t>
            </w:r>
          </w:p>
        </w:tc>
        <w:tc>
          <w:tcPr>
            <w:tcW w:w="1701" w:type="dxa"/>
            <w:shd w:val="clear" w:color="auto" w:fill="auto"/>
            <w:vAlign w:val="center"/>
          </w:tcPr>
          <w:p w14:paraId="008866BB" w14:textId="6AFC37FC" w:rsidR="00484D1A" w:rsidRPr="00802EC8" w:rsidRDefault="00484D1A" w:rsidP="00484D1A">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№11 п.14</w:t>
            </w:r>
          </w:p>
        </w:tc>
        <w:tc>
          <w:tcPr>
            <w:tcW w:w="8363" w:type="dxa"/>
            <w:gridSpan w:val="3"/>
            <w:shd w:val="clear" w:color="auto" w:fill="auto"/>
            <w:vAlign w:val="center"/>
          </w:tcPr>
          <w:p w14:paraId="0BD9BC2C" w14:textId="59826D56" w:rsidR="00484D1A" w:rsidRPr="00802EC8" w:rsidRDefault="00484D1A" w:rsidP="001E33B6">
            <w:pPr>
              <w:autoSpaceDE w:val="0"/>
              <w:autoSpaceDN w:val="0"/>
              <w:adjustRightInd w:val="0"/>
              <w:spacing w:after="0"/>
              <w:jc w:val="both"/>
              <w:rPr>
                <w:rFonts w:ascii="Times New Roman" w:hAnsi="Times New Roman" w:cs="Times New Roman"/>
                <w:iCs/>
                <w:sz w:val="20"/>
                <w:szCs w:val="20"/>
              </w:rPr>
            </w:pPr>
            <w:r w:rsidRPr="00802EC8">
              <w:rPr>
                <w:rFonts w:ascii="Times New Roman" w:hAnsi="Times New Roman" w:cs="Times New Roman"/>
                <w:iCs/>
                <w:sz w:val="20"/>
                <w:szCs w:val="20"/>
              </w:rPr>
              <w:t xml:space="preserve">Стоимость </w:t>
            </w:r>
            <w:proofErr w:type="spellStart"/>
            <w:r w:rsidRPr="00802EC8">
              <w:rPr>
                <w:rFonts w:ascii="Times New Roman" w:hAnsi="Times New Roman" w:cs="Times New Roman"/>
                <w:iCs/>
                <w:sz w:val="20"/>
                <w:szCs w:val="20"/>
              </w:rPr>
              <w:t>бизнесобразующих</w:t>
            </w:r>
            <w:proofErr w:type="spellEnd"/>
            <w:r w:rsidRPr="00802EC8">
              <w:rPr>
                <w:rFonts w:ascii="Times New Roman" w:hAnsi="Times New Roman" w:cs="Times New Roman"/>
                <w:iCs/>
                <w:sz w:val="20"/>
                <w:szCs w:val="20"/>
              </w:rPr>
              <w:t xml:space="preserve"> нематериальных активов, которые создают прибыль в </w:t>
            </w:r>
            <w:r w:rsidRPr="00802EC8">
              <w:rPr>
                <w:rFonts w:ascii="Times New Roman" w:hAnsi="Times New Roman" w:cs="Times New Roman"/>
                <w:iCs/>
                <w:sz w:val="20"/>
                <w:szCs w:val="20"/>
              </w:rPr>
              <w:lastRenderedPageBreak/>
              <w:t>комплексе с другими активами бизнеса (например, сложный объект, единая технология, лицензия на осуществление вида деятельности, проекты научно-исследовательских работ, опытно-конструкторских и технологических работ, лицензии на пользование недрами и другие аналогичные нематериальные активы) может оцениваться в составе всего бизнеса на основе избыточной прибыли. Для этого вначале формируется денежный поток от всего бизнеса; устанавливаются экономические ренты (выгоды), приходящиеся на сопутствующие (материальные, финансовые, отдельно идентифицированные нематериальные) активы бизнеса, не входящие в объект оценки; из денежного потока от всего бизнеса вычитаются те доли денежных потоков, которые относятся к сопутствующим активам. Результат представляет собой избыточную прибыль, приписываемую оцениваемому нематериальному активу. Стоимость нематериального актива определяется как приведенная стоимость остаточного денежного потока (избыточной прибыли). Денежный поток, создаваемый оцениваемым нематериальным активом, не может превышать денежного потока от всего бизнеса (использующего эти нематериальные активы) в целом.</w:t>
            </w:r>
          </w:p>
        </w:tc>
        <w:tc>
          <w:tcPr>
            <w:tcW w:w="1417" w:type="dxa"/>
            <w:gridSpan w:val="2"/>
            <w:shd w:val="clear" w:color="auto" w:fill="auto"/>
          </w:tcPr>
          <w:p w14:paraId="3B14AC38" w14:textId="77777777" w:rsidR="00484D1A" w:rsidRPr="00802EC8" w:rsidRDefault="00484D1A" w:rsidP="001E33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231FA338" w14:textId="2B233BA7" w:rsidR="00484D1A" w:rsidRPr="00802EC8" w:rsidRDefault="00484D1A" w:rsidP="001E33B6">
            <w:pPr>
              <w:autoSpaceDE w:val="0"/>
              <w:autoSpaceDN w:val="0"/>
              <w:adjustRightInd w:val="0"/>
              <w:spacing w:after="0"/>
              <w:rPr>
                <w:rFonts w:ascii="Times New Roman" w:hAnsi="Times New Roman" w:cs="Times New Roman"/>
                <w:iCs/>
                <w:sz w:val="20"/>
                <w:szCs w:val="20"/>
              </w:rPr>
            </w:pPr>
          </w:p>
        </w:tc>
      </w:tr>
      <w:tr w:rsidR="00802EC8" w:rsidRPr="00802EC8" w14:paraId="320B354D" w14:textId="77777777" w:rsidTr="00802EC8">
        <w:trPr>
          <w:trHeight w:val="450"/>
        </w:trPr>
        <w:tc>
          <w:tcPr>
            <w:tcW w:w="1173" w:type="dxa"/>
            <w:shd w:val="clear" w:color="auto" w:fill="auto"/>
            <w:vAlign w:val="center"/>
          </w:tcPr>
          <w:p w14:paraId="22F7173A" w14:textId="77777777" w:rsidR="00484D1A" w:rsidRPr="00802EC8" w:rsidRDefault="00484D1A"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lastRenderedPageBreak/>
              <w:t>20</w:t>
            </w:r>
          </w:p>
        </w:tc>
        <w:tc>
          <w:tcPr>
            <w:tcW w:w="1701" w:type="dxa"/>
            <w:shd w:val="clear" w:color="auto" w:fill="auto"/>
            <w:vAlign w:val="center"/>
          </w:tcPr>
          <w:p w14:paraId="7C42C550" w14:textId="77777777" w:rsidR="00484D1A" w:rsidRPr="00802EC8" w:rsidRDefault="00484D1A"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 п.18</w:t>
            </w:r>
          </w:p>
        </w:tc>
        <w:tc>
          <w:tcPr>
            <w:tcW w:w="8363" w:type="dxa"/>
            <w:gridSpan w:val="3"/>
            <w:shd w:val="clear" w:color="auto" w:fill="auto"/>
            <w:vAlign w:val="center"/>
          </w:tcPr>
          <w:p w14:paraId="28988593" w14:textId="77777777" w:rsidR="00484D1A" w:rsidRPr="00802EC8" w:rsidRDefault="00484D1A" w:rsidP="001E33B6">
            <w:pPr>
              <w:autoSpaceDE w:val="0"/>
              <w:autoSpaceDN w:val="0"/>
              <w:adjustRightInd w:val="0"/>
              <w:spacing w:after="0"/>
              <w:jc w:val="both"/>
              <w:rPr>
                <w:rFonts w:ascii="Times New Roman" w:hAnsi="Times New Roman" w:cs="Times New Roman"/>
                <w:sz w:val="20"/>
                <w:szCs w:val="20"/>
              </w:rPr>
            </w:pPr>
            <w:r w:rsidRPr="00802EC8">
              <w:rPr>
                <w:rFonts w:ascii="Times New Roman" w:hAnsi="Times New Roman" w:cs="Times New Roman"/>
                <w:b/>
                <w:bCs/>
                <w:sz w:val="20"/>
                <w:szCs w:val="20"/>
              </w:rPr>
              <w:t>Затратный подход</w:t>
            </w:r>
            <w:r w:rsidRPr="00802EC8">
              <w:rPr>
                <w:rStyle w:val="ae"/>
                <w:rFonts w:ascii="Times New Roman" w:hAnsi="Times New Roman" w:cs="Times New Roman"/>
                <w:b/>
                <w:bCs/>
                <w:sz w:val="20"/>
                <w:szCs w:val="20"/>
              </w:rPr>
              <w:footnoteReference w:id="20"/>
            </w:r>
            <w:r w:rsidRPr="00802EC8">
              <w:rPr>
                <w:rFonts w:ascii="Times New Roman" w:hAnsi="Times New Roman" w:cs="Times New Roman"/>
                <w:b/>
                <w:bCs/>
                <w:sz w:val="20"/>
                <w:szCs w:val="20"/>
              </w:rPr>
              <w:t xml:space="preserve"> – совокупность методов оценки стоимости объекта оценки, основанных на определении затрат, необходимых для приобретения, воспроизводства либо замещения объекта оценки с учетом износа и </w:t>
            </w:r>
            <w:proofErr w:type="spellStart"/>
            <w:r w:rsidRPr="00802EC8">
              <w:rPr>
                <w:rFonts w:ascii="Times New Roman" w:hAnsi="Times New Roman" w:cs="Times New Roman"/>
                <w:b/>
                <w:bCs/>
                <w:sz w:val="20"/>
                <w:szCs w:val="20"/>
              </w:rPr>
              <w:t>устареваний</w:t>
            </w:r>
            <w:proofErr w:type="spellEnd"/>
            <w:r w:rsidRPr="00802EC8">
              <w:rPr>
                <w:rFonts w:ascii="Times New Roman" w:hAnsi="Times New Roman" w:cs="Times New Roman"/>
                <w:b/>
                <w:bCs/>
                <w:sz w:val="20"/>
                <w:szCs w:val="20"/>
              </w:rPr>
              <w:t>.</w:t>
            </w:r>
          </w:p>
        </w:tc>
        <w:tc>
          <w:tcPr>
            <w:tcW w:w="1417" w:type="dxa"/>
            <w:gridSpan w:val="2"/>
            <w:shd w:val="clear" w:color="auto" w:fill="auto"/>
          </w:tcPr>
          <w:p w14:paraId="7E492773" w14:textId="77777777" w:rsidR="00484D1A" w:rsidRPr="00802EC8" w:rsidRDefault="00484D1A" w:rsidP="001E33B6">
            <w:pPr>
              <w:spacing w:after="0"/>
              <w:rPr>
                <w:rFonts w:ascii="Times New Roman" w:hAnsi="Times New Roman" w:cs="Times New Roman"/>
                <w:sz w:val="20"/>
                <w:szCs w:val="20"/>
              </w:rPr>
            </w:pPr>
          </w:p>
        </w:tc>
        <w:tc>
          <w:tcPr>
            <w:tcW w:w="2694" w:type="dxa"/>
            <w:shd w:val="clear" w:color="auto" w:fill="auto"/>
          </w:tcPr>
          <w:p w14:paraId="577B58D1" w14:textId="77777777" w:rsidR="00484D1A" w:rsidRPr="00802EC8" w:rsidRDefault="00484D1A" w:rsidP="001E33B6">
            <w:pPr>
              <w:spacing w:after="0"/>
              <w:rPr>
                <w:rFonts w:ascii="Times New Roman" w:hAnsi="Times New Roman" w:cs="Times New Roman"/>
                <w:sz w:val="20"/>
                <w:szCs w:val="20"/>
              </w:rPr>
            </w:pPr>
          </w:p>
        </w:tc>
      </w:tr>
      <w:tr w:rsidR="00802EC8" w:rsidRPr="00802EC8" w14:paraId="6510BABB" w14:textId="77777777" w:rsidTr="00802EC8">
        <w:trPr>
          <w:trHeight w:val="70"/>
        </w:trPr>
        <w:tc>
          <w:tcPr>
            <w:tcW w:w="1173" w:type="dxa"/>
            <w:shd w:val="clear" w:color="auto" w:fill="auto"/>
            <w:vAlign w:val="center"/>
          </w:tcPr>
          <w:p w14:paraId="7308899C" w14:textId="6E09B80C" w:rsidR="00484D1A" w:rsidRPr="00802EC8" w:rsidRDefault="00484D1A"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20.1</w:t>
            </w:r>
          </w:p>
        </w:tc>
        <w:tc>
          <w:tcPr>
            <w:tcW w:w="1701" w:type="dxa"/>
            <w:shd w:val="clear" w:color="auto" w:fill="auto"/>
            <w:vAlign w:val="center"/>
          </w:tcPr>
          <w:p w14:paraId="2994202E" w14:textId="24AA4DFD" w:rsidR="00484D1A" w:rsidRPr="00802EC8" w:rsidRDefault="00484D1A" w:rsidP="00484D1A">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№11 п.15</w:t>
            </w:r>
          </w:p>
        </w:tc>
        <w:tc>
          <w:tcPr>
            <w:tcW w:w="8363" w:type="dxa"/>
            <w:gridSpan w:val="3"/>
            <w:shd w:val="clear" w:color="auto" w:fill="auto"/>
            <w:vAlign w:val="center"/>
          </w:tcPr>
          <w:p w14:paraId="32A35DF4" w14:textId="54DAEED8" w:rsidR="00484D1A" w:rsidRPr="00802EC8" w:rsidRDefault="00484D1A" w:rsidP="001E33B6">
            <w:pPr>
              <w:autoSpaceDE w:val="0"/>
              <w:autoSpaceDN w:val="0"/>
              <w:adjustRightInd w:val="0"/>
              <w:spacing w:after="0"/>
              <w:jc w:val="both"/>
              <w:rPr>
                <w:rFonts w:ascii="Times New Roman" w:hAnsi="Times New Roman" w:cs="Times New Roman"/>
                <w:sz w:val="20"/>
                <w:szCs w:val="20"/>
              </w:rPr>
            </w:pPr>
            <w:r w:rsidRPr="00802EC8">
              <w:rPr>
                <w:rFonts w:ascii="Times New Roman" w:hAnsi="Times New Roman" w:cs="Times New Roman"/>
                <w:sz w:val="20"/>
                <w:szCs w:val="20"/>
              </w:rPr>
              <w:t>При применении затратного подхода оценщик учитывает следующие положения:</w:t>
            </w:r>
          </w:p>
        </w:tc>
        <w:tc>
          <w:tcPr>
            <w:tcW w:w="1417" w:type="dxa"/>
            <w:gridSpan w:val="2"/>
            <w:shd w:val="clear" w:color="auto" w:fill="auto"/>
          </w:tcPr>
          <w:p w14:paraId="405819EE" w14:textId="77777777" w:rsidR="00484D1A" w:rsidRPr="00802EC8" w:rsidRDefault="00484D1A" w:rsidP="001E33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0EE79375" w14:textId="70DCE36A" w:rsidR="00484D1A" w:rsidRPr="00802EC8" w:rsidRDefault="00484D1A" w:rsidP="001E33B6">
            <w:pPr>
              <w:autoSpaceDE w:val="0"/>
              <w:autoSpaceDN w:val="0"/>
              <w:adjustRightInd w:val="0"/>
              <w:spacing w:after="0"/>
              <w:rPr>
                <w:rFonts w:ascii="Times New Roman" w:hAnsi="Times New Roman" w:cs="Times New Roman"/>
                <w:iCs/>
                <w:sz w:val="20"/>
                <w:szCs w:val="20"/>
              </w:rPr>
            </w:pPr>
          </w:p>
        </w:tc>
      </w:tr>
      <w:tr w:rsidR="00802EC8" w:rsidRPr="00802EC8" w14:paraId="27F7D3CC" w14:textId="77777777" w:rsidTr="00802EC8">
        <w:trPr>
          <w:trHeight w:val="70"/>
        </w:trPr>
        <w:tc>
          <w:tcPr>
            <w:tcW w:w="1173" w:type="dxa"/>
            <w:shd w:val="clear" w:color="auto" w:fill="auto"/>
          </w:tcPr>
          <w:p w14:paraId="4DD87FDC" w14:textId="6E6AA7E6" w:rsidR="00CE6C4A" w:rsidRPr="00802EC8" w:rsidRDefault="00CE6C4A"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20.1.1</w:t>
            </w:r>
          </w:p>
        </w:tc>
        <w:tc>
          <w:tcPr>
            <w:tcW w:w="1701" w:type="dxa"/>
            <w:shd w:val="clear" w:color="auto" w:fill="auto"/>
            <w:vAlign w:val="center"/>
          </w:tcPr>
          <w:p w14:paraId="05ADF24B" w14:textId="78523785" w:rsidR="00CE6C4A" w:rsidRPr="00802EC8" w:rsidRDefault="00CE6C4A"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№11 п.15а</w:t>
            </w:r>
          </w:p>
        </w:tc>
        <w:tc>
          <w:tcPr>
            <w:tcW w:w="8363" w:type="dxa"/>
            <w:gridSpan w:val="3"/>
            <w:shd w:val="clear" w:color="auto" w:fill="auto"/>
            <w:vAlign w:val="center"/>
          </w:tcPr>
          <w:p w14:paraId="7D34D2C7" w14:textId="0F0BF90A" w:rsidR="00CE6C4A" w:rsidRPr="00802EC8" w:rsidRDefault="00CE6C4A" w:rsidP="001E33B6">
            <w:pPr>
              <w:autoSpaceDE w:val="0"/>
              <w:autoSpaceDN w:val="0"/>
              <w:adjustRightInd w:val="0"/>
              <w:spacing w:after="0"/>
              <w:jc w:val="both"/>
              <w:rPr>
                <w:rFonts w:ascii="Times New Roman" w:hAnsi="Times New Roman" w:cs="Times New Roman"/>
                <w:sz w:val="20"/>
                <w:szCs w:val="20"/>
              </w:rPr>
            </w:pPr>
            <w:r w:rsidRPr="00802EC8">
              <w:rPr>
                <w:rFonts w:ascii="Times New Roman" w:hAnsi="Times New Roman" w:cs="Times New Roman"/>
                <w:sz w:val="20"/>
                <w:szCs w:val="20"/>
              </w:rPr>
              <w:t>затратный подход к оценке объекта оценки целесообразно применять:</w:t>
            </w:r>
          </w:p>
        </w:tc>
        <w:tc>
          <w:tcPr>
            <w:tcW w:w="1417" w:type="dxa"/>
            <w:gridSpan w:val="2"/>
            <w:shd w:val="clear" w:color="auto" w:fill="auto"/>
          </w:tcPr>
          <w:p w14:paraId="6E870A96" w14:textId="77777777" w:rsidR="00CE6C4A" w:rsidRPr="00802EC8" w:rsidRDefault="00CE6C4A" w:rsidP="001E33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4DAE04B8" w14:textId="5C3FB195" w:rsidR="00CE6C4A" w:rsidRPr="00802EC8" w:rsidRDefault="00CE6C4A" w:rsidP="001E33B6">
            <w:pPr>
              <w:autoSpaceDE w:val="0"/>
              <w:autoSpaceDN w:val="0"/>
              <w:adjustRightInd w:val="0"/>
              <w:spacing w:after="0"/>
              <w:rPr>
                <w:rFonts w:ascii="Times New Roman" w:hAnsi="Times New Roman" w:cs="Times New Roman"/>
                <w:iCs/>
                <w:sz w:val="20"/>
                <w:szCs w:val="20"/>
              </w:rPr>
            </w:pPr>
          </w:p>
        </w:tc>
      </w:tr>
      <w:tr w:rsidR="00802EC8" w:rsidRPr="00802EC8" w14:paraId="1A94D72C" w14:textId="77777777" w:rsidTr="00802EC8">
        <w:trPr>
          <w:trHeight w:val="70"/>
        </w:trPr>
        <w:tc>
          <w:tcPr>
            <w:tcW w:w="1173" w:type="dxa"/>
            <w:shd w:val="clear" w:color="auto" w:fill="auto"/>
          </w:tcPr>
          <w:p w14:paraId="0EB9D1C5" w14:textId="115A1AF8" w:rsidR="00CE6C4A" w:rsidRPr="00802EC8" w:rsidRDefault="00CE6C4A" w:rsidP="00751D71">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20.1.1.1</w:t>
            </w:r>
          </w:p>
        </w:tc>
        <w:tc>
          <w:tcPr>
            <w:tcW w:w="1701" w:type="dxa"/>
            <w:shd w:val="clear" w:color="auto" w:fill="auto"/>
            <w:vAlign w:val="center"/>
          </w:tcPr>
          <w:p w14:paraId="09B1248C" w14:textId="03B56DDB" w:rsidR="00CE6C4A" w:rsidRPr="00802EC8" w:rsidRDefault="00CE6C4A" w:rsidP="00751D71">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№11 п.15а</w:t>
            </w:r>
          </w:p>
        </w:tc>
        <w:tc>
          <w:tcPr>
            <w:tcW w:w="8363" w:type="dxa"/>
            <w:gridSpan w:val="3"/>
            <w:shd w:val="clear" w:color="auto" w:fill="auto"/>
            <w:vAlign w:val="center"/>
          </w:tcPr>
          <w:p w14:paraId="6BD3C841" w14:textId="3567B33D" w:rsidR="00CE6C4A" w:rsidRPr="00802EC8" w:rsidRDefault="00CE6C4A" w:rsidP="00751D71">
            <w:pPr>
              <w:autoSpaceDE w:val="0"/>
              <w:autoSpaceDN w:val="0"/>
              <w:adjustRightInd w:val="0"/>
              <w:spacing w:after="0"/>
              <w:ind w:left="322"/>
              <w:jc w:val="both"/>
              <w:rPr>
                <w:rFonts w:ascii="Times New Roman" w:hAnsi="Times New Roman" w:cs="Times New Roman"/>
                <w:sz w:val="20"/>
                <w:szCs w:val="20"/>
              </w:rPr>
            </w:pPr>
            <w:r w:rsidRPr="00802EC8">
              <w:rPr>
                <w:rFonts w:ascii="Times New Roman" w:hAnsi="Times New Roman" w:cs="Times New Roman"/>
                <w:sz w:val="20"/>
                <w:szCs w:val="20"/>
              </w:rPr>
              <w:t>при оценке стоимости объектов оценки, созданных самими правообладателями;</w:t>
            </w:r>
          </w:p>
        </w:tc>
        <w:tc>
          <w:tcPr>
            <w:tcW w:w="1417" w:type="dxa"/>
            <w:gridSpan w:val="2"/>
            <w:shd w:val="clear" w:color="auto" w:fill="auto"/>
          </w:tcPr>
          <w:p w14:paraId="36B644B3" w14:textId="77777777" w:rsidR="00CE6C4A" w:rsidRPr="00802EC8" w:rsidRDefault="00CE6C4A" w:rsidP="00751D71">
            <w:pPr>
              <w:autoSpaceDE w:val="0"/>
              <w:autoSpaceDN w:val="0"/>
              <w:adjustRightInd w:val="0"/>
              <w:spacing w:after="0"/>
              <w:rPr>
                <w:rFonts w:ascii="Times New Roman" w:hAnsi="Times New Roman" w:cs="Times New Roman"/>
                <w:sz w:val="20"/>
                <w:szCs w:val="20"/>
                <w:highlight w:val="yellow"/>
              </w:rPr>
            </w:pPr>
          </w:p>
        </w:tc>
        <w:tc>
          <w:tcPr>
            <w:tcW w:w="2694" w:type="dxa"/>
            <w:shd w:val="clear" w:color="auto" w:fill="auto"/>
          </w:tcPr>
          <w:p w14:paraId="09764DD7" w14:textId="77777777" w:rsidR="00CE6C4A" w:rsidRPr="00802EC8" w:rsidRDefault="00CE6C4A" w:rsidP="00751D71">
            <w:pPr>
              <w:autoSpaceDE w:val="0"/>
              <w:autoSpaceDN w:val="0"/>
              <w:adjustRightInd w:val="0"/>
              <w:spacing w:after="0"/>
              <w:rPr>
                <w:rFonts w:ascii="Times New Roman" w:hAnsi="Times New Roman" w:cs="Times New Roman"/>
                <w:iCs/>
                <w:sz w:val="20"/>
                <w:szCs w:val="20"/>
                <w:highlight w:val="yellow"/>
              </w:rPr>
            </w:pPr>
          </w:p>
        </w:tc>
      </w:tr>
      <w:tr w:rsidR="00802EC8" w:rsidRPr="00802EC8" w14:paraId="7E72A1E5" w14:textId="77777777" w:rsidTr="00802EC8">
        <w:trPr>
          <w:trHeight w:val="70"/>
        </w:trPr>
        <w:tc>
          <w:tcPr>
            <w:tcW w:w="1173" w:type="dxa"/>
            <w:shd w:val="clear" w:color="auto" w:fill="auto"/>
          </w:tcPr>
          <w:p w14:paraId="32DF8643" w14:textId="48C947ED" w:rsidR="00CE6C4A" w:rsidRPr="00802EC8" w:rsidRDefault="00CE6C4A" w:rsidP="00751D71">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20.1.1.2</w:t>
            </w:r>
          </w:p>
        </w:tc>
        <w:tc>
          <w:tcPr>
            <w:tcW w:w="1701" w:type="dxa"/>
            <w:shd w:val="clear" w:color="auto" w:fill="auto"/>
            <w:vAlign w:val="center"/>
          </w:tcPr>
          <w:p w14:paraId="442E8D3C" w14:textId="62442A65" w:rsidR="00CE6C4A" w:rsidRPr="00802EC8" w:rsidRDefault="00CE6C4A" w:rsidP="00751D71">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№11 п.15а</w:t>
            </w:r>
          </w:p>
        </w:tc>
        <w:tc>
          <w:tcPr>
            <w:tcW w:w="8363" w:type="dxa"/>
            <w:gridSpan w:val="3"/>
            <w:shd w:val="clear" w:color="auto" w:fill="auto"/>
            <w:vAlign w:val="center"/>
          </w:tcPr>
          <w:p w14:paraId="48ED08EB" w14:textId="4A6CDFA5" w:rsidR="00CE6C4A" w:rsidRPr="00802EC8" w:rsidRDefault="00CE6C4A" w:rsidP="00751D71">
            <w:pPr>
              <w:autoSpaceDE w:val="0"/>
              <w:autoSpaceDN w:val="0"/>
              <w:adjustRightInd w:val="0"/>
              <w:spacing w:after="0"/>
              <w:ind w:left="322"/>
              <w:jc w:val="both"/>
              <w:rPr>
                <w:rFonts w:ascii="Times New Roman" w:hAnsi="Times New Roman" w:cs="Times New Roman"/>
                <w:sz w:val="20"/>
                <w:szCs w:val="20"/>
              </w:rPr>
            </w:pPr>
            <w:r w:rsidRPr="00802EC8">
              <w:rPr>
                <w:rFonts w:ascii="Times New Roman" w:hAnsi="Times New Roman" w:cs="Times New Roman"/>
                <w:sz w:val="20"/>
                <w:szCs w:val="20"/>
              </w:rPr>
              <w:t>при недостаточности данных, необходимых для применения сравнительного и доходного подходов</w:t>
            </w:r>
          </w:p>
        </w:tc>
        <w:tc>
          <w:tcPr>
            <w:tcW w:w="1417" w:type="dxa"/>
            <w:gridSpan w:val="2"/>
            <w:shd w:val="clear" w:color="auto" w:fill="auto"/>
          </w:tcPr>
          <w:p w14:paraId="487BFC35" w14:textId="77777777" w:rsidR="00CE6C4A" w:rsidRPr="00802EC8" w:rsidRDefault="00CE6C4A" w:rsidP="00751D71">
            <w:pPr>
              <w:autoSpaceDE w:val="0"/>
              <w:autoSpaceDN w:val="0"/>
              <w:adjustRightInd w:val="0"/>
              <w:spacing w:after="0"/>
              <w:rPr>
                <w:rFonts w:ascii="Times New Roman" w:hAnsi="Times New Roman" w:cs="Times New Roman"/>
                <w:sz w:val="20"/>
                <w:szCs w:val="20"/>
                <w:highlight w:val="yellow"/>
              </w:rPr>
            </w:pPr>
          </w:p>
        </w:tc>
        <w:tc>
          <w:tcPr>
            <w:tcW w:w="2694" w:type="dxa"/>
            <w:shd w:val="clear" w:color="auto" w:fill="auto"/>
          </w:tcPr>
          <w:p w14:paraId="5787591D" w14:textId="77777777" w:rsidR="00CE6C4A" w:rsidRPr="00802EC8" w:rsidRDefault="00CE6C4A" w:rsidP="00751D71">
            <w:pPr>
              <w:autoSpaceDE w:val="0"/>
              <w:autoSpaceDN w:val="0"/>
              <w:adjustRightInd w:val="0"/>
              <w:spacing w:after="0"/>
              <w:rPr>
                <w:rFonts w:ascii="Times New Roman" w:hAnsi="Times New Roman" w:cs="Times New Roman"/>
                <w:iCs/>
                <w:sz w:val="20"/>
                <w:szCs w:val="20"/>
                <w:highlight w:val="yellow"/>
              </w:rPr>
            </w:pPr>
          </w:p>
        </w:tc>
      </w:tr>
      <w:tr w:rsidR="00802EC8" w:rsidRPr="00802EC8" w14:paraId="7692EEA3" w14:textId="77777777" w:rsidTr="00802EC8">
        <w:trPr>
          <w:trHeight w:val="70"/>
        </w:trPr>
        <w:tc>
          <w:tcPr>
            <w:tcW w:w="1173" w:type="dxa"/>
            <w:shd w:val="clear" w:color="auto" w:fill="auto"/>
          </w:tcPr>
          <w:p w14:paraId="6985017D" w14:textId="0CB808FC" w:rsidR="00CE6C4A" w:rsidRPr="00802EC8" w:rsidRDefault="00CE6C4A"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20.1.2</w:t>
            </w:r>
          </w:p>
        </w:tc>
        <w:tc>
          <w:tcPr>
            <w:tcW w:w="1701" w:type="dxa"/>
            <w:shd w:val="clear" w:color="auto" w:fill="auto"/>
            <w:vAlign w:val="center"/>
          </w:tcPr>
          <w:p w14:paraId="2E970415" w14:textId="4750A7C5" w:rsidR="00CE6C4A" w:rsidRPr="00802EC8" w:rsidRDefault="00CE6C4A" w:rsidP="00CE6C4A">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№11 п.15б</w:t>
            </w:r>
          </w:p>
        </w:tc>
        <w:tc>
          <w:tcPr>
            <w:tcW w:w="8363" w:type="dxa"/>
            <w:gridSpan w:val="3"/>
            <w:shd w:val="clear" w:color="auto" w:fill="auto"/>
            <w:vAlign w:val="center"/>
          </w:tcPr>
          <w:p w14:paraId="72847424" w14:textId="3B728C81" w:rsidR="00CE6C4A" w:rsidRPr="00802EC8" w:rsidRDefault="00CE6C4A" w:rsidP="001E33B6">
            <w:pPr>
              <w:autoSpaceDE w:val="0"/>
              <w:autoSpaceDN w:val="0"/>
              <w:adjustRightInd w:val="0"/>
              <w:spacing w:after="0"/>
              <w:jc w:val="both"/>
              <w:rPr>
                <w:rFonts w:ascii="Times New Roman" w:hAnsi="Times New Roman" w:cs="Times New Roman"/>
                <w:sz w:val="20"/>
                <w:szCs w:val="20"/>
              </w:rPr>
            </w:pPr>
            <w:r w:rsidRPr="00802EC8">
              <w:rPr>
                <w:rFonts w:ascii="Times New Roman" w:hAnsi="Times New Roman" w:cs="Times New Roman"/>
                <w:sz w:val="20"/>
                <w:szCs w:val="20"/>
              </w:rPr>
              <w:t>стоимость объекта оценки определяется затратным подходом, когда существует возможность его воссоздания путем определения затрат на его воспроизводство или замещение;</w:t>
            </w:r>
          </w:p>
        </w:tc>
        <w:tc>
          <w:tcPr>
            <w:tcW w:w="1417" w:type="dxa"/>
            <w:gridSpan w:val="2"/>
            <w:shd w:val="clear" w:color="auto" w:fill="auto"/>
          </w:tcPr>
          <w:p w14:paraId="5E68731A" w14:textId="77777777" w:rsidR="00CE6C4A" w:rsidRPr="00802EC8" w:rsidRDefault="00CE6C4A" w:rsidP="001E33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6814872E" w14:textId="77777777" w:rsidR="00CE6C4A" w:rsidRPr="00802EC8" w:rsidRDefault="00CE6C4A" w:rsidP="001E33B6">
            <w:pPr>
              <w:autoSpaceDE w:val="0"/>
              <w:autoSpaceDN w:val="0"/>
              <w:adjustRightInd w:val="0"/>
              <w:spacing w:after="0"/>
              <w:rPr>
                <w:rFonts w:ascii="Times New Roman" w:hAnsi="Times New Roman" w:cs="Times New Roman"/>
                <w:iCs/>
                <w:sz w:val="20"/>
                <w:szCs w:val="20"/>
              </w:rPr>
            </w:pPr>
          </w:p>
        </w:tc>
      </w:tr>
      <w:tr w:rsidR="00802EC8" w:rsidRPr="00802EC8" w14:paraId="1D38FB1F" w14:textId="77777777" w:rsidTr="00802EC8">
        <w:trPr>
          <w:trHeight w:val="70"/>
        </w:trPr>
        <w:tc>
          <w:tcPr>
            <w:tcW w:w="1173" w:type="dxa"/>
            <w:shd w:val="clear" w:color="auto" w:fill="auto"/>
          </w:tcPr>
          <w:p w14:paraId="7DD9D7E0" w14:textId="0B3D6AB7" w:rsidR="00CE6C4A" w:rsidRPr="00802EC8" w:rsidRDefault="00CE6C4A"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20.1.3</w:t>
            </w:r>
          </w:p>
        </w:tc>
        <w:tc>
          <w:tcPr>
            <w:tcW w:w="1701" w:type="dxa"/>
            <w:shd w:val="clear" w:color="auto" w:fill="auto"/>
            <w:vAlign w:val="center"/>
          </w:tcPr>
          <w:p w14:paraId="293BA589" w14:textId="6769BBBE" w:rsidR="00CE6C4A" w:rsidRPr="00802EC8" w:rsidRDefault="00CE6C4A" w:rsidP="00CE6C4A">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№11 п.15в</w:t>
            </w:r>
          </w:p>
        </w:tc>
        <w:tc>
          <w:tcPr>
            <w:tcW w:w="8363" w:type="dxa"/>
            <w:gridSpan w:val="3"/>
            <w:shd w:val="clear" w:color="auto" w:fill="auto"/>
            <w:vAlign w:val="center"/>
          </w:tcPr>
          <w:p w14:paraId="704A47AB" w14:textId="319D2A43" w:rsidR="00CE6C4A" w:rsidRPr="00802EC8" w:rsidRDefault="00CE6C4A" w:rsidP="001E33B6">
            <w:pPr>
              <w:autoSpaceDE w:val="0"/>
              <w:autoSpaceDN w:val="0"/>
              <w:adjustRightInd w:val="0"/>
              <w:spacing w:after="0"/>
              <w:jc w:val="both"/>
              <w:rPr>
                <w:rFonts w:ascii="Times New Roman" w:hAnsi="Times New Roman" w:cs="Times New Roman"/>
                <w:sz w:val="20"/>
                <w:szCs w:val="20"/>
              </w:rPr>
            </w:pPr>
            <w:r w:rsidRPr="00802EC8">
              <w:rPr>
                <w:rFonts w:ascii="Times New Roman" w:hAnsi="Times New Roman" w:cs="Times New Roman"/>
                <w:sz w:val="20"/>
                <w:szCs w:val="20"/>
              </w:rPr>
              <w:t>входные переменные, которые учитываются при применении затратного подхода к оценке нематериальных активов, включают:</w:t>
            </w:r>
          </w:p>
        </w:tc>
        <w:tc>
          <w:tcPr>
            <w:tcW w:w="1417" w:type="dxa"/>
            <w:gridSpan w:val="2"/>
            <w:shd w:val="clear" w:color="auto" w:fill="auto"/>
          </w:tcPr>
          <w:p w14:paraId="6CAC4F39" w14:textId="77777777" w:rsidR="00CE6C4A" w:rsidRPr="00802EC8" w:rsidRDefault="00CE6C4A" w:rsidP="001E33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29683153" w14:textId="77777777" w:rsidR="00CE6C4A" w:rsidRPr="00802EC8" w:rsidRDefault="00CE6C4A" w:rsidP="001E33B6">
            <w:pPr>
              <w:autoSpaceDE w:val="0"/>
              <w:autoSpaceDN w:val="0"/>
              <w:adjustRightInd w:val="0"/>
              <w:spacing w:after="0"/>
              <w:rPr>
                <w:rFonts w:ascii="Times New Roman" w:hAnsi="Times New Roman" w:cs="Times New Roman"/>
                <w:iCs/>
                <w:sz w:val="20"/>
                <w:szCs w:val="20"/>
              </w:rPr>
            </w:pPr>
          </w:p>
        </w:tc>
      </w:tr>
      <w:tr w:rsidR="00802EC8" w:rsidRPr="00802EC8" w14:paraId="3D8ABE51" w14:textId="77777777" w:rsidTr="00802EC8">
        <w:trPr>
          <w:trHeight w:val="70"/>
        </w:trPr>
        <w:tc>
          <w:tcPr>
            <w:tcW w:w="1173" w:type="dxa"/>
            <w:shd w:val="clear" w:color="auto" w:fill="auto"/>
          </w:tcPr>
          <w:p w14:paraId="5C54D456" w14:textId="6CD932E6" w:rsidR="00CE6C4A" w:rsidRPr="00802EC8" w:rsidRDefault="00CE6C4A" w:rsidP="00751D71">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20.1.3.1</w:t>
            </w:r>
          </w:p>
        </w:tc>
        <w:tc>
          <w:tcPr>
            <w:tcW w:w="1701" w:type="dxa"/>
            <w:shd w:val="clear" w:color="auto" w:fill="auto"/>
            <w:vAlign w:val="center"/>
          </w:tcPr>
          <w:p w14:paraId="3D62D5B0" w14:textId="2A8C5DC6" w:rsidR="00CE6C4A" w:rsidRPr="00802EC8" w:rsidRDefault="00CE6C4A" w:rsidP="00CE6C4A">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№11 п.15в</w:t>
            </w:r>
          </w:p>
        </w:tc>
        <w:tc>
          <w:tcPr>
            <w:tcW w:w="8363" w:type="dxa"/>
            <w:gridSpan w:val="3"/>
            <w:shd w:val="clear" w:color="auto" w:fill="auto"/>
            <w:vAlign w:val="center"/>
          </w:tcPr>
          <w:p w14:paraId="13AC90BD" w14:textId="19B4C3A6" w:rsidR="00CE6C4A" w:rsidRPr="00802EC8" w:rsidRDefault="00CE6C4A" w:rsidP="00751D71">
            <w:pPr>
              <w:autoSpaceDE w:val="0"/>
              <w:autoSpaceDN w:val="0"/>
              <w:adjustRightInd w:val="0"/>
              <w:spacing w:after="0"/>
              <w:ind w:left="322"/>
              <w:jc w:val="both"/>
              <w:rPr>
                <w:rFonts w:ascii="Times New Roman" w:hAnsi="Times New Roman" w:cs="Times New Roman"/>
                <w:sz w:val="20"/>
                <w:szCs w:val="20"/>
              </w:rPr>
            </w:pPr>
            <w:r w:rsidRPr="00802EC8">
              <w:rPr>
                <w:rFonts w:ascii="Times New Roman" w:hAnsi="Times New Roman" w:cs="Times New Roman"/>
                <w:sz w:val="20"/>
                <w:szCs w:val="20"/>
              </w:rPr>
              <w:t>затраты на разработку или приобретение идентичного объекта или объекта с аналогичными полезными свойствами;</w:t>
            </w:r>
          </w:p>
        </w:tc>
        <w:tc>
          <w:tcPr>
            <w:tcW w:w="1417" w:type="dxa"/>
            <w:gridSpan w:val="2"/>
            <w:shd w:val="clear" w:color="auto" w:fill="auto"/>
          </w:tcPr>
          <w:p w14:paraId="5E39674B" w14:textId="77777777" w:rsidR="00CE6C4A" w:rsidRPr="00802EC8" w:rsidRDefault="00CE6C4A" w:rsidP="00751D71">
            <w:pPr>
              <w:autoSpaceDE w:val="0"/>
              <w:autoSpaceDN w:val="0"/>
              <w:adjustRightInd w:val="0"/>
              <w:spacing w:after="0"/>
              <w:rPr>
                <w:rFonts w:ascii="Times New Roman" w:hAnsi="Times New Roman" w:cs="Times New Roman"/>
                <w:sz w:val="20"/>
                <w:szCs w:val="20"/>
                <w:highlight w:val="yellow"/>
              </w:rPr>
            </w:pPr>
          </w:p>
        </w:tc>
        <w:tc>
          <w:tcPr>
            <w:tcW w:w="2694" w:type="dxa"/>
            <w:shd w:val="clear" w:color="auto" w:fill="auto"/>
          </w:tcPr>
          <w:p w14:paraId="5B3C90C5" w14:textId="77777777" w:rsidR="00CE6C4A" w:rsidRPr="00802EC8" w:rsidRDefault="00CE6C4A" w:rsidP="00751D71">
            <w:pPr>
              <w:autoSpaceDE w:val="0"/>
              <w:autoSpaceDN w:val="0"/>
              <w:adjustRightInd w:val="0"/>
              <w:spacing w:after="0"/>
              <w:rPr>
                <w:rFonts w:ascii="Times New Roman" w:hAnsi="Times New Roman" w:cs="Times New Roman"/>
                <w:iCs/>
                <w:sz w:val="20"/>
                <w:szCs w:val="20"/>
                <w:highlight w:val="yellow"/>
              </w:rPr>
            </w:pPr>
          </w:p>
        </w:tc>
      </w:tr>
      <w:tr w:rsidR="00802EC8" w:rsidRPr="00802EC8" w14:paraId="32AAC503" w14:textId="77777777" w:rsidTr="00802EC8">
        <w:trPr>
          <w:trHeight w:val="70"/>
        </w:trPr>
        <w:tc>
          <w:tcPr>
            <w:tcW w:w="1173" w:type="dxa"/>
            <w:shd w:val="clear" w:color="auto" w:fill="auto"/>
          </w:tcPr>
          <w:p w14:paraId="40593667" w14:textId="63829FA8" w:rsidR="00CE6C4A" w:rsidRPr="00802EC8" w:rsidRDefault="00CE6C4A" w:rsidP="00751D71">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20.1.3.2</w:t>
            </w:r>
          </w:p>
        </w:tc>
        <w:tc>
          <w:tcPr>
            <w:tcW w:w="1701" w:type="dxa"/>
            <w:shd w:val="clear" w:color="auto" w:fill="auto"/>
            <w:vAlign w:val="center"/>
          </w:tcPr>
          <w:p w14:paraId="3988D3DA" w14:textId="3327C509" w:rsidR="00CE6C4A" w:rsidRPr="00802EC8" w:rsidRDefault="00CE6C4A" w:rsidP="00CE6C4A">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№11 п.15в</w:t>
            </w:r>
          </w:p>
        </w:tc>
        <w:tc>
          <w:tcPr>
            <w:tcW w:w="8363" w:type="dxa"/>
            <w:gridSpan w:val="3"/>
            <w:shd w:val="clear" w:color="auto" w:fill="auto"/>
            <w:vAlign w:val="center"/>
          </w:tcPr>
          <w:p w14:paraId="51342225" w14:textId="7A509247" w:rsidR="00CE6C4A" w:rsidRPr="00802EC8" w:rsidRDefault="00CE6C4A" w:rsidP="00751D71">
            <w:pPr>
              <w:autoSpaceDE w:val="0"/>
              <w:autoSpaceDN w:val="0"/>
              <w:adjustRightInd w:val="0"/>
              <w:spacing w:after="0"/>
              <w:ind w:left="322"/>
              <w:jc w:val="both"/>
              <w:rPr>
                <w:rFonts w:ascii="Times New Roman" w:hAnsi="Times New Roman" w:cs="Times New Roman"/>
                <w:sz w:val="20"/>
                <w:szCs w:val="20"/>
              </w:rPr>
            </w:pPr>
            <w:r w:rsidRPr="00802EC8">
              <w:rPr>
                <w:rFonts w:ascii="Times New Roman" w:hAnsi="Times New Roman" w:cs="Times New Roman"/>
                <w:sz w:val="20"/>
                <w:szCs w:val="20"/>
              </w:rPr>
              <w:t xml:space="preserve">любые корректировки затрат на разработку или приобретение, необходимые для отражения специфических характеристик объекта оценки, в том числе его функционального и экономического </w:t>
            </w:r>
            <w:proofErr w:type="spellStart"/>
            <w:r w:rsidRPr="00802EC8">
              <w:rPr>
                <w:rFonts w:ascii="Times New Roman" w:hAnsi="Times New Roman" w:cs="Times New Roman"/>
                <w:sz w:val="20"/>
                <w:szCs w:val="20"/>
              </w:rPr>
              <w:t>устареваний</w:t>
            </w:r>
            <w:proofErr w:type="spellEnd"/>
            <w:r w:rsidRPr="00802EC8">
              <w:rPr>
                <w:rFonts w:ascii="Times New Roman" w:hAnsi="Times New Roman" w:cs="Times New Roman"/>
                <w:sz w:val="20"/>
                <w:szCs w:val="20"/>
              </w:rPr>
              <w:t>;</w:t>
            </w:r>
          </w:p>
        </w:tc>
        <w:tc>
          <w:tcPr>
            <w:tcW w:w="1417" w:type="dxa"/>
            <w:gridSpan w:val="2"/>
            <w:shd w:val="clear" w:color="auto" w:fill="auto"/>
          </w:tcPr>
          <w:p w14:paraId="580EB803" w14:textId="77777777" w:rsidR="00CE6C4A" w:rsidRPr="00802EC8" w:rsidRDefault="00CE6C4A" w:rsidP="00751D71">
            <w:pPr>
              <w:autoSpaceDE w:val="0"/>
              <w:autoSpaceDN w:val="0"/>
              <w:adjustRightInd w:val="0"/>
              <w:spacing w:after="0"/>
              <w:rPr>
                <w:rFonts w:ascii="Times New Roman" w:hAnsi="Times New Roman" w:cs="Times New Roman"/>
                <w:sz w:val="20"/>
                <w:szCs w:val="20"/>
                <w:highlight w:val="yellow"/>
              </w:rPr>
            </w:pPr>
          </w:p>
        </w:tc>
        <w:tc>
          <w:tcPr>
            <w:tcW w:w="2694" w:type="dxa"/>
            <w:shd w:val="clear" w:color="auto" w:fill="auto"/>
          </w:tcPr>
          <w:p w14:paraId="47B62B5F" w14:textId="77777777" w:rsidR="00CE6C4A" w:rsidRPr="00802EC8" w:rsidRDefault="00CE6C4A" w:rsidP="00751D71">
            <w:pPr>
              <w:autoSpaceDE w:val="0"/>
              <w:autoSpaceDN w:val="0"/>
              <w:adjustRightInd w:val="0"/>
              <w:spacing w:after="0"/>
              <w:rPr>
                <w:rFonts w:ascii="Times New Roman" w:hAnsi="Times New Roman" w:cs="Times New Roman"/>
                <w:iCs/>
                <w:sz w:val="20"/>
                <w:szCs w:val="20"/>
                <w:highlight w:val="yellow"/>
              </w:rPr>
            </w:pPr>
          </w:p>
        </w:tc>
      </w:tr>
      <w:tr w:rsidR="00802EC8" w:rsidRPr="00802EC8" w14:paraId="35AF24B7" w14:textId="77777777" w:rsidTr="00802EC8">
        <w:trPr>
          <w:trHeight w:val="70"/>
        </w:trPr>
        <w:tc>
          <w:tcPr>
            <w:tcW w:w="1173" w:type="dxa"/>
            <w:shd w:val="clear" w:color="auto" w:fill="auto"/>
          </w:tcPr>
          <w:p w14:paraId="17BEBAAC" w14:textId="2533E4D9" w:rsidR="00CE6C4A" w:rsidRPr="00802EC8" w:rsidRDefault="00CE6C4A" w:rsidP="00751D71">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lastRenderedPageBreak/>
              <w:t>20.1.3.3</w:t>
            </w:r>
          </w:p>
        </w:tc>
        <w:tc>
          <w:tcPr>
            <w:tcW w:w="1701" w:type="dxa"/>
            <w:shd w:val="clear" w:color="auto" w:fill="auto"/>
            <w:vAlign w:val="center"/>
          </w:tcPr>
          <w:p w14:paraId="0B0C0824" w14:textId="4363CB64" w:rsidR="00CE6C4A" w:rsidRPr="00802EC8" w:rsidRDefault="00CE6C4A" w:rsidP="00CE6C4A">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№11 п.15в</w:t>
            </w:r>
          </w:p>
        </w:tc>
        <w:tc>
          <w:tcPr>
            <w:tcW w:w="8363" w:type="dxa"/>
            <w:gridSpan w:val="3"/>
            <w:shd w:val="clear" w:color="auto" w:fill="auto"/>
            <w:vAlign w:val="center"/>
          </w:tcPr>
          <w:p w14:paraId="67A114A2" w14:textId="389C5370" w:rsidR="00CE6C4A" w:rsidRPr="00802EC8" w:rsidRDefault="00CE6C4A" w:rsidP="00751D71">
            <w:pPr>
              <w:autoSpaceDE w:val="0"/>
              <w:autoSpaceDN w:val="0"/>
              <w:adjustRightInd w:val="0"/>
              <w:spacing w:after="0"/>
              <w:ind w:left="322"/>
              <w:jc w:val="both"/>
              <w:rPr>
                <w:rFonts w:ascii="Times New Roman" w:hAnsi="Times New Roman" w:cs="Times New Roman"/>
                <w:sz w:val="20"/>
                <w:szCs w:val="20"/>
              </w:rPr>
            </w:pPr>
            <w:r w:rsidRPr="00802EC8">
              <w:rPr>
                <w:rFonts w:ascii="Times New Roman" w:hAnsi="Times New Roman" w:cs="Times New Roman"/>
                <w:sz w:val="20"/>
                <w:szCs w:val="20"/>
              </w:rPr>
              <w:t>экономическая выгода разработчика объекта оценки</w:t>
            </w:r>
          </w:p>
        </w:tc>
        <w:tc>
          <w:tcPr>
            <w:tcW w:w="1417" w:type="dxa"/>
            <w:gridSpan w:val="2"/>
            <w:shd w:val="clear" w:color="auto" w:fill="auto"/>
          </w:tcPr>
          <w:p w14:paraId="29A1769A" w14:textId="77777777" w:rsidR="00CE6C4A" w:rsidRPr="00802EC8" w:rsidRDefault="00CE6C4A" w:rsidP="00751D71">
            <w:pPr>
              <w:autoSpaceDE w:val="0"/>
              <w:autoSpaceDN w:val="0"/>
              <w:adjustRightInd w:val="0"/>
              <w:spacing w:after="0"/>
              <w:rPr>
                <w:rFonts w:ascii="Times New Roman" w:hAnsi="Times New Roman" w:cs="Times New Roman"/>
                <w:sz w:val="20"/>
                <w:szCs w:val="20"/>
                <w:highlight w:val="yellow"/>
              </w:rPr>
            </w:pPr>
          </w:p>
        </w:tc>
        <w:tc>
          <w:tcPr>
            <w:tcW w:w="2694" w:type="dxa"/>
            <w:shd w:val="clear" w:color="auto" w:fill="auto"/>
          </w:tcPr>
          <w:p w14:paraId="324FAD11" w14:textId="77777777" w:rsidR="00CE6C4A" w:rsidRPr="00802EC8" w:rsidRDefault="00CE6C4A" w:rsidP="00751D71">
            <w:pPr>
              <w:autoSpaceDE w:val="0"/>
              <w:autoSpaceDN w:val="0"/>
              <w:adjustRightInd w:val="0"/>
              <w:spacing w:after="0"/>
              <w:rPr>
                <w:rFonts w:ascii="Times New Roman" w:hAnsi="Times New Roman" w:cs="Times New Roman"/>
                <w:iCs/>
                <w:sz w:val="20"/>
                <w:szCs w:val="20"/>
                <w:highlight w:val="yellow"/>
              </w:rPr>
            </w:pPr>
          </w:p>
        </w:tc>
      </w:tr>
      <w:tr w:rsidR="00802EC8" w:rsidRPr="00802EC8" w14:paraId="68E36D97" w14:textId="77777777" w:rsidTr="00802EC8">
        <w:trPr>
          <w:trHeight w:val="70"/>
        </w:trPr>
        <w:tc>
          <w:tcPr>
            <w:tcW w:w="1173" w:type="dxa"/>
            <w:shd w:val="clear" w:color="auto" w:fill="auto"/>
          </w:tcPr>
          <w:p w14:paraId="2E06900E" w14:textId="4E33A6AD" w:rsidR="00CE6C4A" w:rsidRPr="00802EC8" w:rsidRDefault="00CE6C4A"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20.1.4</w:t>
            </w:r>
          </w:p>
        </w:tc>
        <w:tc>
          <w:tcPr>
            <w:tcW w:w="1701" w:type="dxa"/>
            <w:shd w:val="clear" w:color="auto" w:fill="auto"/>
            <w:vAlign w:val="center"/>
          </w:tcPr>
          <w:p w14:paraId="4CD140FA" w14:textId="35408201" w:rsidR="00CE6C4A" w:rsidRPr="00802EC8" w:rsidRDefault="00CE6C4A" w:rsidP="00CE6C4A">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№11 п.15г</w:t>
            </w:r>
          </w:p>
        </w:tc>
        <w:tc>
          <w:tcPr>
            <w:tcW w:w="8363" w:type="dxa"/>
            <w:gridSpan w:val="3"/>
            <w:shd w:val="clear" w:color="auto" w:fill="auto"/>
            <w:vAlign w:val="center"/>
          </w:tcPr>
          <w:p w14:paraId="12B69323" w14:textId="70C2A4FB" w:rsidR="00CE6C4A" w:rsidRPr="00802EC8" w:rsidRDefault="00CE6C4A" w:rsidP="001E33B6">
            <w:pPr>
              <w:autoSpaceDE w:val="0"/>
              <w:autoSpaceDN w:val="0"/>
              <w:adjustRightInd w:val="0"/>
              <w:spacing w:after="0"/>
              <w:jc w:val="both"/>
              <w:rPr>
                <w:rFonts w:ascii="Times New Roman" w:hAnsi="Times New Roman" w:cs="Times New Roman"/>
                <w:sz w:val="20"/>
                <w:szCs w:val="20"/>
              </w:rPr>
            </w:pPr>
            <w:r w:rsidRPr="00802EC8">
              <w:rPr>
                <w:rFonts w:ascii="Times New Roman" w:hAnsi="Times New Roman" w:cs="Times New Roman"/>
                <w:sz w:val="20"/>
                <w:szCs w:val="20"/>
              </w:rPr>
              <w:t>затраты на разработку объекта оценки могут включать расходы по оплате труда и иные виды вознаграждения, оплату материалов, накладных расходов, а также юридические издержки по правовой охране, налоги, предпринимательскую прибыль в период разработки объекта оценки;</w:t>
            </w:r>
          </w:p>
        </w:tc>
        <w:tc>
          <w:tcPr>
            <w:tcW w:w="1417" w:type="dxa"/>
            <w:gridSpan w:val="2"/>
            <w:shd w:val="clear" w:color="auto" w:fill="auto"/>
          </w:tcPr>
          <w:p w14:paraId="013750CE" w14:textId="77777777" w:rsidR="00CE6C4A" w:rsidRPr="00802EC8" w:rsidRDefault="00CE6C4A" w:rsidP="001E33B6">
            <w:pPr>
              <w:autoSpaceDE w:val="0"/>
              <w:autoSpaceDN w:val="0"/>
              <w:adjustRightInd w:val="0"/>
              <w:spacing w:after="0"/>
              <w:rPr>
                <w:rFonts w:ascii="Times New Roman" w:hAnsi="Times New Roman" w:cs="Times New Roman"/>
                <w:sz w:val="20"/>
                <w:szCs w:val="20"/>
                <w:highlight w:val="yellow"/>
              </w:rPr>
            </w:pPr>
          </w:p>
        </w:tc>
        <w:tc>
          <w:tcPr>
            <w:tcW w:w="2694" w:type="dxa"/>
            <w:shd w:val="clear" w:color="auto" w:fill="auto"/>
          </w:tcPr>
          <w:p w14:paraId="42238CF5" w14:textId="5C7164EF" w:rsidR="00CE6C4A" w:rsidRPr="00802EC8" w:rsidRDefault="00CE6C4A" w:rsidP="001E33B6">
            <w:pPr>
              <w:autoSpaceDE w:val="0"/>
              <w:autoSpaceDN w:val="0"/>
              <w:adjustRightInd w:val="0"/>
              <w:spacing w:after="0"/>
              <w:rPr>
                <w:rFonts w:ascii="Times New Roman" w:hAnsi="Times New Roman" w:cs="Times New Roman"/>
                <w:iCs/>
                <w:sz w:val="20"/>
                <w:szCs w:val="20"/>
                <w:highlight w:val="yellow"/>
              </w:rPr>
            </w:pPr>
          </w:p>
        </w:tc>
      </w:tr>
      <w:tr w:rsidR="00802EC8" w:rsidRPr="00802EC8" w14:paraId="729DA791" w14:textId="77777777" w:rsidTr="00802EC8">
        <w:trPr>
          <w:trHeight w:val="70"/>
        </w:trPr>
        <w:tc>
          <w:tcPr>
            <w:tcW w:w="1173" w:type="dxa"/>
            <w:shd w:val="clear" w:color="auto" w:fill="auto"/>
          </w:tcPr>
          <w:p w14:paraId="77F0364F" w14:textId="2E8E1D88" w:rsidR="00CE6C4A" w:rsidRPr="00802EC8" w:rsidRDefault="00CE6C4A"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20.1.5</w:t>
            </w:r>
          </w:p>
        </w:tc>
        <w:tc>
          <w:tcPr>
            <w:tcW w:w="1701" w:type="dxa"/>
            <w:shd w:val="clear" w:color="auto" w:fill="auto"/>
            <w:vAlign w:val="center"/>
          </w:tcPr>
          <w:p w14:paraId="55606996" w14:textId="46855B91" w:rsidR="00CE6C4A" w:rsidRPr="00802EC8" w:rsidRDefault="00CE6C4A" w:rsidP="00CE6C4A">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№11 п.15д</w:t>
            </w:r>
          </w:p>
        </w:tc>
        <w:tc>
          <w:tcPr>
            <w:tcW w:w="8363" w:type="dxa"/>
            <w:gridSpan w:val="3"/>
            <w:shd w:val="clear" w:color="auto" w:fill="auto"/>
            <w:vAlign w:val="center"/>
          </w:tcPr>
          <w:p w14:paraId="6EBF871E" w14:textId="3E8182A2" w:rsidR="00CE6C4A" w:rsidRPr="00802EC8" w:rsidRDefault="00CE6C4A" w:rsidP="001E33B6">
            <w:pPr>
              <w:autoSpaceDE w:val="0"/>
              <w:autoSpaceDN w:val="0"/>
              <w:adjustRightInd w:val="0"/>
              <w:spacing w:after="0"/>
              <w:jc w:val="both"/>
              <w:rPr>
                <w:rFonts w:ascii="Times New Roman" w:hAnsi="Times New Roman" w:cs="Times New Roman"/>
                <w:sz w:val="20"/>
                <w:szCs w:val="20"/>
              </w:rPr>
            </w:pPr>
            <w:r w:rsidRPr="00802EC8">
              <w:rPr>
                <w:rFonts w:ascii="Times New Roman" w:hAnsi="Times New Roman" w:cs="Times New Roman"/>
                <w:sz w:val="20"/>
                <w:szCs w:val="20"/>
              </w:rPr>
              <w:t>в случае использования исторических (первоначальных) затрат на создание объекта оценки необходимо будет привести их к текущей дате с помощью наиболее подходящего индекса;</w:t>
            </w:r>
          </w:p>
        </w:tc>
        <w:tc>
          <w:tcPr>
            <w:tcW w:w="1417" w:type="dxa"/>
            <w:gridSpan w:val="2"/>
            <w:shd w:val="clear" w:color="auto" w:fill="auto"/>
          </w:tcPr>
          <w:p w14:paraId="44AF6BC1" w14:textId="77777777" w:rsidR="00CE6C4A" w:rsidRPr="00802EC8" w:rsidRDefault="00CE6C4A" w:rsidP="001E33B6">
            <w:pPr>
              <w:autoSpaceDE w:val="0"/>
              <w:autoSpaceDN w:val="0"/>
              <w:adjustRightInd w:val="0"/>
              <w:spacing w:after="0"/>
              <w:rPr>
                <w:rFonts w:ascii="Times New Roman" w:hAnsi="Times New Roman" w:cs="Times New Roman"/>
                <w:sz w:val="20"/>
                <w:szCs w:val="20"/>
                <w:highlight w:val="yellow"/>
              </w:rPr>
            </w:pPr>
          </w:p>
        </w:tc>
        <w:tc>
          <w:tcPr>
            <w:tcW w:w="2694" w:type="dxa"/>
            <w:shd w:val="clear" w:color="auto" w:fill="auto"/>
          </w:tcPr>
          <w:p w14:paraId="18C5AD7F" w14:textId="4842178E" w:rsidR="00CE6C4A" w:rsidRPr="00802EC8" w:rsidRDefault="00CE6C4A" w:rsidP="001E33B6">
            <w:pPr>
              <w:autoSpaceDE w:val="0"/>
              <w:autoSpaceDN w:val="0"/>
              <w:adjustRightInd w:val="0"/>
              <w:spacing w:after="0"/>
              <w:rPr>
                <w:rFonts w:ascii="Times New Roman" w:hAnsi="Times New Roman" w:cs="Times New Roman"/>
                <w:iCs/>
                <w:sz w:val="20"/>
                <w:szCs w:val="20"/>
                <w:highlight w:val="yellow"/>
              </w:rPr>
            </w:pPr>
          </w:p>
        </w:tc>
      </w:tr>
      <w:tr w:rsidR="00802EC8" w:rsidRPr="00802EC8" w14:paraId="61A9DA06" w14:textId="77777777" w:rsidTr="00802EC8">
        <w:trPr>
          <w:trHeight w:val="70"/>
        </w:trPr>
        <w:tc>
          <w:tcPr>
            <w:tcW w:w="1173" w:type="dxa"/>
            <w:shd w:val="clear" w:color="auto" w:fill="auto"/>
          </w:tcPr>
          <w:p w14:paraId="25325BFD" w14:textId="1D0FA65A" w:rsidR="00CE6C4A" w:rsidRPr="00802EC8" w:rsidRDefault="00CE6C4A"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20.1.6</w:t>
            </w:r>
          </w:p>
        </w:tc>
        <w:tc>
          <w:tcPr>
            <w:tcW w:w="1701" w:type="dxa"/>
            <w:shd w:val="clear" w:color="auto" w:fill="auto"/>
            <w:vAlign w:val="center"/>
          </w:tcPr>
          <w:p w14:paraId="17FFCB8F" w14:textId="13336612" w:rsidR="00CE6C4A" w:rsidRPr="00802EC8" w:rsidRDefault="00CE6C4A" w:rsidP="00CE6C4A">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№11 п.15е</w:t>
            </w:r>
          </w:p>
        </w:tc>
        <w:tc>
          <w:tcPr>
            <w:tcW w:w="8363" w:type="dxa"/>
            <w:gridSpan w:val="3"/>
            <w:shd w:val="clear" w:color="auto" w:fill="auto"/>
            <w:vAlign w:val="center"/>
          </w:tcPr>
          <w:p w14:paraId="4B30EDD6" w14:textId="5B49AD29" w:rsidR="00CE6C4A" w:rsidRPr="00802EC8" w:rsidRDefault="00CE6C4A" w:rsidP="001E33B6">
            <w:pPr>
              <w:autoSpaceDE w:val="0"/>
              <w:autoSpaceDN w:val="0"/>
              <w:adjustRightInd w:val="0"/>
              <w:spacing w:after="0"/>
              <w:jc w:val="both"/>
              <w:rPr>
                <w:rFonts w:ascii="Times New Roman" w:hAnsi="Times New Roman" w:cs="Times New Roman"/>
                <w:sz w:val="20"/>
                <w:szCs w:val="20"/>
              </w:rPr>
            </w:pPr>
            <w:r w:rsidRPr="00802EC8">
              <w:rPr>
                <w:rFonts w:ascii="Times New Roman" w:hAnsi="Times New Roman" w:cs="Times New Roman"/>
                <w:sz w:val="20"/>
                <w:szCs w:val="20"/>
              </w:rPr>
              <w:t>при определении затрат на воспроизводство объекта оценки оценщик определяет стоимость воссоздания новой точной копии объекта оценки. Затраты в этом случае определяются исходя из действующих на дату оценки цен на услуги с использованием знаний, опыта и навыков авторов-разработчиков (при наличии) объекта оценки;</w:t>
            </w:r>
          </w:p>
        </w:tc>
        <w:tc>
          <w:tcPr>
            <w:tcW w:w="1417" w:type="dxa"/>
            <w:gridSpan w:val="2"/>
            <w:shd w:val="clear" w:color="auto" w:fill="auto"/>
          </w:tcPr>
          <w:p w14:paraId="2F21101F" w14:textId="77777777" w:rsidR="00CE6C4A" w:rsidRPr="00802EC8" w:rsidRDefault="00CE6C4A" w:rsidP="001E33B6">
            <w:pPr>
              <w:autoSpaceDE w:val="0"/>
              <w:autoSpaceDN w:val="0"/>
              <w:adjustRightInd w:val="0"/>
              <w:spacing w:after="0"/>
              <w:rPr>
                <w:rFonts w:ascii="Times New Roman" w:hAnsi="Times New Roman" w:cs="Times New Roman"/>
                <w:sz w:val="20"/>
                <w:szCs w:val="20"/>
                <w:highlight w:val="yellow"/>
              </w:rPr>
            </w:pPr>
          </w:p>
        </w:tc>
        <w:tc>
          <w:tcPr>
            <w:tcW w:w="2694" w:type="dxa"/>
            <w:shd w:val="clear" w:color="auto" w:fill="auto"/>
          </w:tcPr>
          <w:p w14:paraId="227445E3" w14:textId="0C144F5B" w:rsidR="00CE6C4A" w:rsidRPr="00802EC8" w:rsidRDefault="00CE6C4A" w:rsidP="001E33B6">
            <w:pPr>
              <w:autoSpaceDE w:val="0"/>
              <w:autoSpaceDN w:val="0"/>
              <w:adjustRightInd w:val="0"/>
              <w:spacing w:after="0"/>
              <w:rPr>
                <w:rFonts w:ascii="Times New Roman" w:hAnsi="Times New Roman" w:cs="Times New Roman"/>
                <w:iCs/>
                <w:sz w:val="20"/>
                <w:szCs w:val="20"/>
                <w:highlight w:val="yellow"/>
              </w:rPr>
            </w:pPr>
          </w:p>
        </w:tc>
      </w:tr>
      <w:tr w:rsidR="00802EC8" w:rsidRPr="00802EC8" w14:paraId="7C4454C0" w14:textId="77777777" w:rsidTr="00802EC8">
        <w:trPr>
          <w:trHeight w:val="70"/>
        </w:trPr>
        <w:tc>
          <w:tcPr>
            <w:tcW w:w="1173" w:type="dxa"/>
            <w:shd w:val="clear" w:color="auto" w:fill="auto"/>
          </w:tcPr>
          <w:p w14:paraId="2D560AA5" w14:textId="7C6D8A28" w:rsidR="00CE6C4A" w:rsidRPr="00802EC8" w:rsidRDefault="00CE6C4A"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20.1.7</w:t>
            </w:r>
          </w:p>
        </w:tc>
        <w:tc>
          <w:tcPr>
            <w:tcW w:w="1701" w:type="dxa"/>
            <w:shd w:val="clear" w:color="auto" w:fill="auto"/>
            <w:vAlign w:val="center"/>
          </w:tcPr>
          <w:p w14:paraId="58E325E5" w14:textId="5EE9D74D" w:rsidR="00CE6C4A" w:rsidRPr="00802EC8" w:rsidRDefault="00CE6C4A" w:rsidP="00CE6C4A">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№11 п.15ж</w:t>
            </w:r>
          </w:p>
        </w:tc>
        <w:tc>
          <w:tcPr>
            <w:tcW w:w="8363" w:type="dxa"/>
            <w:gridSpan w:val="3"/>
            <w:shd w:val="clear" w:color="auto" w:fill="auto"/>
            <w:vAlign w:val="center"/>
          </w:tcPr>
          <w:p w14:paraId="1D31A6BF" w14:textId="6B2FE02C" w:rsidR="00CE6C4A" w:rsidRPr="00802EC8" w:rsidRDefault="00CE6C4A" w:rsidP="001E33B6">
            <w:pPr>
              <w:autoSpaceDE w:val="0"/>
              <w:autoSpaceDN w:val="0"/>
              <w:adjustRightInd w:val="0"/>
              <w:spacing w:after="0"/>
              <w:jc w:val="both"/>
              <w:rPr>
                <w:rFonts w:ascii="Times New Roman" w:hAnsi="Times New Roman" w:cs="Times New Roman"/>
                <w:sz w:val="20"/>
                <w:szCs w:val="20"/>
              </w:rPr>
            </w:pPr>
            <w:r w:rsidRPr="00802EC8">
              <w:rPr>
                <w:rFonts w:ascii="Times New Roman" w:hAnsi="Times New Roman" w:cs="Times New Roman"/>
                <w:sz w:val="20"/>
                <w:szCs w:val="20"/>
              </w:rPr>
              <w:t xml:space="preserve">при определении затрат на создание объекта, имеющего аналогичные полезные свойства, оценщик определяет стоимость создания объекта оценки той же полезности, являющегося аналогом объекта оценки по функциональному назначению и вариантам использования. В </w:t>
            </w:r>
            <w:proofErr w:type="gramStart"/>
            <w:r w:rsidRPr="00802EC8">
              <w:rPr>
                <w:rFonts w:ascii="Times New Roman" w:hAnsi="Times New Roman" w:cs="Times New Roman"/>
                <w:sz w:val="20"/>
                <w:szCs w:val="20"/>
              </w:rPr>
              <w:t>этом</w:t>
            </w:r>
            <w:proofErr w:type="gramEnd"/>
            <w:r w:rsidRPr="00802EC8">
              <w:rPr>
                <w:rFonts w:ascii="Times New Roman" w:hAnsi="Times New Roman" w:cs="Times New Roman"/>
                <w:sz w:val="20"/>
                <w:szCs w:val="20"/>
              </w:rPr>
              <w:t xml:space="preserve"> случае затраты должны быть определены на основе действующих на дату оценки цен на сырье, товары, услуги, энергоносители и стоимости рабочей силы в том регионе и (или) в той отрасли экономики, в которых создаются объекты, аналогичные объекту оценки</w:t>
            </w:r>
          </w:p>
        </w:tc>
        <w:tc>
          <w:tcPr>
            <w:tcW w:w="1417" w:type="dxa"/>
            <w:gridSpan w:val="2"/>
            <w:shd w:val="clear" w:color="auto" w:fill="auto"/>
          </w:tcPr>
          <w:p w14:paraId="14D6BE16" w14:textId="77777777" w:rsidR="00CE6C4A" w:rsidRPr="00802EC8" w:rsidRDefault="00CE6C4A" w:rsidP="001E33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0D471D86" w14:textId="43377EAA" w:rsidR="00CE6C4A" w:rsidRPr="00802EC8" w:rsidRDefault="00CE6C4A" w:rsidP="001E33B6">
            <w:pPr>
              <w:autoSpaceDE w:val="0"/>
              <w:autoSpaceDN w:val="0"/>
              <w:adjustRightInd w:val="0"/>
              <w:spacing w:after="0"/>
              <w:rPr>
                <w:rFonts w:ascii="Times New Roman" w:hAnsi="Times New Roman" w:cs="Times New Roman"/>
                <w:iCs/>
                <w:sz w:val="20"/>
                <w:szCs w:val="20"/>
              </w:rPr>
            </w:pPr>
          </w:p>
        </w:tc>
      </w:tr>
      <w:tr w:rsidR="00802EC8" w:rsidRPr="00802EC8" w14:paraId="1A5E1A27" w14:textId="77777777" w:rsidTr="00802EC8">
        <w:trPr>
          <w:trHeight w:val="365"/>
        </w:trPr>
        <w:tc>
          <w:tcPr>
            <w:tcW w:w="1173" w:type="dxa"/>
            <w:vAlign w:val="center"/>
          </w:tcPr>
          <w:p w14:paraId="3665AAC3" w14:textId="77777777" w:rsidR="00CE6C4A" w:rsidRPr="00802EC8" w:rsidRDefault="00CE6C4A"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lang w:val="en-US"/>
              </w:rPr>
              <w:t>2</w:t>
            </w:r>
            <w:r w:rsidRPr="00802EC8">
              <w:rPr>
                <w:rFonts w:ascii="Times New Roman" w:hAnsi="Times New Roman" w:cs="Times New Roman"/>
                <w:sz w:val="20"/>
                <w:szCs w:val="20"/>
              </w:rPr>
              <w:t>1</w:t>
            </w:r>
          </w:p>
        </w:tc>
        <w:tc>
          <w:tcPr>
            <w:tcW w:w="1701" w:type="dxa"/>
            <w:vAlign w:val="center"/>
          </w:tcPr>
          <w:p w14:paraId="7554BD00" w14:textId="77777777" w:rsidR="00CE6C4A" w:rsidRPr="00802EC8" w:rsidRDefault="00CE6C4A"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 п.12</w:t>
            </w:r>
          </w:p>
        </w:tc>
        <w:tc>
          <w:tcPr>
            <w:tcW w:w="8363" w:type="dxa"/>
            <w:gridSpan w:val="3"/>
            <w:vAlign w:val="center"/>
          </w:tcPr>
          <w:p w14:paraId="4EE391C0" w14:textId="77777777" w:rsidR="00CE6C4A" w:rsidRPr="00802EC8" w:rsidRDefault="00CE6C4A" w:rsidP="001E33B6">
            <w:pPr>
              <w:autoSpaceDE w:val="0"/>
              <w:autoSpaceDN w:val="0"/>
              <w:adjustRightInd w:val="0"/>
              <w:spacing w:after="0"/>
              <w:jc w:val="both"/>
              <w:rPr>
                <w:rFonts w:ascii="Times New Roman" w:hAnsi="Times New Roman" w:cs="Times New Roman"/>
                <w:sz w:val="20"/>
                <w:szCs w:val="20"/>
              </w:rPr>
            </w:pPr>
            <w:r w:rsidRPr="00802EC8">
              <w:rPr>
                <w:rFonts w:ascii="Times New Roman" w:hAnsi="Times New Roman" w:cs="Times New Roman"/>
                <w:b/>
                <w:bCs/>
                <w:sz w:val="20"/>
                <w:szCs w:val="20"/>
              </w:rPr>
              <w:t>Сравнительный подход</w:t>
            </w:r>
            <w:r w:rsidRPr="00802EC8">
              <w:rPr>
                <w:rStyle w:val="ae"/>
                <w:rFonts w:ascii="Times New Roman" w:hAnsi="Times New Roman" w:cs="Times New Roman"/>
                <w:b/>
                <w:bCs/>
                <w:sz w:val="20"/>
                <w:szCs w:val="20"/>
              </w:rPr>
              <w:footnoteReference w:id="21"/>
            </w:r>
            <w:r w:rsidRPr="00802EC8">
              <w:rPr>
                <w:rFonts w:ascii="Times New Roman" w:hAnsi="Times New Roman" w:cs="Times New Roman"/>
                <w:b/>
                <w:bCs/>
                <w:sz w:val="20"/>
                <w:szCs w:val="20"/>
              </w:rPr>
              <w:t xml:space="preserve"> – совокупность методов оценки, основанных на получении стоимости объекта оценки путем сравнения оцениваемого объекта с объектами-аналогами</w:t>
            </w:r>
            <w:r w:rsidRPr="00802EC8">
              <w:rPr>
                <w:rStyle w:val="ae"/>
                <w:rFonts w:ascii="Times New Roman" w:hAnsi="Times New Roman" w:cs="Times New Roman"/>
                <w:b/>
                <w:bCs/>
                <w:sz w:val="20"/>
                <w:szCs w:val="20"/>
              </w:rPr>
              <w:footnoteReference w:id="22"/>
            </w:r>
          </w:p>
        </w:tc>
        <w:tc>
          <w:tcPr>
            <w:tcW w:w="1417" w:type="dxa"/>
            <w:gridSpan w:val="2"/>
          </w:tcPr>
          <w:p w14:paraId="0B5B4A0C" w14:textId="77777777" w:rsidR="00CE6C4A" w:rsidRPr="00802EC8" w:rsidRDefault="00CE6C4A" w:rsidP="001E33B6">
            <w:pPr>
              <w:spacing w:after="0"/>
              <w:rPr>
                <w:rFonts w:ascii="Times New Roman" w:hAnsi="Times New Roman" w:cs="Times New Roman"/>
              </w:rPr>
            </w:pPr>
          </w:p>
        </w:tc>
        <w:tc>
          <w:tcPr>
            <w:tcW w:w="2694" w:type="dxa"/>
          </w:tcPr>
          <w:p w14:paraId="483452ED" w14:textId="77777777" w:rsidR="00CE6C4A" w:rsidRPr="00802EC8" w:rsidRDefault="00CE6C4A" w:rsidP="001E33B6">
            <w:pPr>
              <w:spacing w:after="0"/>
              <w:rPr>
                <w:rFonts w:ascii="Times New Roman" w:hAnsi="Times New Roman" w:cs="Times New Roman"/>
                <w:sz w:val="20"/>
                <w:szCs w:val="20"/>
              </w:rPr>
            </w:pPr>
          </w:p>
        </w:tc>
      </w:tr>
      <w:tr w:rsidR="00802EC8" w:rsidRPr="00802EC8" w14:paraId="483DD243" w14:textId="77777777" w:rsidTr="00802EC8">
        <w:trPr>
          <w:trHeight w:val="70"/>
        </w:trPr>
        <w:tc>
          <w:tcPr>
            <w:tcW w:w="1173" w:type="dxa"/>
            <w:shd w:val="clear" w:color="auto" w:fill="auto"/>
            <w:vAlign w:val="center"/>
          </w:tcPr>
          <w:p w14:paraId="271E0BA8" w14:textId="5D80D706" w:rsidR="00CE6C4A" w:rsidRPr="00802EC8" w:rsidRDefault="00CE6C4A"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21.1</w:t>
            </w:r>
          </w:p>
        </w:tc>
        <w:tc>
          <w:tcPr>
            <w:tcW w:w="1701" w:type="dxa"/>
            <w:shd w:val="clear" w:color="auto" w:fill="auto"/>
            <w:vAlign w:val="center"/>
          </w:tcPr>
          <w:p w14:paraId="46B1FC6E" w14:textId="5AC7BC4D" w:rsidR="00CE6C4A" w:rsidRPr="00802EC8" w:rsidRDefault="00CE6C4A" w:rsidP="00CE6C4A">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№11 п.16</w:t>
            </w:r>
          </w:p>
        </w:tc>
        <w:tc>
          <w:tcPr>
            <w:tcW w:w="8363" w:type="dxa"/>
            <w:gridSpan w:val="3"/>
            <w:shd w:val="clear" w:color="auto" w:fill="auto"/>
            <w:vAlign w:val="center"/>
          </w:tcPr>
          <w:p w14:paraId="352DDDFB" w14:textId="3195DE60" w:rsidR="00CE6C4A" w:rsidRPr="00802EC8" w:rsidRDefault="00CE6C4A" w:rsidP="001E33B6">
            <w:pPr>
              <w:autoSpaceDE w:val="0"/>
              <w:autoSpaceDN w:val="0"/>
              <w:adjustRightInd w:val="0"/>
              <w:spacing w:after="0"/>
              <w:jc w:val="both"/>
              <w:rPr>
                <w:rFonts w:ascii="Times New Roman" w:hAnsi="Times New Roman" w:cs="Times New Roman"/>
                <w:sz w:val="20"/>
                <w:szCs w:val="20"/>
              </w:rPr>
            </w:pPr>
            <w:r w:rsidRPr="00802EC8">
              <w:rPr>
                <w:rFonts w:ascii="Times New Roman" w:hAnsi="Times New Roman" w:cs="Times New Roman"/>
                <w:sz w:val="20"/>
                <w:szCs w:val="20"/>
              </w:rPr>
              <w:t>При применении сравнительного подхода к оценке объектов оценки стоимость определяется оценщиком с использованием следующей информации:</w:t>
            </w:r>
          </w:p>
        </w:tc>
        <w:tc>
          <w:tcPr>
            <w:tcW w:w="1417" w:type="dxa"/>
            <w:gridSpan w:val="2"/>
            <w:shd w:val="clear" w:color="auto" w:fill="auto"/>
          </w:tcPr>
          <w:p w14:paraId="3BA9ADBE" w14:textId="77777777" w:rsidR="00CE6C4A" w:rsidRPr="00802EC8" w:rsidRDefault="00CE6C4A" w:rsidP="001E33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777B1767" w14:textId="77147414" w:rsidR="00CE6C4A" w:rsidRPr="00802EC8" w:rsidRDefault="00CE6C4A" w:rsidP="001E33B6">
            <w:pPr>
              <w:autoSpaceDE w:val="0"/>
              <w:autoSpaceDN w:val="0"/>
              <w:adjustRightInd w:val="0"/>
              <w:spacing w:after="0"/>
              <w:rPr>
                <w:rFonts w:ascii="Times New Roman" w:hAnsi="Times New Roman" w:cs="Times New Roman"/>
                <w:iCs/>
                <w:sz w:val="20"/>
                <w:szCs w:val="20"/>
              </w:rPr>
            </w:pPr>
          </w:p>
        </w:tc>
      </w:tr>
      <w:tr w:rsidR="00802EC8" w:rsidRPr="00802EC8" w14:paraId="39C2D46F" w14:textId="77777777" w:rsidTr="00802EC8">
        <w:trPr>
          <w:trHeight w:val="70"/>
        </w:trPr>
        <w:tc>
          <w:tcPr>
            <w:tcW w:w="1173" w:type="dxa"/>
            <w:shd w:val="clear" w:color="auto" w:fill="auto"/>
            <w:vAlign w:val="center"/>
          </w:tcPr>
          <w:p w14:paraId="06B83A52" w14:textId="6B39BA07" w:rsidR="00CE6C4A"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21.1.1</w:t>
            </w:r>
          </w:p>
        </w:tc>
        <w:tc>
          <w:tcPr>
            <w:tcW w:w="1701" w:type="dxa"/>
            <w:shd w:val="clear" w:color="auto" w:fill="auto"/>
            <w:vAlign w:val="center"/>
          </w:tcPr>
          <w:p w14:paraId="64A2176E" w14:textId="23F84F70" w:rsidR="00CE6C4A" w:rsidRPr="00802EC8" w:rsidRDefault="00CE6C4A"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№11 п.16</w:t>
            </w:r>
          </w:p>
        </w:tc>
        <w:tc>
          <w:tcPr>
            <w:tcW w:w="8363" w:type="dxa"/>
            <w:gridSpan w:val="3"/>
            <w:shd w:val="clear" w:color="auto" w:fill="auto"/>
            <w:vAlign w:val="center"/>
          </w:tcPr>
          <w:p w14:paraId="3969C747" w14:textId="1811BFF1" w:rsidR="00CE6C4A" w:rsidRPr="00802EC8" w:rsidRDefault="00CE6C4A" w:rsidP="001E33B6">
            <w:pPr>
              <w:autoSpaceDE w:val="0"/>
              <w:autoSpaceDN w:val="0"/>
              <w:adjustRightInd w:val="0"/>
              <w:spacing w:after="0"/>
              <w:jc w:val="both"/>
              <w:rPr>
                <w:rFonts w:ascii="Times New Roman" w:hAnsi="Times New Roman" w:cs="Times New Roman"/>
                <w:sz w:val="20"/>
                <w:szCs w:val="20"/>
              </w:rPr>
            </w:pPr>
            <w:r w:rsidRPr="00802EC8">
              <w:rPr>
                <w:rFonts w:ascii="Times New Roman" w:hAnsi="Times New Roman" w:cs="Times New Roman"/>
                <w:sz w:val="20"/>
                <w:szCs w:val="20"/>
              </w:rPr>
              <w:t>об условиях сделок, а также о предложениях на продажу и покупку объектов-аналогов на рынке по состоянию на дату оценки или по состоянию на дату, предшествующую дате оценки, если по состоянию на дату оценки такая информация доступна;</w:t>
            </w:r>
          </w:p>
        </w:tc>
        <w:tc>
          <w:tcPr>
            <w:tcW w:w="1417" w:type="dxa"/>
            <w:gridSpan w:val="2"/>
            <w:shd w:val="clear" w:color="auto" w:fill="auto"/>
          </w:tcPr>
          <w:p w14:paraId="2A0ED359" w14:textId="77777777" w:rsidR="00CE6C4A" w:rsidRPr="00802EC8" w:rsidRDefault="00CE6C4A" w:rsidP="001E33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15CECE08" w14:textId="5F2E6635" w:rsidR="00CE6C4A" w:rsidRPr="00802EC8" w:rsidRDefault="00CE6C4A" w:rsidP="001E33B6">
            <w:pPr>
              <w:autoSpaceDE w:val="0"/>
              <w:autoSpaceDN w:val="0"/>
              <w:adjustRightInd w:val="0"/>
              <w:spacing w:after="0"/>
              <w:rPr>
                <w:rFonts w:ascii="Times New Roman" w:hAnsi="Times New Roman" w:cs="Times New Roman"/>
                <w:iCs/>
                <w:sz w:val="20"/>
                <w:szCs w:val="20"/>
              </w:rPr>
            </w:pPr>
          </w:p>
        </w:tc>
      </w:tr>
      <w:tr w:rsidR="00802EC8" w:rsidRPr="00802EC8" w14:paraId="7EBD0748" w14:textId="77777777" w:rsidTr="00802EC8">
        <w:trPr>
          <w:trHeight w:val="70"/>
        </w:trPr>
        <w:tc>
          <w:tcPr>
            <w:tcW w:w="1173" w:type="dxa"/>
            <w:shd w:val="clear" w:color="auto" w:fill="auto"/>
            <w:vAlign w:val="center"/>
          </w:tcPr>
          <w:p w14:paraId="3B7C32DF" w14:textId="20A293F5" w:rsidR="00CE6C4A"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21.1.2</w:t>
            </w:r>
          </w:p>
        </w:tc>
        <w:tc>
          <w:tcPr>
            <w:tcW w:w="1701" w:type="dxa"/>
            <w:shd w:val="clear" w:color="auto" w:fill="auto"/>
            <w:vAlign w:val="center"/>
          </w:tcPr>
          <w:p w14:paraId="26B879F1" w14:textId="080C52FC" w:rsidR="00CE6C4A" w:rsidRPr="00802EC8" w:rsidRDefault="00CE6C4A"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№11 п.16</w:t>
            </w:r>
          </w:p>
        </w:tc>
        <w:tc>
          <w:tcPr>
            <w:tcW w:w="8363" w:type="dxa"/>
            <w:gridSpan w:val="3"/>
            <w:shd w:val="clear" w:color="auto" w:fill="auto"/>
            <w:vAlign w:val="center"/>
          </w:tcPr>
          <w:p w14:paraId="0E2ADFBB" w14:textId="5ECB166F" w:rsidR="00CE6C4A" w:rsidRPr="00802EC8" w:rsidRDefault="00CE6C4A" w:rsidP="001E33B6">
            <w:pPr>
              <w:autoSpaceDE w:val="0"/>
              <w:autoSpaceDN w:val="0"/>
              <w:adjustRightInd w:val="0"/>
              <w:spacing w:after="0"/>
              <w:jc w:val="both"/>
              <w:rPr>
                <w:rFonts w:ascii="Times New Roman" w:hAnsi="Times New Roman" w:cs="Times New Roman"/>
                <w:sz w:val="20"/>
                <w:szCs w:val="20"/>
              </w:rPr>
            </w:pPr>
            <w:r w:rsidRPr="00802EC8">
              <w:rPr>
                <w:rFonts w:ascii="Times New Roman" w:hAnsi="Times New Roman" w:cs="Times New Roman"/>
                <w:sz w:val="20"/>
                <w:szCs w:val="20"/>
              </w:rPr>
              <w:t xml:space="preserve">о влиянии </w:t>
            </w:r>
            <w:proofErr w:type="spellStart"/>
            <w:r w:rsidRPr="00802EC8">
              <w:rPr>
                <w:rFonts w:ascii="Times New Roman" w:hAnsi="Times New Roman" w:cs="Times New Roman"/>
                <w:sz w:val="20"/>
                <w:szCs w:val="20"/>
              </w:rPr>
              <w:t>ценообразующих</w:t>
            </w:r>
            <w:proofErr w:type="spellEnd"/>
            <w:r w:rsidRPr="00802EC8">
              <w:rPr>
                <w:rFonts w:ascii="Times New Roman" w:hAnsi="Times New Roman" w:cs="Times New Roman"/>
                <w:sz w:val="20"/>
                <w:szCs w:val="20"/>
              </w:rPr>
              <w:t xml:space="preserve"> факторов объектов-аналогов на их рыночную стоимость</w:t>
            </w:r>
          </w:p>
        </w:tc>
        <w:tc>
          <w:tcPr>
            <w:tcW w:w="1417" w:type="dxa"/>
            <w:gridSpan w:val="2"/>
            <w:shd w:val="clear" w:color="auto" w:fill="auto"/>
          </w:tcPr>
          <w:p w14:paraId="1DD5BFDC" w14:textId="77777777" w:rsidR="00CE6C4A" w:rsidRPr="00802EC8" w:rsidRDefault="00CE6C4A" w:rsidP="001E33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2C2E13DE" w14:textId="7B748570" w:rsidR="00CE6C4A" w:rsidRPr="00802EC8" w:rsidRDefault="00CE6C4A" w:rsidP="001E33B6">
            <w:pPr>
              <w:autoSpaceDE w:val="0"/>
              <w:autoSpaceDN w:val="0"/>
              <w:adjustRightInd w:val="0"/>
              <w:spacing w:after="0"/>
              <w:rPr>
                <w:rFonts w:ascii="Times New Roman" w:hAnsi="Times New Roman" w:cs="Times New Roman"/>
                <w:iCs/>
                <w:sz w:val="20"/>
                <w:szCs w:val="20"/>
              </w:rPr>
            </w:pPr>
          </w:p>
        </w:tc>
      </w:tr>
      <w:tr w:rsidR="00802EC8" w:rsidRPr="00802EC8" w14:paraId="2C7B5D4B" w14:textId="77777777" w:rsidTr="00802EC8">
        <w:trPr>
          <w:trHeight w:val="70"/>
        </w:trPr>
        <w:tc>
          <w:tcPr>
            <w:tcW w:w="1173" w:type="dxa"/>
            <w:shd w:val="clear" w:color="auto" w:fill="auto"/>
            <w:vAlign w:val="center"/>
          </w:tcPr>
          <w:p w14:paraId="7337B1FF" w14:textId="1812E9C2" w:rsidR="007232A8" w:rsidRPr="00802EC8" w:rsidRDefault="007232A8" w:rsidP="00751D71">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21.1.2.1</w:t>
            </w:r>
          </w:p>
        </w:tc>
        <w:tc>
          <w:tcPr>
            <w:tcW w:w="1701" w:type="dxa"/>
            <w:shd w:val="clear" w:color="auto" w:fill="auto"/>
            <w:vAlign w:val="center"/>
          </w:tcPr>
          <w:p w14:paraId="3AB47813" w14:textId="206E5BED" w:rsidR="007232A8" w:rsidRPr="00802EC8" w:rsidRDefault="007232A8" w:rsidP="00751D71">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№11 п.16</w:t>
            </w:r>
          </w:p>
        </w:tc>
        <w:tc>
          <w:tcPr>
            <w:tcW w:w="8363" w:type="dxa"/>
            <w:gridSpan w:val="3"/>
            <w:shd w:val="clear" w:color="auto" w:fill="auto"/>
            <w:vAlign w:val="center"/>
          </w:tcPr>
          <w:p w14:paraId="386F5515" w14:textId="75746EDC" w:rsidR="007232A8" w:rsidRPr="00802EC8" w:rsidRDefault="007232A8" w:rsidP="00751D71">
            <w:pPr>
              <w:autoSpaceDE w:val="0"/>
              <w:autoSpaceDN w:val="0"/>
              <w:adjustRightInd w:val="0"/>
              <w:spacing w:after="0"/>
              <w:ind w:left="322"/>
              <w:jc w:val="both"/>
              <w:rPr>
                <w:rFonts w:ascii="Times New Roman" w:hAnsi="Times New Roman" w:cs="Times New Roman"/>
                <w:sz w:val="20"/>
                <w:szCs w:val="20"/>
              </w:rPr>
            </w:pPr>
            <w:r w:rsidRPr="00802EC8">
              <w:rPr>
                <w:rFonts w:ascii="Times New Roman" w:hAnsi="Times New Roman" w:cs="Times New Roman"/>
                <w:sz w:val="20"/>
                <w:szCs w:val="20"/>
              </w:rPr>
              <w:t xml:space="preserve">Определение влияния </w:t>
            </w:r>
            <w:proofErr w:type="spellStart"/>
            <w:r w:rsidRPr="00802EC8">
              <w:rPr>
                <w:rFonts w:ascii="Times New Roman" w:hAnsi="Times New Roman" w:cs="Times New Roman"/>
                <w:sz w:val="20"/>
                <w:szCs w:val="20"/>
              </w:rPr>
              <w:t>ценообразующих</w:t>
            </w:r>
            <w:proofErr w:type="spellEnd"/>
            <w:r w:rsidRPr="00802EC8">
              <w:rPr>
                <w:rFonts w:ascii="Times New Roman" w:hAnsi="Times New Roman" w:cs="Times New Roman"/>
                <w:sz w:val="20"/>
                <w:szCs w:val="20"/>
              </w:rPr>
              <w:t xml:space="preserve"> факторов объектов-аналогов на их рыночную стоимость может проводиться с применением ценовых мультипликаторов - расчетных величин, отражающих соотношение между стоимостью объекта-аналога и его </w:t>
            </w:r>
            <w:proofErr w:type="spellStart"/>
            <w:r w:rsidRPr="00802EC8">
              <w:rPr>
                <w:rFonts w:ascii="Times New Roman" w:hAnsi="Times New Roman" w:cs="Times New Roman"/>
                <w:sz w:val="20"/>
                <w:szCs w:val="20"/>
              </w:rPr>
              <w:lastRenderedPageBreak/>
              <w:t>ценообразующим</w:t>
            </w:r>
            <w:proofErr w:type="spellEnd"/>
            <w:r w:rsidRPr="00802EC8">
              <w:rPr>
                <w:rFonts w:ascii="Times New Roman" w:hAnsi="Times New Roman" w:cs="Times New Roman"/>
                <w:sz w:val="20"/>
                <w:szCs w:val="20"/>
              </w:rPr>
              <w:t xml:space="preserve"> параметром при условии доказанной значимости последнего</w:t>
            </w:r>
          </w:p>
        </w:tc>
        <w:tc>
          <w:tcPr>
            <w:tcW w:w="1417" w:type="dxa"/>
            <w:gridSpan w:val="2"/>
            <w:shd w:val="clear" w:color="auto" w:fill="auto"/>
          </w:tcPr>
          <w:p w14:paraId="221FDADA" w14:textId="77777777" w:rsidR="007232A8" w:rsidRPr="00802EC8" w:rsidRDefault="007232A8" w:rsidP="00751D71">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3B1B96F7" w14:textId="77777777" w:rsidR="007232A8" w:rsidRPr="00802EC8" w:rsidRDefault="007232A8" w:rsidP="00751D71">
            <w:pPr>
              <w:autoSpaceDE w:val="0"/>
              <w:autoSpaceDN w:val="0"/>
              <w:adjustRightInd w:val="0"/>
              <w:spacing w:after="0"/>
              <w:rPr>
                <w:rFonts w:ascii="Times New Roman" w:hAnsi="Times New Roman" w:cs="Times New Roman"/>
                <w:iCs/>
                <w:sz w:val="20"/>
                <w:szCs w:val="20"/>
              </w:rPr>
            </w:pPr>
          </w:p>
        </w:tc>
      </w:tr>
      <w:tr w:rsidR="00802EC8" w:rsidRPr="00802EC8" w14:paraId="20A12529" w14:textId="77777777" w:rsidTr="00802EC8">
        <w:trPr>
          <w:trHeight w:val="70"/>
        </w:trPr>
        <w:tc>
          <w:tcPr>
            <w:tcW w:w="1173" w:type="dxa"/>
            <w:shd w:val="clear" w:color="auto" w:fill="auto"/>
            <w:vAlign w:val="center"/>
          </w:tcPr>
          <w:p w14:paraId="34CD5AFB" w14:textId="1BE56331"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lastRenderedPageBreak/>
              <w:t>21.2</w:t>
            </w:r>
          </w:p>
        </w:tc>
        <w:tc>
          <w:tcPr>
            <w:tcW w:w="1701" w:type="dxa"/>
            <w:shd w:val="clear" w:color="auto" w:fill="auto"/>
            <w:vAlign w:val="center"/>
          </w:tcPr>
          <w:p w14:paraId="45281265" w14:textId="71985978"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№11 п.16</w:t>
            </w:r>
          </w:p>
        </w:tc>
        <w:tc>
          <w:tcPr>
            <w:tcW w:w="8363" w:type="dxa"/>
            <w:gridSpan w:val="3"/>
            <w:shd w:val="clear" w:color="auto" w:fill="auto"/>
            <w:vAlign w:val="center"/>
          </w:tcPr>
          <w:p w14:paraId="2D5683E9" w14:textId="482D8A7E" w:rsidR="007232A8" w:rsidRPr="00802EC8" w:rsidRDefault="007232A8" w:rsidP="001E33B6">
            <w:pPr>
              <w:autoSpaceDE w:val="0"/>
              <w:autoSpaceDN w:val="0"/>
              <w:adjustRightInd w:val="0"/>
              <w:spacing w:after="0"/>
              <w:jc w:val="both"/>
              <w:rPr>
                <w:rFonts w:ascii="Times New Roman" w:hAnsi="Times New Roman" w:cs="Times New Roman"/>
                <w:iCs/>
                <w:sz w:val="20"/>
                <w:szCs w:val="20"/>
              </w:rPr>
            </w:pPr>
            <w:r w:rsidRPr="00802EC8">
              <w:rPr>
                <w:rFonts w:ascii="Times New Roman" w:hAnsi="Times New Roman" w:cs="Times New Roman"/>
                <w:iCs/>
                <w:sz w:val="20"/>
                <w:szCs w:val="20"/>
              </w:rPr>
              <w:t xml:space="preserve">В </w:t>
            </w:r>
            <w:proofErr w:type="gramStart"/>
            <w:r w:rsidRPr="00802EC8">
              <w:rPr>
                <w:rFonts w:ascii="Times New Roman" w:hAnsi="Times New Roman" w:cs="Times New Roman"/>
                <w:iCs/>
                <w:sz w:val="20"/>
                <w:szCs w:val="20"/>
              </w:rPr>
              <w:t>ряде</w:t>
            </w:r>
            <w:proofErr w:type="gramEnd"/>
            <w:r w:rsidRPr="00802EC8">
              <w:rPr>
                <w:rFonts w:ascii="Times New Roman" w:hAnsi="Times New Roman" w:cs="Times New Roman"/>
                <w:iCs/>
                <w:sz w:val="20"/>
                <w:szCs w:val="20"/>
              </w:rPr>
              <w:t xml:space="preserve"> случаев цены предложений объектов-аналогов могут быть обоснованно скорректированы. Для сравнения объекта оценки с другими объектами, с которыми были совершены сделки или которые представлены на рынке для их совершения, обычно используются следующие элементы сравнения:</w:t>
            </w:r>
          </w:p>
        </w:tc>
        <w:tc>
          <w:tcPr>
            <w:tcW w:w="1417" w:type="dxa"/>
            <w:gridSpan w:val="2"/>
            <w:shd w:val="clear" w:color="auto" w:fill="auto"/>
          </w:tcPr>
          <w:p w14:paraId="6B0F459A" w14:textId="77777777" w:rsidR="007232A8" w:rsidRPr="00802EC8" w:rsidRDefault="007232A8" w:rsidP="001E33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43EE1B7B" w14:textId="0B7B8B32" w:rsidR="007232A8" w:rsidRPr="00802EC8" w:rsidRDefault="007232A8" w:rsidP="001E33B6">
            <w:pPr>
              <w:autoSpaceDE w:val="0"/>
              <w:autoSpaceDN w:val="0"/>
              <w:adjustRightInd w:val="0"/>
              <w:spacing w:after="0"/>
              <w:rPr>
                <w:rFonts w:ascii="Times New Roman" w:hAnsi="Times New Roman" w:cs="Times New Roman"/>
                <w:iCs/>
                <w:sz w:val="20"/>
                <w:szCs w:val="20"/>
              </w:rPr>
            </w:pPr>
          </w:p>
        </w:tc>
      </w:tr>
      <w:tr w:rsidR="00802EC8" w:rsidRPr="00802EC8" w14:paraId="792D0428" w14:textId="77777777" w:rsidTr="00802EC8">
        <w:trPr>
          <w:trHeight w:val="70"/>
        </w:trPr>
        <w:tc>
          <w:tcPr>
            <w:tcW w:w="1173" w:type="dxa"/>
            <w:shd w:val="clear" w:color="auto" w:fill="auto"/>
            <w:vAlign w:val="center"/>
          </w:tcPr>
          <w:p w14:paraId="25F0504F" w14:textId="203AC347"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21.2.1</w:t>
            </w:r>
          </w:p>
        </w:tc>
        <w:tc>
          <w:tcPr>
            <w:tcW w:w="1701" w:type="dxa"/>
            <w:shd w:val="clear" w:color="auto" w:fill="auto"/>
            <w:vAlign w:val="center"/>
          </w:tcPr>
          <w:p w14:paraId="0F45A245" w14:textId="37985C78"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№11 п.16</w:t>
            </w:r>
          </w:p>
        </w:tc>
        <w:tc>
          <w:tcPr>
            <w:tcW w:w="8363" w:type="dxa"/>
            <w:gridSpan w:val="3"/>
            <w:shd w:val="clear" w:color="auto" w:fill="auto"/>
            <w:vAlign w:val="center"/>
          </w:tcPr>
          <w:p w14:paraId="7D6EF40D" w14:textId="09AF1F02" w:rsidR="007232A8" w:rsidRPr="00802EC8" w:rsidRDefault="007232A8" w:rsidP="001E33B6">
            <w:pPr>
              <w:autoSpaceDE w:val="0"/>
              <w:autoSpaceDN w:val="0"/>
              <w:adjustRightInd w:val="0"/>
              <w:spacing w:after="0"/>
              <w:ind w:left="322"/>
              <w:jc w:val="both"/>
              <w:rPr>
                <w:rFonts w:ascii="Times New Roman" w:hAnsi="Times New Roman" w:cs="Times New Roman"/>
                <w:sz w:val="20"/>
                <w:szCs w:val="20"/>
              </w:rPr>
            </w:pPr>
            <w:r w:rsidRPr="00802EC8">
              <w:rPr>
                <w:rFonts w:ascii="Times New Roman" w:hAnsi="Times New Roman" w:cs="Times New Roman"/>
                <w:sz w:val="20"/>
                <w:szCs w:val="20"/>
              </w:rPr>
              <w:t>режим предоставленной правовой охраны, включая переданные права и сроки использования интеллектуальной собственности;</w:t>
            </w:r>
          </w:p>
        </w:tc>
        <w:tc>
          <w:tcPr>
            <w:tcW w:w="1417" w:type="dxa"/>
            <w:gridSpan w:val="2"/>
            <w:shd w:val="clear" w:color="auto" w:fill="auto"/>
          </w:tcPr>
          <w:p w14:paraId="24957F66" w14:textId="77777777" w:rsidR="007232A8" w:rsidRPr="00802EC8" w:rsidRDefault="007232A8" w:rsidP="001E33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16453C75" w14:textId="53125DE5" w:rsidR="007232A8" w:rsidRPr="00802EC8" w:rsidRDefault="007232A8" w:rsidP="001E33B6">
            <w:pPr>
              <w:autoSpaceDE w:val="0"/>
              <w:autoSpaceDN w:val="0"/>
              <w:adjustRightInd w:val="0"/>
              <w:spacing w:after="0"/>
              <w:rPr>
                <w:rFonts w:ascii="Times New Roman" w:hAnsi="Times New Roman" w:cs="Times New Roman"/>
                <w:iCs/>
                <w:sz w:val="20"/>
                <w:szCs w:val="20"/>
              </w:rPr>
            </w:pPr>
          </w:p>
        </w:tc>
      </w:tr>
      <w:tr w:rsidR="00802EC8" w:rsidRPr="00802EC8" w14:paraId="67E9FD7B" w14:textId="77777777" w:rsidTr="00802EC8">
        <w:trPr>
          <w:trHeight w:val="70"/>
        </w:trPr>
        <w:tc>
          <w:tcPr>
            <w:tcW w:w="1173" w:type="dxa"/>
            <w:shd w:val="clear" w:color="auto" w:fill="auto"/>
            <w:vAlign w:val="center"/>
          </w:tcPr>
          <w:p w14:paraId="38C4F7CB" w14:textId="096239BD"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21.2.2</w:t>
            </w:r>
          </w:p>
        </w:tc>
        <w:tc>
          <w:tcPr>
            <w:tcW w:w="1701" w:type="dxa"/>
            <w:shd w:val="clear" w:color="auto" w:fill="auto"/>
            <w:vAlign w:val="center"/>
          </w:tcPr>
          <w:p w14:paraId="7762E6E2" w14:textId="6B202E53"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№11 п.16</w:t>
            </w:r>
          </w:p>
        </w:tc>
        <w:tc>
          <w:tcPr>
            <w:tcW w:w="8363" w:type="dxa"/>
            <w:gridSpan w:val="3"/>
            <w:shd w:val="clear" w:color="auto" w:fill="auto"/>
            <w:vAlign w:val="center"/>
          </w:tcPr>
          <w:p w14:paraId="28405886" w14:textId="781FE086" w:rsidR="007232A8" w:rsidRPr="00802EC8" w:rsidRDefault="007232A8" w:rsidP="001E33B6">
            <w:pPr>
              <w:autoSpaceDE w:val="0"/>
              <w:autoSpaceDN w:val="0"/>
              <w:adjustRightInd w:val="0"/>
              <w:spacing w:after="0"/>
              <w:ind w:left="322"/>
              <w:jc w:val="both"/>
              <w:rPr>
                <w:rFonts w:ascii="Times New Roman" w:hAnsi="Times New Roman" w:cs="Times New Roman"/>
                <w:sz w:val="20"/>
                <w:szCs w:val="20"/>
              </w:rPr>
            </w:pPr>
            <w:r w:rsidRPr="00802EC8">
              <w:rPr>
                <w:rFonts w:ascii="Times New Roman" w:hAnsi="Times New Roman" w:cs="Times New Roman"/>
                <w:sz w:val="20"/>
                <w:szCs w:val="20"/>
              </w:rPr>
              <w:t>условия финансирования сделок с нематериальными активами, включая соотношение собственных и заемных средств;</w:t>
            </w:r>
          </w:p>
        </w:tc>
        <w:tc>
          <w:tcPr>
            <w:tcW w:w="1417" w:type="dxa"/>
            <w:gridSpan w:val="2"/>
            <w:shd w:val="clear" w:color="auto" w:fill="auto"/>
          </w:tcPr>
          <w:p w14:paraId="4790E039" w14:textId="77777777" w:rsidR="007232A8" w:rsidRPr="00802EC8" w:rsidRDefault="007232A8" w:rsidP="001E33B6">
            <w:pPr>
              <w:spacing w:after="0"/>
              <w:rPr>
                <w:rFonts w:ascii="Times New Roman" w:hAnsi="Times New Roman" w:cs="Times New Roman"/>
              </w:rPr>
            </w:pPr>
          </w:p>
        </w:tc>
        <w:tc>
          <w:tcPr>
            <w:tcW w:w="2694" w:type="dxa"/>
            <w:shd w:val="clear" w:color="auto" w:fill="auto"/>
          </w:tcPr>
          <w:p w14:paraId="1BF6D8DB" w14:textId="77777777" w:rsidR="007232A8" w:rsidRPr="00802EC8" w:rsidRDefault="007232A8" w:rsidP="001E33B6">
            <w:pPr>
              <w:autoSpaceDE w:val="0"/>
              <w:autoSpaceDN w:val="0"/>
              <w:adjustRightInd w:val="0"/>
              <w:spacing w:after="0"/>
              <w:rPr>
                <w:rFonts w:ascii="Times New Roman" w:hAnsi="Times New Roman" w:cs="Times New Roman"/>
                <w:iCs/>
                <w:sz w:val="20"/>
                <w:szCs w:val="20"/>
              </w:rPr>
            </w:pPr>
          </w:p>
        </w:tc>
      </w:tr>
      <w:tr w:rsidR="00802EC8" w:rsidRPr="00802EC8" w14:paraId="736D8F0C" w14:textId="77777777" w:rsidTr="00802EC8">
        <w:trPr>
          <w:trHeight w:val="70"/>
        </w:trPr>
        <w:tc>
          <w:tcPr>
            <w:tcW w:w="1173" w:type="dxa"/>
            <w:shd w:val="clear" w:color="auto" w:fill="auto"/>
            <w:vAlign w:val="center"/>
          </w:tcPr>
          <w:p w14:paraId="16AE532B" w14:textId="184DAAF4"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21.2.3</w:t>
            </w:r>
          </w:p>
        </w:tc>
        <w:tc>
          <w:tcPr>
            <w:tcW w:w="1701" w:type="dxa"/>
            <w:shd w:val="clear" w:color="auto" w:fill="auto"/>
            <w:vAlign w:val="center"/>
          </w:tcPr>
          <w:p w14:paraId="38B95949" w14:textId="4C9E11F9"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№11 п.16</w:t>
            </w:r>
          </w:p>
        </w:tc>
        <w:tc>
          <w:tcPr>
            <w:tcW w:w="8363" w:type="dxa"/>
            <w:gridSpan w:val="3"/>
            <w:shd w:val="clear" w:color="auto" w:fill="auto"/>
            <w:vAlign w:val="center"/>
          </w:tcPr>
          <w:p w14:paraId="39A315FE" w14:textId="0101780A" w:rsidR="007232A8" w:rsidRPr="00802EC8" w:rsidRDefault="007232A8" w:rsidP="001E33B6">
            <w:pPr>
              <w:autoSpaceDE w:val="0"/>
              <w:autoSpaceDN w:val="0"/>
              <w:adjustRightInd w:val="0"/>
              <w:spacing w:after="0"/>
              <w:ind w:left="322"/>
              <w:jc w:val="both"/>
              <w:rPr>
                <w:rFonts w:ascii="Times New Roman" w:hAnsi="Times New Roman" w:cs="Times New Roman"/>
                <w:sz w:val="20"/>
                <w:szCs w:val="20"/>
              </w:rPr>
            </w:pPr>
            <w:r w:rsidRPr="00802EC8">
              <w:rPr>
                <w:rFonts w:ascii="Times New Roman" w:hAnsi="Times New Roman" w:cs="Times New Roman"/>
                <w:sz w:val="20"/>
                <w:szCs w:val="20"/>
              </w:rPr>
              <w:t xml:space="preserve">изменение цен </w:t>
            </w:r>
            <w:proofErr w:type="gramStart"/>
            <w:r w:rsidRPr="00802EC8">
              <w:rPr>
                <w:rFonts w:ascii="Times New Roman" w:hAnsi="Times New Roman" w:cs="Times New Roman"/>
                <w:sz w:val="20"/>
                <w:szCs w:val="20"/>
              </w:rPr>
              <w:t>на нематериальные активы за период с даты совершения сделки с объектом-аналогом до даты</w:t>
            </w:r>
            <w:proofErr w:type="gramEnd"/>
            <w:r w:rsidRPr="00802EC8">
              <w:rPr>
                <w:rFonts w:ascii="Times New Roman" w:hAnsi="Times New Roman" w:cs="Times New Roman"/>
                <w:sz w:val="20"/>
                <w:szCs w:val="20"/>
              </w:rPr>
              <w:t xml:space="preserve"> проведения оценки;</w:t>
            </w:r>
          </w:p>
        </w:tc>
        <w:tc>
          <w:tcPr>
            <w:tcW w:w="1417" w:type="dxa"/>
            <w:gridSpan w:val="2"/>
            <w:shd w:val="clear" w:color="auto" w:fill="auto"/>
          </w:tcPr>
          <w:p w14:paraId="408F8E42" w14:textId="77777777" w:rsidR="007232A8" w:rsidRPr="00802EC8" w:rsidRDefault="007232A8" w:rsidP="001E33B6">
            <w:pPr>
              <w:spacing w:after="0"/>
              <w:rPr>
                <w:rFonts w:ascii="Times New Roman" w:hAnsi="Times New Roman" w:cs="Times New Roman"/>
              </w:rPr>
            </w:pPr>
          </w:p>
        </w:tc>
        <w:tc>
          <w:tcPr>
            <w:tcW w:w="2694" w:type="dxa"/>
            <w:shd w:val="clear" w:color="auto" w:fill="auto"/>
          </w:tcPr>
          <w:p w14:paraId="5E5163C6" w14:textId="77777777" w:rsidR="007232A8" w:rsidRPr="00802EC8" w:rsidRDefault="007232A8" w:rsidP="001E33B6">
            <w:pPr>
              <w:autoSpaceDE w:val="0"/>
              <w:autoSpaceDN w:val="0"/>
              <w:adjustRightInd w:val="0"/>
              <w:spacing w:after="0"/>
              <w:rPr>
                <w:rFonts w:ascii="Times New Roman" w:hAnsi="Times New Roman" w:cs="Times New Roman"/>
                <w:iCs/>
                <w:sz w:val="20"/>
                <w:szCs w:val="20"/>
              </w:rPr>
            </w:pPr>
          </w:p>
        </w:tc>
      </w:tr>
      <w:tr w:rsidR="00802EC8" w:rsidRPr="00802EC8" w14:paraId="05046D2D" w14:textId="77777777" w:rsidTr="00802EC8">
        <w:trPr>
          <w:trHeight w:val="70"/>
        </w:trPr>
        <w:tc>
          <w:tcPr>
            <w:tcW w:w="1173" w:type="dxa"/>
            <w:shd w:val="clear" w:color="auto" w:fill="auto"/>
            <w:vAlign w:val="center"/>
          </w:tcPr>
          <w:p w14:paraId="4D15C3AF" w14:textId="76A41B51"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21.2.4</w:t>
            </w:r>
          </w:p>
        </w:tc>
        <w:tc>
          <w:tcPr>
            <w:tcW w:w="1701" w:type="dxa"/>
            <w:shd w:val="clear" w:color="auto" w:fill="auto"/>
            <w:vAlign w:val="center"/>
          </w:tcPr>
          <w:p w14:paraId="5700E1DF" w14:textId="672465FB"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№11 п.16</w:t>
            </w:r>
          </w:p>
        </w:tc>
        <w:tc>
          <w:tcPr>
            <w:tcW w:w="8363" w:type="dxa"/>
            <w:gridSpan w:val="3"/>
            <w:shd w:val="clear" w:color="auto" w:fill="auto"/>
            <w:vAlign w:val="center"/>
          </w:tcPr>
          <w:p w14:paraId="57E604EC" w14:textId="3E4C0FC0" w:rsidR="007232A8" w:rsidRPr="00802EC8" w:rsidRDefault="007232A8" w:rsidP="001E33B6">
            <w:pPr>
              <w:autoSpaceDE w:val="0"/>
              <w:autoSpaceDN w:val="0"/>
              <w:adjustRightInd w:val="0"/>
              <w:spacing w:after="0"/>
              <w:ind w:left="322"/>
              <w:jc w:val="both"/>
              <w:rPr>
                <w:rFonts w:ascii="Times New Roman" w:hAnsi="Times New Roman" w:cs="Times New Roman"/>
                <w:sz w:val="20"/>
                <w:szCs w:val="20"/>
              </w:rPr>
            </w:pPr>
            <w:r w:rsidRPr="00802EC8">
              <w:rPr>
                <w:rFonts w:ascii="Times New Roman" w:hAnsi="Times New Roman" w:cs="Times New Roman"/>
                <w:sz w:val="20"/>
                <w:szCs w:val="20"/>
              </w:rPr>
              <w:t>отрасль, в которой были или будут использованы нематериальные активы;</w:t>
            </w:r>
          </w:p>
        </w:tc>
        <w:tc>
          <w:tcPr>
            <w:tcW w:w="1417" w:type="dxa"/>
            <w:gridSpan w:val="2"/>
            <w:shd w:val="clear" w:color="auto" w:fill="auto"/>
          </w:tcPr>
          <w:p w14:paraId="2E57B491" w14:textId="77777777" w:rsidR="007232A8" w:rsidRPr="00802EC8" w:rsidRDefault="007232A8" w:rsidP="001E33B6">
            <w:pPr>
              <w:spacing w:after="0"/>
              <w:rPr>
                <w:rFonts w:ascii="Times New Roman" w:hAnsi="Times New Roman" w:cs="Times New Roman"/>
              </w:rPr>
            </w:pPr>
          </w:p>
        </w:tc>
        <w:tc>
          <w:tcPr>
            <w:tcW w:w="2694" w:type="dxa"/>
            <w:shd w:val="clear" w:color="auto" w:fill="auto"/>
          </w:tcPr>
          <w:p w14:paraId="75B6E88D" w14:textId="77777777" w:rsidR="007232A8" w:rsidRPr="00802EC8" w:rsidRDefault="007232A8" w:rsidP="001E33B6">
            <w:pPr>
              <w:autoSpaceDE w:val="0"/>
              <w:autoSpaceDN w:val="0"/>
              <w:adjustRightInd w:val="0"/>
              <w:spacing w:after="0"/>
              <w:rPr>
                <w:rFonts w:ascii="Times New Roman" w:hAnsi="Times New Roman" w:cs="Times New Roman"/>
                <w:iCs/>
                <w:sz w:val="20"/>
                <w:szCs w:val="20"/>
              </w:rPr>
            </w:pPr>
          </w:p>
        </w:tc>
      </w:tr>
      <w:tr w:rsidR="00802EC8" w:rsidRPr="00802EC8" w14:paraId="1BA23823" w14:textId="77777777" w:rsidTr="00802EC8">
        <w:trPr>
          <w:trHeight w:val="70"/>
        </w:trPr>
        <w:tc>
          <w:tcPr>
            <w:tcW w:w="1173" w:type="dxa"/>
            <w:shd w:val="clear" w:color="auto" w:fill="auto"/>
            <w:vAlign w:val="center"/>
          </w:tcPr>
          <w:p w14:paraId="470ED339" w14:textId="10B8F9F9"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21.2.5</w:t>
            </w:r>
          </w:p>
        </w:tc>
        <w:tc>
          <w:tcPr>
            <w:tcW w:w="1701" w:type="dxa"/>
            <w:shd w:val="clear" w:color="auto" w:fill="auto"/>
            <w:vAlign w:val="center"/>
          </w:tcPr>
          <w:p w14:paraId="1ECA0208" w14:textId="7A6936EE"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№11 п.16</w:t>
            </w:r>
          </w:p>
        </w:tc>
        <w:tc>
          <w:tcPr>
            <w:tcW w:w="8363" w:type="dxa"/>
            <w:gridSpan w:val="3"/>
            <w:shd w:val="clear" w:color="auto" w:fill="auto"/>
            <w:vAlign w:val="center"/>
          </w:tcPr>
          <w:p w14:paraId="46BCBBF5" w14:textId="19612C40" w:rsidR="007232A8" w:rsidRPr="00802EC8" w:rsidRDefault="007232A8" w:rsidP="001E33B6">
            <w:pPr>
              <w:autoSpaceDE w:val="0"/>
              <w:autoSpaceDN w:val="0"/>
              <w:adjustRightInd w:val="0"/>
              <w:spacing w:after="0"/>
              <w:ind w:left="322"/>
              <w:jc w:val="both"/>
              <w:rPr>
                <w:rFonts w:ascii="Times New Roman" w:hAnsi="Times New Roman" w:cs="Times New Roman"/>
                <w:sz w:val="20"/>
                <w:szCs w:val="20"/>
              </w:rPr>
            </w:pPr>
            <w:r w:rsidRPr="00802EC8">
              <w:rPr>
                <w:rFonts w:ascii="Times New Roman" w:hAnsi="Times New Roman" w:cs="Times New Roman"/>
                <w:sz w:val="20"/>
                <w:szCs w:val="20"/>
              </w:rPr>
              <w:t>территория, на которую распространяется действие предоставляемых (оцениваемых) прав;</w:t>
            </w:r>
          </w:p>
        </w:tc>
        <w:tc>
          <w:tcPr>
            <w:tcW w:w="1417" w:type="dxa"/>
            <w:gridSpan w:val="2"/>
            <w:shd w:val="clear" w:color="auto" w:fill="auto"/>
          </w:tcPr>
          <w:p w14:paraId="518371AE" w14:textId="77777777" w:rsidR="007232A8" w:rsidRPr="00802EC8" w:rsidRDefault="007232A8" w:rsidP="001E33B6">
            <w:pPr>
              <w:spacing w:after="0"/>
              <w:rPr>
                <w:rFonts w:ascii="Times New Roman" w:hAnsi="Times New Roman" w:cs="Times New Roman"/>
              </w:rPr>
            </w:pPr>
          </w:p>
        </w:tc>
        <w:tc>
          <w:tcPr>
            <w:tcW w:w="2694" w:type="dxa"/>
            <w:shd w:val="clear" w:color="auto" w:fill="auto"/>
          </w:tcPr>
          <w:p w14:paraId="3AAD0B95" w14:textId="147036DE" w:rsidR="007232A8" w:rsidRPr="00802EC8" w:rsidRDefault="007232A8" w:rsidP="001E33B6">
            <w:pPr>
              <w:autoSpaceDE w:val="0"/>
              <w:autoSpaceDN w:val="0"/>
              <w:adjustRightInd w:val="0"/>
              <w:spacing w:after="0"/>
              <w:rPr>
                <w:rFonts w:ascii="Times New Roman" w:hAnsi="Times New Roman" w:cs="Times New Roman"/>
                <w:iCs/>
                <w:sz w:val="20"/>
                <w:szCs w:val="20"/>
              </w:rPr>
            </w:pPr>
          </w:p>
        </w:tc>
      </w:tr>
      <w:tr w:rsidR="00802EC8" w:rsidRPr="00802EC8" w14:paraId="31856536" w14:textId="77777777" w:rsidTr="00802EC8">
        <w:trPr>
          <w:trHeight w:val="70"/>
        </w:trPr>
        <w:tc>
          <w:tcPr>
            <w:tcW w:w="1173" w:type="dxa"/>
            <w:shd w:val="clear" w:color="auto" w:fill="auto"/>
            <w:vAlign w:val="center"/>
          </w:tcPr>
          <w:p w14:paraId="0E3E0B4C" w14:textId="235A8F90"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21.2.6</w:t>
            </w:r>
          </w:p>
        </w:tc>
        <w:tc>
          <w:tcPr>
            <w:tcW w:w="1701" w:type="dxa"/>
            <w:shd w:val="clear" w:color="auto" w:fill="auto"/>
            <w:vAlign w:val="center"/>
          </w:tcPr>
          <w:p w14:paraId="7D440C44" w14:textId="316D461E"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№11 п.16</w:t>
            </w:r>
          </w:p>
        </w:tc>
        <w:tc>
          <w:tcPr>
            <w:tcW w:w="8363" w:type="dxa"/>
            <w:gridSpan w:val="3"/>
            <w:shd w:val="clear" w:color="auto" w:fill="auto"/>
            <w:vAlign w:val="center"/>
          </w:tcPr>
          <w:p w14:paraId="36978C9B" w14:textId="667333C5" w:rsidR="007232A8" w:rsidRPr="00802EC8" w:rsidRDefault="007232A8" w:rsidP="001E33B6">
            <w:pPr>
              <w:autoSpaceDE w:val="0"/>
              <w:autoSpaceDN w:val="0"/>
              <w:adjustRightInd w:val="0"/>
              <w:spacing w:after="0"/>
              <w:ind w:left="322"/>
              <w:jc w:val="both"/>
              <w:rPr>
                <w:rFonts w:ascii="Times New Roman" w:hAnsi="Times New Roman" w:cs="Times New Roman"/>
                <w:sz w:val="20"/>
                <w:szCs w:val="20"/>
              </w:rPr>
            </w:pPr>
            <w:r w:rsidRPr="00802EC8">
              <w:rPr>
                <w:rFonts w:ascii="Times New Roman" w:hAnsi="Times New Roman" w:cs="Times New Roman"/>
                <w:sz w:val="20"/>
                <w:szCs w:val="20"/>
              </w:rPr>
              <w:t>функциональные, технологические, экономические характеристики выбранных объектов-аналогов, аналогичные соответствующим характеристикам объекта оценки;</w:t>
            </w:r>
          </w:p>
        </w:tc>
        <w:tc>
          <w:tcPr>
            <w:tcW w:w="1417" w:type="dxa"/>
            <w:gridSpan w:val="2"/>
            <w:shd w:val="clear" w:color="auto" w:fill="auto"/>
          </w:tcPr>
          <w:p w14:paraId="6EF9F28B" w14:textId="77777777" w:rsidR="007232A8" w:rsidRPr="00802EC8" w:rsidRDefault="007232A8" w:rsidP="001E33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05DAAF58" w14:textId="5588342D" w:rsidR="007232A8" w:rsidRPr="00802EC8" w:rsidRDefault="007232A8" w:rsidP="001E33B6">
            <w:pPr>
              <w:autoSpaceDE w:val="0"/>
              <w:autoSpaceDN w:val="0"/>
              <w:adjustRightInd w:val="0"/>
              <w:spacing w:after="0"/>
              <w:rPr>
                <w:rFonts w:ascii="Times New Roman" w:hAnsi="Times New Roman" w:cs="Times New Roman"/>
                <w:iCs/>
                <w:sz w:val="20"/>
                <w:szCs w:val="20"/>
              </w:rPr>
            </w:pPr>
          </w:p>
        </w:tc>
      </w:tr>
      <w:tr w:rsidR="00802EC8" w:rsidRPr="00802EC8" w14:paraId="29CF83D9" w14:textId="77777777" w:rsidTr="00802EC8">
        <w:trPr>
          <w:trHeight w:val="70"/>
        </w:trPr>
        <w:tc>
          <w:tcPr>
            <w:tcW w:w="1173" w:type="dxa"/>
            <w:shd w:val="clear" w:color="auto" w:fill="auto"/>
            <w:vAlign w:val="center"/>
          </w:tcPr>
          <w:p w14:paraId="245AB672" w14:textId="64425370"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21.2.7</w:t>
            </w:r>
          </w:p>
        </w:tc>
        <w:tc>
          <w:tcPr>
            <w:tcW w:w="1701" w:type="dxa"/>
            <w:shd w:val="clear" w:color="auto" w:fill="auto"/>
            <w:vAlign w:val="center"/>
          </w:tcPr>
          <w:p w14:paraId="4715FC9E" w14:textId="4827B7E7"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№11 п.16</w:t>
            </w:r>
          </w:p>
        </w:tc>
        <w:tc>
          <w:tcPr>
            <w:tcW w:w="8363" w:type="dxa"/>
            <w:gridSpan w:val="3"/>
            <w:shd w:val="clear" w:color="auto" w:fill="auto"/>
            <w:vAlign w:val="center"/>
          </w:tcPr>
          <w:p w14:paraId="318924FF" w14:textId="5A741A51" w:rsidR="007232A8" w:rsidRPr="00802EC8" w:rsidRDefault="007232A8" w:rsidP="001E33B6">
            <w:pPr>
              <w:autoSpaceDE w:val="0"/>
              <w:autoSpaceDN w:val="0"/>
              <w:adjustRightInd w:val="0"/>
              <w:spacing w:after="0"/>
              <w:ind w:left="322"/>
              <w:jc w:val="both"/>
              <w:rPr>
                <w:rFonts w:ascii="Times New Roman" w:hAnsi="Times New Roman" w:cs="Times New Roman"/>
                <w:sz w:val="20"/>
                <w:szCs w:val="20"/>
              </w:rPr>
            </w:pPr>
            <w:r w:rsidRPr="00802EC8">
              <w:rPr>
                <w:rFonts w:ascii="Times New Roman" w:hAnsi="Times New Roman" w:cs="Times New Roman"/>
                <w:sz w:val="20"/>
                <w:szCs w:val="20"/>
              </w:rPr>
              <w:t>спрос на продукцию, которая может производиться или реализовываться с использованием объекта оценки;</w:t>
            </w:r>
          </w:p>
        </w:tc>
        <w:tc>
          <w:tcPr>
            <w:tcW w:w="1417" w:type="dxa"/>
            <w:gridSpan w:val="2"/>
            <w:shd w:val="clear" w:color="auto" w:fill="auto"/>
          </w:tcPr>
          <w:p w14:paraId="755D1E2E" w14:textId="77777777" w:rsidR="007232A8" w:rsidRPr="00802EC8" w:rsidRDefault="007232A8" w:rsidP="001E33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105BB8DC" w14:textId="7C06534F" w:rsidR="007232A8" w:rsidRPr="00802EC8" w:rsidRDefault="007232A8" w:rsidP="001E33B6">
            <w:pPr>
              <w:spacing w:after="0"/>
              <w:rPr>
                <w:rFonts w:ascii="Times New Roman" w:hAnsi="Times New Roman" w:cs="Times New Roman"/>
                <w:sz w:val="20"/>
                <w:szCs w:val="20"/>
              </w:rPr>
            </w:pPr>
          </w:p>
        </w:tc>
      </w:tr>
      <w:tr w:rsidR="00802EC8" w:rsidRPr="00802EC8" w14:paraId="32DFB71E" w14:textId="77777777" w:rsidTr="00802EC8">
        <w:trPr>
          <w:trHeight w:val="70"/>
        </w:trPr>
        <w:tc>
          <w:tcPr>
            <w:tcW w:w="1173" w:type="dxa"/>
            <w:shd w:val="clear" w:color="auto" w:fill="auto"/>
            <w:vAlign w:val="center"/>
          </w:tcPr>
          <w:p w14:paraId="450758D5" w14:textId="5F87DE81"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21.2.8</w:t>
            </w:r>
          </w:p>
        </w:tc>
        <w:tc>
          <w:tcPr>
            <w:tcW w:w="1701" w:type="dxa"/>
            <w:shd w:val="clear" w:color="auto" w:fill="auto"/>
            <w:vAlign w:val="center"/>
          </w:tcPr>
          <w:p w14:paraId="45E7BF64" w14:textId="2C9345D3"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№11 п.16</w:t>
            </w:r>
          </w:p>
        </w:tc>
        <w:tc>
          <w:tcPr>
            <w:tcW w:w="8363" w:type="dxa"/>
            <w:gridSpan w:val="3"/>
            <w:shd w:val="clear" w:color="auto" w:fill="auto"/>
            <w:vAlign w:val="center"/>
          </w:tcPr>
          <w:p w14:paraId="66A63B43" w14:textId="01167F2E" w:rsidR="007232A8" w:rsidRPr="00802EC8" w:rsidRDefault="007232A8" w:rsidP="001E33B6">
            <w:pPr>
              <w:autoSpaceDE w:val="0"/>
              <w:autoSpaceDN w:val="0"/>
              <w:adjustRightInd w:val="0"/>
              <w:spacing w:after="0"/>
              <w:ind w:left="322"/>
              <w:jc w:val="both"/>
              <w:rPr>
                <w:rFonts w:ascii="Times New Roman" w:hAnsi="Times New Roman" w:cs="Times New Roman"/>
                <w:sz w:val="20"/>
                <w:szCs w:val="20"/>
              </w:rPr>
            </w:pPr>
            <w:r w:rsidRPr="00802EC8">
              <w:rPr>
                <w:rFonts w:ascii="Times New Roman" w:hAnsi="Times New Roman" w:cs="Times New Roman"/>
                <w:sz w:val="20"/>
                <w:szCs w:val="20"/>
              </w:rPr>
              <w:t>срок использования объекта оценки, в течение которого объект оценки способен приносить экономические выгоды;</w:t>
            </w:r>
          </w:p>
        </w:tc>
        <w:tc>
          <w:tcPr>
            <w:tcW w:w="1417" w:type="dxa"/>
            <w:gridSpan w:val="2"/>
            <w:shd w:val="clear" w:color="auto" w:fill="auto"/>
          </w:tcPr>
          <w:p w14:paraId="123C74AD" w14:textId="77777777" w:rsidR="007232A8" w:rsidRPr="00802EC8" w:rsidRDefault="007232A8" w:rsidP="001E33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3454C393" w14:textId="77777777" w:rsidR="007232A8" w:rsidRPr="00802EC8" w:rsidRDefault="007232A8" w:rsidP="001E33B6">
            <w:pPr>
              <w:spacing w:after="0"/>
              <w:rPr>
                <w:rFonts w:ascii="Times New Roman" w:hAnsi="Times New Roman" w:cs="Times New Roman"/>
                <w:sz w:val="20"/>
                <w:szCs w:val="20"/>
              </w:rPr>
            </w:pPr>
          </w:p>
        </w:tc>
      </w:tr>
      <w:tr w:rsidR="00802EC8" w:rsidRPr="00802EC8" w14:paraId="5B0BAD09" w14:textId="77777777" w:rsidTr="00802EC8">
        <w:trPr>
          <w:trHeight w:val="70"/>
        </w:trPr>
        <w:tc>
          <w:tcPr>
            <w:tcW w:w="1173" w:type="dxa"/>
            <w:shd w:val="clear" w:color="auto" w:fill="auto"/>
            <w:vAlign w:val="center"/>
          </w:tcPr>
          <w:p w14:paraId="0B26E635" w14:textId="7A6FED80"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21.2.9</w:t>
            </w:r>
          </w:p>
        </w:tc>
        <w:tc>
          <w:tcPr>
            <w:tcW w:w="1701" w:type="dxa"/>
            <w:shd w:val="clear" w:color="auto" w:fill="auto"/>
            <w:vAlign w:val="center"/>
          </w:tcPr>
          <w:p w14:paraId="6E5A2A8F" w14:textId="36C6EBF0"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№11 п.16</w:t>
            </w:r>
          </w:p>
        </w:tc>
        <w:tc>
          <w:tcPr>
            <w:tcW w:w="8363" w:type="dxa"/>
            <w:gridSpan w:val="3"/>
            <w:shd w:val="clear" w:color="auto" w:fill="auto"/>
            <w:vAlign w:val="center"/>
          </w:tcPr>
          <w:p w14:paraId="141FAFB4" w14:textId="3D2D343C" w:rsidR="007232A8" w:rsidRPr="00802EC8" w:rsidRDefault="007232A8" w:rsidP="001E33B6">
            <w:pPr>
              <w:autoSpaceDE w:val="0"/>
              <w:autoSpaceDN w:val="0"/>
              <w:adjustRightInd w:val="0"/>
              <w:spacing w:after="0"/>
              <w:ind w:left="322"/>
              <w:jc w:val="both"/>
              <w:rPr>
                <w:rFonts w:ascii="Times New Roman" w:hAnsi="Times New Roman" w:cs="Times New Roman"/>
                <w:sz w:val="20"/>
                <w:szCs w:val="20"/>
              </w:rPr>
            </w:pPr>
            <w:r w:rsidRPr="00802EC8">
              <w:rPr>
                <w:rFonts w:ascii="Times New Roman" w:hAnsi="Times New Roman" w:cs="Times New Roman"/>
                <w:sz w:val="20"/>
                <w:szCs w:val="20"/>
              </w:rPr>
              <w:t>другие характеристики нематериального актива, влияющие на стоимость</w:t>
            </w:r>
          </w:p>
        </w:tc>
        <w:tc>
          <w:tcPr>
            <w:tcW w:w="1417" w:type="dxa"/>
            <w:gridSpan w:val="2"/>
            <w:shd w:val="clear" w:color="auto" w:fill="auto"/>
          </w:tcPr>
          <w:p w14:paraId="1EA45AB1" w14:textId="77777777" w:rsidR="007232A8" w:rsidRPr="00802EC8" w:rsidRDefault="007232A8" w:rsidP="001E33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22380B06" w14:textId="6710931E" w:rsidR="007232A8" w:rsidRPr="00802EC8" w:rsidRDefault="007232A8" w:rsidP="001E33B6">
            <w:pPr>
              <w:spacing w:after="0"/>
              <w:rPr>
                <w:rFonts w:ascii="Times New Roman" w:hAnsi="Times New Roman" w:cs="Times New Roman"/>
                <w:sz w:val="20"/>
                <w:szCs w:val="20"/>
              </w:rPr>
            </w:pPr>
          </w:p>
        </w:tc>
      </w:tr>
      <w:tr w:rsidR="00802EC8" w:rsidRPr="00802EC8" w14:paraId="020ABF18" w14:textId="77777777" w:rsidTr="001E33B6">
        <w:trPr>
          <w:trHeight w:val="450"/>
        </w:trPr>
        <w:tc>
          <w:tcPr>
            <w:tcW w:w="1173" w:type="dxa"/>
            <w:vAlign w:val="center"/>
          </w:tcPr>
          <w:p w14:paraId="69FA1386"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23</w:t>
            </w:r>
          </w:p>
        </w:tc>
        <w:tc>
          <w:tcPr>
            <w:tcW w:w="1701" w:type="dxa"/>
            <w:vAlign w:val="center"/>
          </w:tcPr>
          <w:p w14:paraId="6037AE08" w14:textId="2E283178" w:rsidR="007232A8" w:rsidRPr="00802EC8" w:rsidRDefault="007232A8" w:rsidP="002B6F87">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№3 п.8к</w:t>
            </w:r>
          </w:p>
        </w:tc>
        <w:tc>
          <w:tcPr>
            <w:tcW w:w="12474" w:type="dxa"/>
            <w:gridSpan w:val="6"/>
            <w:vAlign w:val="center"/>
          </w:tcPr>
          <w:p w14:paraId="531C5C38" w14:textId="77777777" w:rsidR="007232A8" w:rsidRPr="00802EC8" w:rsidRDefault="007232A8" w:rsidP="001E33B6">
            <w:pPr>
              <w:autoSpaceDE w:val="0"/>
              <w:autoSpaceDN w:val="0"/>
              <w:adjustRightInd w:val="0"/>
              <w:spacing w:after="0"/>
              <w:rPr>
                <w:rFonts w:ascii="Times New Roman" w:hAnsi="Times New Roman" w:cs="Times New Roman"/>
                <w:bCs/>
                <w:iCs/>
                <w:sz w:val="20"/>
                <w:szCs w:val="20"/>
              </w:rPr>
            </w:pPr>
            <w:r w:rsidRPr="00802EC8">
              <w:rPr>
                <w:rFonts w:ascii="Times New Roman" w:hAnsi="Times New Roman" w:cs="Times New Roman"/>
                <w:b/>
                <w:bCs/>
                <w:iCs/>
                <w:sz w:val="20"/>
                <w:szCs w:val="20"/>
              </w:rPr>
              <w:t>Согласование результатов:</w:t>
            </w:r>
          </w:p>
        </w:tc>
      </w:tr>
      <w:tr w:rsidR="00802EC8" w:rsidRPr="00802EC8" w14:paraId="7C641FF9" w14:textId="77777777" w:rsidTr="00802EC8">
        <w:trPr>
          <w:trHeight w:val="157"/>
        </w:trPr>
        <w:tc>
          <w:tcPr>
            <w:tcW w:w="1173" w:type="dxa"/>
            <w:vAlign w:val="center"/>
          </w:tcPr>
          <w:p w14:paraId="71519AA9"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23.1</w:t>
            </w:r>
          </w:p>
        </w:tc>
        <w:tc>
          <w:tcPr>
            <w:tcW w:w="1701" w:type="dxa"/>
            <w:vAlign w:val="center"/>
          </w:tcPr>
          <w:p w14:paraId="62A74646"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lang w:val="en-US"/>
              </w:rPr>
            </w:pPr>
            <w:r w:rsidRPr="00802EC8">
              <w:rPr>
                <w:rFonts w:ascii="Times New Roman" w:hAnsi="Times New Roman" w:cs="Times New Roman"/>
                <w:sz w:val="20"/>
                <w:szCs w:val="20"/>
              </w:rPr>
              <w:t>ФСО №3 п.8к</w:t>
            </w:r>
          </w:p>
        </w:tc>
        <w:tc>
          <w:tcPr>
            <w:tcW w:w="8363" w:type="dxa"/>
            <w:gridSpan w:val="3"/>
            <w:vAlign w:val="center"/>
          </w:tcPr>
          <w:p w14:paraId="463FC605" w14:textId="77777777" w:rsidR="007232A8" w:rsidRPr="00802EC8" w:rsidRDefault="007232A8" w:rsidP="001E33B6">
            <w:pPr>
              <w:autoSpaceDE w:val="0"/>
              <w:autoSpaceDN w:val="0"/>
              <w:adjustRightInd w:val="0"/>
              <w:spacing w:after="0"/>
              <w:jc w:val="both"/>
              <w:rPr>
                <w:rFonts w:ascii="Times New Roman" w:hAnsi="Times New Roman" w:cs="Times New Roman"/>
                <w:sz w:val="20"/>
                <w:szCs w:val="20"/>
              </w:rPr>
            </w:pPr>
            <w:r w:rsidRPr="00802EC8">
              <w:rPr>
                <w:rFonts w:ascii="Times New Roman" w:hAnsi="Times New Roman" w:cs="Times New Roman"/>
                <w:sz w:val="20"/>
                <w:szCs w:val="20"/>
              </w:rPr>
              <w:t>Описание процедуры согласования результатов оценки и выводы, полученные на основании проведенных расчетов по различным подходам, а также при использовании разных методов в рамках применения каждого подхода, с целью определения итоговой величины стоимости, либо признание в качестве итоговой величины стоимости результата одного из подходов.</w:t>
            </w:r>
          </w:p>
        </w:tc>
        <w:tc>
          <w:tcPr>
            <w:tcW w:w="1417" w:type="dxa"/>
            <w:gridSpan w:val="2"/>
          </w:tcPr>
          <w:p w14:paraId="179C7873" w14:textId="77777777" w:rsidR="007232A8" w:rsidRPr="00802EC8" w:rsidRDefault="007232A8" w:rsidP="001E33B6">
            <w:pPr>
              <w:spacing w:after="0"/>
              <w:rPr>
                <w:rFonts w:ascii="Times New Roman" w:hAnsi="Times New Roman" w:cs="Times New Roman"/>
              </w:rPr>
            </w:pPr>
          </w:p>
        </w:tc>
        <w:tc>
          <w:tcPr>
            <w:tcW w:w="2694" w:type="dxa"/>
          </w:tcPr>
          <w:p w14:paraId="68C583F4" w14:textId="77777777" w:rsidR="007232A8" w:rsidRPr="00802EC8" w:rsidRDefault="007232A8" w:rsidP="001E33B6">
            <w:pPr>
              <w:spacing w:after="0"/>
              <w:rPr>
                <w:rFonts w:ascii="Times New Roman" w:hAnsi="Times New Roman" w:cs="Times New Roman"/>
                <w:sz w:val="20"/>
                <w:szCs w:val="20"/>
              </w:rPr>
            </w:pPr>
            <w:r w:rsidRPr="00802EC8">
              <w:rPr>
                <w:rFonts w:ascii="Times New Roman" w:hAnsi="Times New Roman" w:cs="Times New Roman"/>
                <w:sz w:val="20"/>
              </w:rPr>
              <w:t>Обязательно</w:t>
            </w:r>
          </w:p>
        </w:tc>
      </w:tr>
      <w:tr w:rsidR="00802EC8" w:rsidRPr="00802EC8" w14:paraId="796B701A" w14:textId="77777777" w:rsidTr="00802EC8">
        <w:trPr>
          <w:trHeight w:val="337"/>
        </w:trPr>
        <w:tc>
          <w:tcPr>
            <w:tcW w:w="1173" w:type="dxa"/>
            <w:tcBorders>
              <w:bottom w:val="single" w:sz="4" w:space="0" w:color="auto"/>
            </w:tcBorders>
            <w:vAlign w:val="center"/>
          </w:tcPr>
          <w:p w14:paraId="282B88B9"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lang w:val="en-US"/>
              </w:rPr>
              <w:t>2</w:t>
            </w:r>
            <w:r w:rsidRPr="00802EC8">
              <w:rPr>
                <w:rFonts w:ascii="Times New Roman" w:hAnsi="Times New Roman" w:cs="Times New Roman"/>
                <w:sz w:val="20"/>
                <w:szCs w:val="20"/>
              </w:rPr>
              <w:t>3</w:t>
            </w:r>
            <w:r w:rsidRPr="00802EC8">
              <w:rPr>
                <w:rFonts w:ascii="Times New Roman" w:hAnsi="Times New Roman" w:cs="Times New Roman"/>
                <w:sz w:val="20"/>
                <w:szCs w:val="20"/>
                <w:lang w:val="en-US"/>
              </w:rPr>
              <w:t>.</w:t>
            </w:r>
            <w:r w:rsidRPr="00802EC8">
              <w:rPr>
                <w:rFonts w:ascii="Times New Roman" w:hAnsi="Times New Roman" w:cs="Times New Roman"/>
                <w:sz w:val="20"/>
                <w:szCs w:val="20"/>
              </w:rPr>
              <w:t>2</w:t>
            </w:r>
          </w:p>
        </w:tc>
        <w:tc>
          <w:tcPr>
            <w:tcW w:w="1701" w:type="dxa"/>
            <w:tcBorders>
              <w:bottom w:val="single" w:sz="4" w:space="0" w:color="auto"/>
            </w:tcBorders>
            <w:vAlign w:val="center"/>
          </w:tcPr>
          <w:p w14:paraId="2000BD67" w14:textId="56FE8FD9" w:rsidR="007232A8" w:rsidRPr="00802EC8" w:rsidRDefault="007232A8" w:rsidP="002B6F87">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 п.25</w:t>
            </w:r>
          </w:p>
        </w:tc>
        <w:tc>
          <w:tcPr>
            <w:tcW w:w="8363" w:type="dxa"/>
            <w:gridSpan w:val="3"/>
            <w:tcBorders>
              <w:bottom w:val="single" w:sz="4" w:space="0" w:color="auto"/>
            </w:tcBorders>
            <w:vAlign w:val="center"/>
          </w:tcPr>
          <w:p w14:paraId="576ED230" w14:textId="77777777" w:rsidR="007232A8" w:rsidRPr="00802EC8" w:rsidRDefault="007232A8" w:rsidP="001E33B6">
            <w:pPr>
              <w:autoSpaceDE w:val="0"/>
              <w:autoSpaceDN w:val="0"/>
              <w:adjustRightInd w:val="0"/>
              <w:spacing w:after="0"/>
              <w:jc w:val="both"/>
              <w:rPr>
                <w:rFonts w:ascii="Times New Roman" w:hAnsi="Times New Roman" w:cs="Times New Roman"/>
                <w:sz w:val="20"/>
                <w:szCs w:val="20"/>
              </w:rPr>
            </w:pPr>
            <w:r w:rsidRPr="00802EC8">
              <w:rPr>
                <w:rFonts w:ascii="Times New Roman" w:hAnsi="Times New Roman" w:cs="Times New Roman"/>
                <w:sz w:val="20"/>
                <w:szCs w:val="20"/>
              </w:rPr>
              <w:t xml:space="preserve">В </w:t>
            </w:r>
            <w:proofErr w:type="gramStart"/>
            <w:r w:rsidRPr="00802EC8">
              <w:rPr>
                <w:rFonts w:ascii="Times New Roman" w:hAnsi="Times New Roman" w:cs="Times New Roman"/>
                <w:sz w:val="20"/>
                <w:szCs w:val="20"/>
              </w:rPr>
              <w:t>случае</w:t>
            </w:r>
            <w:proofErr w:type="gramEnd"/>
            <w:r w:rsidRPr="00802EC8">
              <w:rPr>
                <w:rFonts w:ascii="Times New Roman" w:hAnsi="Times New Roman" w:cs="Times New Roman"/>
                <w:sz w:val="20"/>
                <w:szCs w:val="20"/>
              </w:rPr>
              <w:t xml:space="preserve"> использования нескольких подходов к оценке, а также использования в рамках какого-либо из подходов к оценке нескольких методов оценки выполняется предварительное согласование их результатов с целью получения промежуточного результата оценки объекта оценки данным подходом.</w:t>
            </w:r>
          </w:p>
        </w:tc>
        <w:tc>
          <w:tcPr>
            <w:tcW w:w="1417" w:type="dxa"/>
            <w:gridSpan w:val="2"/>
            <w:tcBorders>
              <w:bottom w:val="single" w:sz="4" w:space="0" w:color="auto"/>
            </w:tcBorders>
          </w:tcPr>
          <w:p w14:paraId="51825700" w14:textId="77777777" w:rsidR="007232A8" w:rsidRPr="00802EC8" w:rsidRDefault="007232A8" w:rsidP="001E33B6">
            <w:pPr>
              <w:spacing w:after="0"/>
              <w:rPr>
                <w:rFonts w:ascii="Times New Roman" w:hAnsi="Times New Roman" w:cs="Times New Roman"/>
                <w:sz w:val="20"/>
                <w:szCs w:val="20"/>
              </w:rPr>
            </w:pPr>
          </w:p>
        </w:tc>
        <w:tc>
          <w:tcPr>
            <w:tcW w:w="2694" w:type="dxa"/>
            <w:tcBorders>
              <w:bottom w:val="single" w:sz="4" w:space="0" w:color="auto"/>
            </w:tcBorders>
          </w:tcPr>
          <w:p w14:paraId="1050737E" w14:textId="77777777" w:rsidR="007232A8" w:rsidRPr="00802EC8" w:rsidRDefault="007232A8" w:rsidP="001E33B6">
            <w:pPr>
              <w:spacing w:after="0"/>
              <w:rPr>
                <w:rFonts w:ascii="Times New Roman" w:hAnsi="Times New Roman" w:cs="Times New Roman"/>
                <w:sz w:val="20"/>
                <w:szCs w:val="20"/>
              </w:rPr>
            </w:pPr>
            <w:r w:rsidRPr="00802EC8">
              <w:rPr>
                <w:rFonts w:ascii="Times New Roman" w:hAnsi="Times New Roman" w:cs="Times New Roman"/>
                <w:sz w:val="20"/>
              </w:rPr>
              <w:t>Обязательно</w:t>
            </w:r>
          </w:p>
        </w:tc>
      </w:tr>
      <w:tr w:rsidR="00802EC8" w:rsidRPr="00802EC8" w14:paraId="65E46940" w14:textId="77777777" w:rsidTr="00802EC8">
        <w:trPr>
          <w:trHeight w:val="337"/>
        </w:trPr>
        <w:tc>
          <w:tcPr>
            <w:tcW w:w="1173" w:type="dxa"/>
            <w:tcBorders>
              <w:bottom w:val="single" w:sz="4" w:space="0" w:color="auto"/>
            </w:tcBorders>
            <w:vAlign w:val="center"/>
          </w:tcPr>
          <w:p w14:paraId="29B892A7"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lang w:val="en-US"/>
              </w:rPr>
              <w:t>2</w:t>
            </w:r>
            <w:r w:rsidRPr="00802EC8">
              <w:rPr>
                <w:rFonts w:ascii="Times New Roman" w:hAnsi="Times New Roman" w:cs="Times New Roman"/>
                <w:sz w:val="20"/>
                <w:szCs w:val="20"/>
              </w:rPr>
              <w:t>3</w:t>
            </w:r>
            <w:r w:rsidRPr="00802EC8">
              <w:rPr>
                <w:rFonts w:ascii="Times New Roman" w:hAnsi="Times New Roman" w:cs="Times New Roman"/>
                <w:sz w:val="20"/>
                <w:szCs w:val="20"/>
                <w:lang w:val="en-US"/>
              </w:rPr>
              <w:t>.</w:t>
            </w:r>
            <w:r w:rsidRPr="00802EC8">
              <w:rPr>
                <w:rFonts w:ascii="Times New Roman" w:hAnsi="Times New Roman" w:cs="Times New Roman"/>
                <w:sz w:val="20"/>
                <w:szCs w:val="20"/>
              </w:rPr>
              <w:t>2.1</w:t>
            </w:r>
          </w:p>
        </w:tc>
        <w:tc>
          <w:tcPr>
            <w:tcW w:w="1701" w:type="dxa"/>
            <w:tcBorders>
              <w:bottom w:val="single" w:sz="4" w:space="0" w:color="auto"/>
            </w:tcBorders>
            <w:vAlign w:val="center"/>
          </w:tcPr>
          <w:p w14:paraId="28DED83A"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 п.25</w:t>
            </w:r>
          </w:p>
        </w:tc>
        <w:tc>
          <w:tcPr>
            <w:tcW w:w="8363" w:type="dxa"/>
            <w:gridSpan w:val="3"/>
            <w:tcBorders>
              <w:bottom w:val="single" w:sz="4" w:space="0" w:color="auto"/>
            </w:tcBorders>
            <w:vAlign w:val="center"/>
          </w:tcPr>
          <w:p w14:paraId="0819EE75" w14:textId="77777777" w:rsidR="007232A8" w:rsidRPr="00802EC8" w:rsidRDefault="007232A8" w:rsidP="001E33B6">
            <w:pPr>
              <w:autoSpaceDE w:val="0"/>
              <w:autoSpaceDN w:val="0"/>
              <w:adjustRightInd w:val="0"/>
              <w:spacing w:after="0"/>
              <w:jc w:val="both"/>
              <w:rPr>
                <w:rFonts w:ascii="Times New Roman" w:hAnsi="Times New Roman" w:cs="Times New Roman"/>
                <w:sz w:val="20"/>
                <w:szCs w:val="20"/>
              </w:rPr>
            </w:pPr>
            <w:r w:rsidRPr="00802EC8">
              <w:rPr>
                <w:rFonts w:ascii="Times New Roman" w:hAnsi="Times New Roman" w:cs="Times New Roman"/>
                <w:sz w:val="20"/>
                <w:szCs w:val="20"/>
              </w:rPr>
              <w:t>Наличие существенно</w:t>
            </w:r>
            <w:r w:rsidRPr="00802EC8">
              <w:rPr>
                <w:rStyle w:val="ae"/>
                <w:rFonts w:ascii="Times New Roman" w:hAnsi="Times New Roman" w:cs="Times New Roman"/>
                <w:sz w:val="20"/>
                <w:szCs w:val="20"/>
              </w:rPr>
              <w:footnoteReference w:id="23"/>
            </w:r>
            <w:r w:rsidRPr="00802EC8">
              <w:rPr>
                <w:rFonts w:ascii="Times New Roman" w:hAnsi="Times New Roman" w:cs="Times New Roman"/>
                <w:sz w:val="20"/>
                <w:szCs w:val="20"/>
              </w:rPr>
              <w:t xml:space="preserve"> отличающихся промежуточных результатов оценки.</w:t>
            </w:r>
          </w:p>
        </w:tc>
        <w:tc>
          <w:tcPr>
            <w:tcW w:w="1417" w:type="dxa"/>
            <w:gridSpan w:val="2"/>
            <w:tcBorders>
              <w:bottom w:val="single" w:sz="4" w:space="0" w:color="auto"/>
            </w:tcBorders>
          </w:tcPr>
          <w:p w14:paraId="65DDB99F" w14:textId="77777777" w:rsidR="007232A8" w:rsidRPr="00802EC8" w:rsidRDefault="007232A8" w:rsidP="001E33B6">
            <w:pPr>
              <w:spacing w:after="0"/>
              <w:rPr>
                <w:rFonts w:ascii="Times New Roman" w:hAnsi="Times New Roman" w:cs="Times New Roman"/>
                <w:sz w:val="20"/>
                <w:szCs w:val="20"/>
              </w:rPr>
            </w:pPr>
          </w:p>
        </w:tc>
        <w:tc>
          <w:tcPr>
            <w:tcW w:w="2694" w:type="dxa"/>
            <w:tcBorders>
              <w:bottom w:val="single" w:sz="4" w:space="0" w:color="auto"/>
            </w:tcBorders>
          </w:tcPr>
          <w:p w14:paraId="4CD6C22F" w14:textId="28F7EA6A" w:rsidR="007232A8" w:rsidRPr="00802EC8" w:rsidRDefault="007232A8" w:rsidP="00802EC8">
            <w:pPr>
              <w:spacing w:after="0"/>
              <w:rPr>
                <w:rFonts w:ascii="Times New Roman" w:hAnsi="Times New Roman" w:cs="Times New Roman"/>
                <w:sz w:val="20"/>
                <w:szCs w:val="20"/>
              </w:rPr>
            </w:pPr>
            <w:r w:rsidRPr="00802EC8">
              <w:rPr>
                <w:rFonts w:ascii="Times New Roman" w:hAnsi="Times New Roman" w:cs="Times New Roman"/>
                <w:bCs/>
                <w:iCs/>
                <w:sz w:val="20"/>
                <w:szCs w:val="20"/>
              </w:rPr>
              <w:t>Напоминание, требующ</w:t>
            </w:r>
            <w:r w:rsidR="00802EC8" w:rsidRPr="00802EC8">
              <w:rPr>
                <w:rFonts w:ascii="Times New Roman" w:hAnsi="Times New Roman" w:cs="Times New Roman"/>
                <w:bCs/>
                <w:iCs/>
                <w:sz w:val="20"/>
                <w:szCs w:val="20"/>
              </w:rPr>
              <w:t>ее</w:t>
            </w:r>
            <w:r w:rsidRPr="00802EC8">
              <w:rPr>
                <w:rFonts w:ascii="Times New Roman" w:hAnsi="Times New Roman" w:cs="Times New Roman"/>
                <w:bCs/>
                <w:iCs/>
                <w:sz w:val="20"/>
                <w:szCs w:val="20"/>
              </w:rPr>
              <w:t xml:space="preserve"> </w:t>
            </w:r>
            <w:proofErr w:type="spellStart"/>
            <w:r w:rsidRPr="00802EC8">
              <w:rPr>
                <w:rFonts w:ascii="Times New Roman" w:hAnsi="Times New Roman" w:cs="Times New Roman"/>
                <w:bCs/>
                <w:iCs/>
                <w:sz w:val="20"/>
                <w:szCs w:val="20"/>
              </w:rPr>
              <w:t>доп</w:t>
            </w:r>
            <w:proofErr w:type="gramStart"/>
            <w:r w:rsidRPr="00802EC8">
              <w:rPr>
                <w:rFonts w:ascii="Times New Roman" w:hAnsi="Times New Roman" w:cs="Times New Roman"/>
                <w:bCs/>
                <w:iCs/>
                <w:sz w:val="20"/>
                <w:szCs w:val="20"/>
              </w:rPr>
              <w:t>.д</w:t>
            </w:r>
            <w:proofErr w:type="gramEnd"/>
            <w:r w:rsidRPr="00802EC8">
              <w:rPr>
                <w:rFonts w:ascii="Times New Roman" w:hAnsi="Times New Roman" w:cs="Times New Roman"/>
                <w:bCs/>
                <w:iCs/>
                <w:sz w:val="20"/>
                <w:szCs w:val="20"/>
              </w:rPr>
              <w:t>ействий</w:t>
            </w:r>
            <w:proofErr w:type="spellEnd"/>
          </w:p>
        </w:tc>
      </w:tr>
      <w:tr w:rsidR="00802EC8" w:rsidRPr="00802EC8" w14:paraId="4D000269" w14:textId="77777777" w:rsidTr="00802EC8">
        <w:trPr>
          <w:trHeight w:val="337"/>
        </w:trPr>
        <w:tc>
          <w:tcPr>
            <w:tcW w:w="1173" w:type="dxa"/>
            <w:tcBorders>
              <w:bottom w:val="single" w:sz="4" w:space="0" w:color="auto"/>
            </w:tcBorders>
            <w:vAlign w:val="center"/>
          </w:tcPr>
          <w:p w14:paraId="06A6B6D6"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lang w:val="en-US"/>
              </w:rPr>
              <w:t>2</w:t>
            </w:r>
            <w:r w:rsidRPr="00802EC8">
              <w:rPr>
                <w:rFonts w:ascii="Times New Roman" w:hAnsi="Times New Roman" w:cs="Times New Roman"/>
                <w:sz w:val="20"/>
                <w:szCs w:val="20"/>
              </w:rPr>
              <w:t>3</w:t>
            </w:r>
            <w:r w:rsidRPr="00802EC8">
              <w:rPr>
                <w:rFonts w:ascii="Times New Roman" w:hAnsi="Times New Roman" w:cs="Times New Roman"/>
                <w:sz w:val="20"/>
                <w:szCs w:val="20"/>
                <w:lang w:val="en-US"/>
              </w:rPr>
              <w:t>.</w:t>
            </w:r>
            <w:r w:rsidRPr="00802EC8">
              <w:rPr>
                <w:rFonts w:ascii="Times New Roman" w:hAnsi="Times New Roman" w:cs="Times New Roman"/>
                <w:sz w:val="20"/>
                <w:szCs w:val="20"/>
              </w:rPr>
              <w:t>2.2</w:t>
            </w:r>
          </w:p>
        </w:tc>
        <w:tc>
          <w:tcPr>
            <w:tcW w:w="1701" w:type="dxa"/>
            <w:tcBorders>
              <w:bottom w:val="single" w:sz="4" w:space="0" w:color="auto"/>
            </w:tcBorders>
            <w:vAlign w:val="center"/>
          </w:tcPr>
          <w:p w14:paraId="44C0E983"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 п.25</w:t>
            </w:r>
          </w:p>
        </w:tc>
        <w:tc>
          <w:tcPr>
            <w:tcW w:w="8363" w:type="dxa"/>
            <w:gridSpan w:val="3"/>
            <w:tcBorders>
              <w:bottom w:val="single" w:sz="4" w:space="0" w:color="auto"/>
            </w:tcBorders>
            <w:vAlign w:val="center"/>
          </w:tcPr>
          <w:p w14:paraId="37CB2227" w14:textId="77777777" w:rsidR="007232A8" w:rsidRPr="00802EC8" w:rsidRDefault="007232A8" w:rsidP="001E33B6">
            <w:pPr>
              <w:autoSpaceDE w:val="0"/>
              <w:autoSpaceDN w:val="0"/>
              <w:adjustRightInd w:val="0"/>
              <w:spacing w:after="0"/>
              <w:jc w:val="both"/>
              <w:rPr>
                <w:rFonts w:ascii="Times New Roman" w:hAnsi="Times New Roman" w:cs="Times New Roman"/>
                <w:sz w:val="20"/>
                <w:szCs w:val="20"/>
              </w:rPr>
            </w:pPr>
            <w:r w:rsidRPr="00802EC8">
              <w:rPr>
                <w:rFonts w:ascii="Times New Roman" w:hAnsi="Times New Roman" w:cs="Times New Roman"/>
                <w:sz w:val="20"/>
                <w:szCs w:val="20"/>
              </w:rPr>
              <w:t xml:space="preserve">При согласовании существенно отличающихся промежуточных результатов оценки, полученных различными подходами или методами, в отчете необходимо отразить </w:t>
            </w:r>
            <w:r w:rsidRPr="00802EC8">
              <w:rPr>
                <w:rFonts w:ascii="Times New Roman" w:hAnsi="Times New Roman" w:cs="Times New Roman"/>
                <w:sz w:val="20"/>
                <w:szCs w:val="20"/>
              </w:rPr>
              <w:lastRenderedPageBreak/>
              <w:t>проведенный анализ и установленную причину расхождений.</w:t>
            </w:r>
          </w:p>
        </w:tc>
        <w:tc>
          <w:tcPr>
            <w:tcW w:w="1417" w:type="dxa"/>
            <w:gridSpan w:val="2"/>
            <w:tcBorders>
              <w:bottom w:val="single" w:sz="4" w:space="0" w:color="auto"/>
            </w:tcBorders>
          </w:tcPr>
          <w:p w14:paraId="06EA0AA9" w14:textId="77777777" w:rsidR="007232A8" w:rsidRPr="00802EC8" w:rsidRDefault="007232A8" w:rsidP="001E33B6">
            <w:pPr>
              <w:spacing w:after="0"/>
              <w:rPr>
                <w:rFonts w:ascii="Times New Roman" w:hAnsi="Times New Roman" w:cs="Times New Roman"/>
                <w:sz w:val="20"/>
                <w:szCs w:val="20"/>
              </w:rPr>
            </w:pPr>
          </w:p>
        </w:tc>
        <w:tc>
          <w:tcPr>
            <w:tcW w:w="2694" w:type="dxa"/>
            <w:tcBorders>
              <w:bottom w:val="single" w:sz="4" w:space="0" w:color="auto"/>
            </w:tcBorders>
          </w:tcPr>
          <w:p w14:paraId="5BA7BCBA" w14:textId="77777777" w:rsidR="007232A8" w:rsidRPr="00802EC8" w:rsidRDefault="007232A8" w:rsidP="001E33B6">
            <w:pPr>
              <w:spacing w:after="0"/>
              <w:rPr>
                <w:rFonts w:ascii="Times New Roman" w:hAnsi="Times New Roman" w:cs="Times New Roman"/>
                <w:sz w:val="20"/>
                <w:szCs w:val="20"/>
              </w:rPr>
            </w:pPr>
            <w:r w:rsidRPr="00802EC8">
              <w:rPr>
                <w:rFonts w:ascii="Times New Roman" w:hAnsi="Times New Roman" w:cs="Times New Roman"/>
                <w:sz w:val="20"/>
              </w:rPr>
              <w:t>Обязательно</w:t>
            </w:r>
          </w:p>
        </w:tc>
      </w:tr>
      <w:tr w:rsidR="00802EC8" w:rsidRPr="00802EC8" w14:paraId="30BD9EF5" w14:textId="77777777" w:rsidTr="001E33B6">
        <w:trPr>
          <w:trHeight w:val="70"/>
        </w:trPr>
        <w:tc>
          <w:tcPr>
            <w:tcW w:w="1173" w:type="dxa"/>
            <w:shd w:val="clear" w:color="auto" w:fill="auto"/>
            <w:vAlign w:val="center"/>
          </w:tcPr>
          <w:p w14:paraId="146963FE"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lastRenderedPageBreak/>
              <w:t>24</w:t>
            </w:r>
          </w:p>
        </w:tc>
        <w:tc>
          <w:tcPr>
            <w:tcW w:w="1701" w:type="dxa"/>
            <w:shd w:val="clear" w:color="auto" w:fill="auto"/>
            <w:vAlign w:val="center"/>
          </w:tcPr>
          <w:p w14:paraId="3905D68A" w14:textId="7EE16E11" w:rsidR="007232A8" w:rsidRPr="00802EC8" w:rsidRDefault="007232A8" w:rsidP="002B6F87">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 п.26</w:t>
            </w:r>
          </w:p>
        </w:tc>
        <w:tc>
          <w:tcPr>
            <w:tcW w:w="12474" w:type="dxa"/>
            <w:gridSpan w:val="6"/>
            <w:shd w:val="clear" w:color="auto" w:fill="auto"/>
            <w:vAlign w:val="center"/>
          </w:tcPr>
          <w:p w14:paraId="300451A9" w14:textId="77777777" w:rsidR="007232A8" w:rsidRPr="00802EC8" w:rsidRDefault="007232A8" w:rsidP="001E33B6">
            <w:pPr>
              <w:autoSpaceDE w:val="0"/>
              <w:autoSpaceDN w:val="0"/>
              <w:adjustRightInd w:val="0"/>
              <w:spacing w:after="0"/>
              <w:rPr>
                <w:rFonts w:ascii="Times New Roman" w:hAnsi="Times New Roman" w:cs="Times New Roman"/>
                <w:b/>
                <w:iCs/>
                <w:sz w:val="20"/>
                <w:szCs w:val="20"/>
              </w:rPr>
            </w:pPr>
            <w:r w:rsidRPr="00802EC8">
              <w:rPr>
                <w:rFonts w:ascii="Times New Roman" w:hAnsi="Times New Roman" w:cs="Times New Roman"/>
                <w:b/>
                <w:sz w:val="20"/>
                <w:szCs w:val="20"/>
              </w:rPr>
              <w:t>После проведения процедуры согласования:</w:t>
            </w:r>
          </w:p>
        </w:tc>
      </w:tr>
      <w:tr w:rsidR="00802EC8" w:rsidRPr="00802EC8" w14:paraId="25358BBA" w14:textId="77777777" w:rsidTr="00802EC8">
        <w:trPr>
          <w:trHeight w:val="70"/>
        </w:trPr>
        <w:tc>
          <w:tcPr>
            <w:tcW w:w="1173" w:type="dxa"/>
            <w:shd w:val="clear" w:color="auto" w:fill="auto"/>
            <w:vAlign w:val="center"/>
          </w:tcPr>
          <w:p w14:paraId="7587D951"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24.1</w:t>
            </w:r>
          </w:p>
        </w:tc>
        <w:tc>
          <w:tcPr>
            <w:tcW w:w="1701" w:type="dxa"/>
            <w:shd w:val="clear" w:color="auto" w:fill="auto"/>
            <w:vAlign w:val="center"/>
          </w:tcPr>
          <w:p w14:paraId="77A90118"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 п.26</w:t>
            </w:r>
          </w:p>
        </w:tc>
        <w:tc>
          <w:tcPr>
            <w:tcW w:w="8363" w:type="dxa"/>
            <w:gridSpan w:val="3"/>
            <w:shd w:val="clear" w:color="auto" w:fill="auto"/>
            <w:vAlign w:val="center"/>
          </w:tcPr>
          <w:p w14:paraId="299BDB8C" w14:textId="77777777" w:rsidR="007232A8" w:rsidRPr="00802EC8" w:rsidRDefault="007232A8" w:rsidP="001E33B6">
            <w:pPr>
              <w:autoSpaceDE w:val="0"/>
              <w:autoSpaceDN w:val="0"/>
              <w:adjustRightInd w:val="0"/>
              <w:spacing w:after="0"/>
              <w:ind w:left="322"/>
              <w:jc w:val="both"/>
              <w:rPr>
                <w:rFonts w:ascii="Times New Roman" w:hAnsi="Times New Roman" w:cs="Times New Roman"/>
                <w:sz w:val="20"/>
                <w:szCs w:val="20"/>
              </w:rPr>
            </w:pPr>
            <w:r w:rsidRPr="00802EC8">
              <w:rPr>
                <w:rFonts w:ascii="Times New Roman" w:hAnsi="Times New Roman" w:cs="Times New Roman"/>
                <w:sz w:val="20"/>
                <w:szCs w:val="20"/>
              </w:rPr>
              <w:t>указание в отчете об оценке итоговой величины стоимости объекта оценки</w:t>
            </w:r>
          </w:p>
        </w:tc>
        <w:tc>
          <w:tcPr>
            <w:tcW w:w="1417" w:type="dxa"/>
            <w:gridSpan w:val="2"/>
            <w:shd w:val="clear" w:color="auto" w:fill="auto"/>
          </w:tcPr>
          <w:p w14:paraId="5B425E01" w14:textId="77777777" w:rsidR="007232A8" w:rsidRPr="00802EC8" w:rsidRDefault="007232A8" w:rsidP="001E33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1C1D2588" w14:textId="77777777" w:rsidR="007232A8" w:rsidRPr="00802EC8" w:rsidRDefault="007232A8" w:rsidP="001E33B6">
            <w:pPr>
              <w:autoSpaceDE w:val="0"/>
              <w:autoSpaceDN w:val="0"/>
              <w:adjustRightInd w:val="0"/>
              <w:spacing w:after="0"/>
              <w:rPr>
                <w:rFonts w:ascii="Times New Roman" w:hAnsi="Times New Roman" w:cs="Times New Roman"/>
                <w:iCs/>
                <w:sz w:val="20"/>
                <w:szCs w:val="20"/>
              </w:rPr>
            </w:pPr>
            <w:r w:rsidRPr="00802EC8">
              <w:rPr>
                <w:rFonts w:ascii="Times New Roman" w:hAnsi="Times New Roman" w:cs="Times New Roman"/>
                <w:iCs/>
                <w:sz w:val="20"/>
                <w:szCs w:val="20"/>
              </w:rPr>
              <w:t>Обязательно</w:t>
            </w:r>
          </w:p>
        </w:tc>
      </w:tr>
      <w:tr w:rsidR="00802EC8" w:rsidRPr="00802EC8" w14:paraId="7191475C" w14:textId="77777777" w:rsidTr="00802EC8">
        <w:trPr>
          <w:trHeight w:val="70"/>
        </w:trPr>
        <w:tc>
          <w:tcPr>
            <w:tcW w:w="1173" w:type="dxa"/>
            <w:shd w:val="clear" w:color="auto" w:fill="auto"/>
            <w:vAlign w:val="center"/>
          </w:tcPr>
          <w:p w14:paraId="123E36B0"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24.2</w:t>
            </w:r>
          </w:p>
        </w:tc>
        <w:tc>
          <w:tcPr>
            <w:tcW w:w="1701" w:type="dxa"/>
            <w:shd w:val="clear" w:color="auto" w:fill="auto"/>
            <w:vAlign w:val="center"/>
          </w:tcPr>
          <w:p w14:paraId="77C4C8CA"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 п.26</w:t>
            </w:r>
          </w:p>
        </w:tc>
        <w:tc>
          <w:tcPr>
            <w:tcW w:w="8363" w:type="dxa"/>
            <w:gridSpan w:val="3"/>
            <w:shd w:val="clear" w:color="auto" w:fill="auto"/>
            <w:vAlign w:val="center"/>
          </w:tcPr>
          <w:p w14:paraId="5357D8D4" w14:textId="77777777" w:rsidR="007232A8" w:rsidRPr="00802EC8" w:rsidRDefault="007232A8" w:rsidP="001E33B6">
            <w:pPr>
              <w:autoSpaceDE w:val="0"/>
              <w:autoSpaceDN w:val="0"/>
              <w:adjustRightInd w:val="0"/>
              <w:spacing w:after="0"/>
              <w:ind w:left="322"/>
              <w:jc w:val="both"/>
              <w:rPr>
                <w:rFonts w:ascii="Times New Roman" w:hAnsi="Times New Roman" w:cs="Times New Roman"/>
                <w:sz w:val="20"/>
                <w:szCs w:val="20"/>
              </w:rPr>
            </w:pPr>
            <w:r w:rsidRPr="00802EC8">
              <w:rPr>
                <w:rFonts w:ascii="Times New Roman" w:hAnsi="Times New Roman" w:cs="Times New Roman"/>
                <w:sz w:val="20"/>
                <w:szCs w:val="20"/>
              </w:rPr>
              <w:t>право оценщика привести свое суждение о возможных границах интервала, в котором, по его мнению, может находиться эта стоимость</w:t>
            </w:r>
          </w:p>
        </w:tc>
        <w:tc>
          <w:tcPr>
            <w:tcW w:w="1417" w:type="dxa"/>
            <w:gridSpan w:val="2"/>
            <w:shd w:val="clear" w:color="auto" w:fill="auto"/>
          </w:tcPr>
          <w:p w14:paraId="6C2628FC" w14:textId="77777777" w:rsidR="007232A8" w:rsidRPr="00802EC8" w:rsidRDefault="007232A8" w:rsidP="001E33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0EFF41F0" w14:textId="77777777" w:rsidR="007232A8" w:rsidRPr="00802EC8" w:rsidRDefault="007232A8" w:rsidP="001E33B6">
            <w:pPr>
              <w:spacing w:after="0"/>
              <w:rPr>
                <w:rFonts w:ascii="Times New Roman" w:hAnsi="Times New Roman" w:cs="Times New Roman"/>
                <w:sz w:val="20"/>
                <w:szCs w:val="20"/>
              </w:rPr>
            </w:pPr>
            <w:r w:rsidRPr="00802EC8">
              <w:rPr>
                <w:rFonts w:ascii="Times New Roman" w:hAnsi="Times New Roman" w:cs="Times New Roman"/>
                <w:sz w:val="20"/>
                <w:szCs w:val="20"/>
              </w:rPr>
              <w:t>Допускается</w:t>
            </w:r>
          </w:p>
        </w:tc>
      </w:tr>
      <w:tr w:rsidR="00802EC8" w:rsidRPr="00802EC8" w14:paraId="5DB583A7" w14:textId="77777777" w:rsidTr="001E33B6">
        <w:trPr>
          <w:trHeight w:val="678"/>
        </w:trPr>
        <w:tc>
          <w:tcPr>
            <w:tcW w:w="1173" w:type="dxa"/>
            <w:tcBorders>
              <w:top w:val="single" w:sz="4" w:space="0" w:color="auto"/>
            </w:tcBorders>
            <w:vAlign w:val="center"/>
          </w:tcPr>
          <w:p w14:paraId="6D6B96F2"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25</w:t>
            </w:r>
          </w:p>
        </w:tc>
        <w:tc>
          <w:tcPr>
            <w:tcW w:w="1701" w:type="dxa"/>
            <w:tcBorders>
              <w:top w:val="single" w:sz="4" w:space="0" w:color="auto"/>
            </w:tcBorders>
            <w:vAlign w:val="center"/>
          </w:tcPr>
          <w:p w14:paraId="538AABC9"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№3 п.10</w:t>
            </w:r>
          </w:p>
        </w:tc>
        <w:tc>
          <w:tcPr>
            <w:tcW w:w="12474" w:type="dxa"/>
            <w:gridSpan w:val="6"/>
            <w:tcBorders>
              <w:top w:val="single" w:sz="4" w:space="0" w:color="auto"/>
            </w:tcBorders>
            <w:vAlign w:val="center"/>
          </w:tcPr>
          <w:p w14:paraId="09ED3130" w14:textId="77777777" w:rsidR="007232A8" w:rsidRPr="00802EC8" w:rsidRDefault="007232A8" w:rsidP="001E33B6">
            <w:pPr>
              <w:autoSpaceDE w:val="0"/>
              <w:autoSpaceDN w:val="0"/>
              <w:adjustRightInd w:val="0"/>
              <w:spacing w:after="0"/>
              <w:rPr>
                <w:rFonts w:ascii="Times New Roman" w:hAnsi="Times New Roman" w:cs="Times New Roman"/>
                <w:b/>
                <w:bCs/>
                <w:iCs/>
                <w:sz w:val="20"/>
                <w:szCs w:val="20"/>
              </w:rPr>
            </w:pPr>
            <w:r w:rsidRPr="00802EC8">
              <w:rPr>
                <w:rFonts w:ascii="Times New Roman" w:hAnsi="Times New Roman" w:cs="Times New Roman"/>
                <w:b/>
                <w:bCs/>
                <w:iCs/>
                <w:sz w:val="20"/>
                <w:szCs w:val="20"/>
              </w:rPr>
              <w:t xml:space="preserve">Наличие в Приложении копий документов, используемых оценщиком и </w:t>
            </w:r>
          </w:p>
          <w:p w14:paraId="6B84B8E1" w14:textId="77777777" w:rsidR="007232A8" w:rsidRPr="00802EC8" w:rsidRDefault="007232A8" w:rsidP="001E33B6">
            <w:pPr>
              <w:autoSpaceDE w:val="0"/>
              <w:autoSpaceDN w:val="0"/>
              <w:adjustRightInd w:val="0"/>
              <w:spacing w:after="0"/>
              <w:rPr>
                <w:rFonts w:ascii="Times New Roman" w:hAnsi="Times New Roman" w:cs="Times New Roman"/>
                <w:b/>
                <w:bCs/>
                <w:iCs/>
                <w:sz w:val="20"/>
                <w:szCs w:val="20"/>
              </w:rPr>
            </w:pPr>
            <w:proofErr w:type="gramStart"/>
            <w:r w:rsidRPr="00802EC8">
              <w:rPr>
                <w:rFonts w:ascii="Times New Roman" w:hAnsi="Times New Roman" w:cs="Times New Roman"/>
                <w:b/>
                <w:bCs/>
                <w:iCs/>
                <w:sz w:val="20"/>
                <w:szCs w:val="20"/>
              </w:rPr>
              <w:t>устанавливающих</w:t>
            </w:r>
            <w:proofErr w:type="gramEnd"/>
            <w:r w:rsidRPr="00802EC8">
              <w:rPr>
                <w:rFonts w:ascii="Times New Roman" w:hAnsi="Times New Roman" w:cs="Times New Roman"/>
                <w:b/>
                <w:bCs/>
                <w:iCs/>
                <w:sz w:val="20"/>
                <w:szCs w:val="20"/>
              </w:rPr>
              <w:t xml:space="preserve"> количественные и качественные характеристики объекта оценки:</w:t>
            </w:r>
          </w:p>
        </w:tc>
      </w:tr>
      <w:tr w:rsidR="00802EC8" w:rsidRPr="00802EC8" w14:paraId="1AD2105C" w14:textId="77777777" w:rsidTr="00802EC8">
        <w:trPr>
          <w:trHeight w:val="170"/>
        </w:trPr>
        <w:tc>
          <w:tcPr>
            <w:tcW w:w="1173" w:type="dxa"/>
            <w:vAlign w:val="center"/>
          </w:tcPr>
          <w:p w14:paraId="17887783"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lang w:val="en-US"/>
              </w:rPr>
            </w:pPr>
            <w:r w:rsidRPr="00802EC8">
              <w:rPr>
                <w:rFonts w:ascii="Times New Roman" w:hAnsi="Times New Roman" w:cs="Times New Roman"/>
                <w:sz w:val="20"/>
                <w:szCs w:val="20"/>
                <w:lang w:val="en-US"/>
              </w:rPr>
              <w:t>2</w:t>
            </w:r>
            <w:r w:rsidRPr="00802EC8">
              <w:rPr>
                <w:rFonts w:ascii="Times New Roman" w:hAnsi="Times New Roman" w:cs="Times New Roman"/>
                <w:sz w:val="20"/>
                <w:szCs w:val="20"/>
              </w:rPr>
              <w:t>5</w:t>
            </w:r>
            <w:r w:rsidRPr="00802EC8">
              <w:rPr>
                <w:rFonts w:ascii="Times New Roman" w:hAnsi="Times New Roman" w:cs="Times New Roman"/>
                <w:sz w:val="20"/>
                <w:szCs w:val="20"/>
                <w:lang w:val="en-US"/>
              </w:rPr>
              <w:t>.1</w:t>
            </w:r>
          </w:p>
        </w:tc>
        <w:tc>
          <w:tcPr>
            <w:tcW w:w="1701" w:type="dxa"/>
            <w:vAlign w:val="center"/>
          </w:tcPr>
          <w:p w14:paraId="695D87E5"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№3 п.10</w:t>
            </w:r>
          </w:p>
        </w:tc>
        <w:tc>
          <w:tcPr>
            <w:tcW w:w="8363" w:type="dxa"/>
            <w:gridSpan w:val="3"/>
            <w:vAlign w:val="center"/>
          </w:tcPr>
          <w:p w14:paraId="44335BF2" w14:textId="77777777" w:rsidR="007232A8" w:rsidRPr="00802EC8" w:rsidRDefault="007232A8" w:rsidP="001E33B6">
            <w:pPr>
              <w:autoSpaceDE w:val="0"/>
              <w:autoSpaceDN w:val="0"/>
              <w:adjustRightInd w:val="0"/>
              <w:spacing w:after="0"/>
              <w:rPr>
                <w:rFonts w:ascii="Times New Roman" w:hAnsi="Times New Roman" w:cs="Times New Roman"/>
                <w:sz w:val="20"/>
                <w:szCs w:val="20"/>
                <w:lang w:val="en-US"/>
              </w:rPr>
            </w:pPr>
            <w:r w:rsidRPr="00802EC8">
              <w:rPr>
                <w:rFonts w:ascii="Times New Roman" w:hAnsi="Times New Roman" w:cs="Times New Roman"/>
                <w:sz w:val="20"/>
                <w:szCs w:val="20"/>
              </w:rPr>
              <w:t xml:space="preserve">Правоустанавливающие и </w:t>
            </w:r>
            <w:proofErr w:type="spellStart"/>
            <w:r w:rsidRPr="00802EC8">
              <w:rPr>
                <w:rFonts w:ascii="Times New Roman" w:hAnsi="Times New Roman" w:cs="Times New Roman"/>
                <w:sz w:val="20"/>
                <w:szCs w:val="20"/>
              </w:rPr>
              <w:t>правоподтверждающие</w:t>
            </w:r>
            <w:proofErr w:type="spellEnd"/>
            <w:r w:rsidRPr="00802EC8">
              <w:rPr>
                <w:rFonts w:ascii="Times New Roman" w:hAnsi="Times New Roman" w:cs="Times New Roman"/>
                <w:sz w:val="20"/>
                <w:szCs w:val="20"/>
              </w:rPr>
              <w:t xml:space="preserve"> документы</w:t>
            </w:r>
          </w:p>
        </w:tc>
        <w:tc>
          <w:tcPr>
            <w:tcW w:w="1417" w:type="dxa"/>
            <w:gridSpan w:val="2"/>
          </w:tcPr>
          <w:p w14:paraId="015B2125" w14:textId="77777777" w:rsidR="007232A8" w:rsidRPr="00802EC8" w:rsidRDefault="007232A8" w:rsidP="001E33B6">
            <w:pPr>
              <w:autoSpaceDE w:val="0"/>
              <w:autoSpaceDN w:val="0"/>
              <w:adjustRightInd w:val="0"/>
              <w:spacing w:after="0"/>
              <w:rPr>
                <w:rFonts w:ascii="Times New Roman" w:hAnsi="Times New Roman" w:cs="Times New Roman"/>
                <w:sz w:val="20"/>
                <w:szCs w:val="20"/>
              </w:rPr>
            </w:pPr>
          </w:p>
        </w:tc>
        <w:tc>
          <w:tcPr>
            <w:tcW w:w="2694" w:type="dxa"/>
          </w:tcPr>
          <w:p w14:paraId="20132DD5" w14:textId="77777777" w:rsidR="007232A8" w:rsidRPr="00802EC8" w:rsidRDefault="007232A8" w:rsidP="001E33B6">
            <w:pPr>
              <w:spacing w:after="0"/>
              <w:rPr>
                <w:rFonts w:ascii="Times New Roman" w:hAnsi="Times New Roman" w:cs="Times New Roman"/>
                <w:sz w:val="20"/>
                <w:szCs w:val="20"/>
              </w:rPr>
            </w:pPr>
            <w:r w:rsidRPr="00802EC8">
              <w:rPr>
                <w:rFonts w:ascii="Times New Roman" w:hAnsi="Times New Roman" w:cs="Times New Roman"/>
                <w:iCs/>
                <w:sz w:val="20"/>
                <w:szCs w:val="20"/>
              </w:rPr>
              <w:t>Обязательно</w:t>
            </w:r>
          </w:p>
        </w:tc>
      </w:tr>
      <w:tr w:rsidR="00802EC8" w:rsidRPr="00802EC8" w14:paraId="162C8856" w14:textId="77777777" w:rsidTr="00802EC8">
        <w:trPr>
          <w:trHeight w:val="113"/>
        </w:trPr>
        <w:tc>
          <w:tcPr>
            <w:tcW w:w="1173" w:type="dxa"/>
            <w:vAlign w:val="center"/>
          </w:tcPr>
          <w:p w14:paraId="07CA5F72"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lang w:val="en-US"/>
              </w:rPr>
            </w:pPr>
            <w:r w:rsidRPr="00802EC8">
              <w:rPr>
                <w:rFonts w:ascii="Times New Roman" w:hAnsi="Times New Roman" w:cs="Times New Roman"/>
                <w:sz w:val="20"/>
                <w:szCs w:val="20"/>
                <w:lang w:val="en-US"/>
              </w:rPr>
              <w:t>2</w:t>
            </w:r>
            <w:r w:rsidRPr="00802EC8">
              <w:rPr>
                <w:rFonts w:ascii="Times New Roman" w:hAnsi="Times New Roman" w:cs="Times New Roman"/>
                <w:sz w:val="20"/>
                <w:szCs w:val="20"/>
              </w:rPr>
              <w:t>5</w:t>
            </w:r>
            <w:r w:rsidRPr="00802EC8">
              <w:rPr>
                <w:rFonts w:ascii="Times New Roman" w:hAnsi="Times New Roman" w:cs="Times New Roman"/>
                <w:sz w:val="20"/>
                <w:szCs w:val="20"/>
                <w:lang w:val="en-US"/>
              </w:rPr>
              <w:t>.2</w:t>
            </w:r>
          </w:p>
        </w:tc>
        <w:tc>
          <w:tcPr>
            <w:tcW w:w="1701" w:type="dxa"/>
            <w:vAlign w:val="center"/>
          </w:tcPr>
          <w:p w14:paraId="79BC5537"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№3 п.10</w:t>
            </w:r>
          </w:p>
        </w:tc>
        <w:tc>
          <w:tcPr>
            <w:tcW w:w="8363" w:type="dxa"/>
            <w:gridSpan w:val="3"/>
            <w:vAlign w:val="center"/>
          </w:tcPr>
          <w:p w14:paraId="491E1B66" w14:textId="77777777" w:rsidR="007232A8" w:rsidRPr="00802EC8" w:rsidRDefault="007232A8" w:rsidP="001E33B6">
            <w:pPr>
              <w:autoSpaceDE w:val="0"/>
              <w:autoSpaceDN w:val="0"/>
              <w:adjustRightInd w:val="0"/>
              <w:spacing w:after="0"/>
              <w:rPr>
                <w:rFonts w:ascii="Times New Roman" w:hAnsi="Times New Roman" w:cs="Times New Roman"/>
                <w:sz w:val="20"/>
                <w:szCs w:val="20"/>
                <w:lang w:val="en-US"/>
              </w:rPr>
            </w:pPr>
            <w:r w:rsidRPr="00802EC8">
              <w:rPr>
                <w:rFonts w:ascii="Times New Roman" w:hAnsi="Times New Roman" w:cs="Times New Roman"/>
                <w:sz w:val="20"/>
                <w:szCs w:val="20"/>
              </w:rPr>
              <w:t>Документы технической инвентаризации</w:t>
            </w:r>
          </w:p>
        </w:tc>
        <w:tc>
          <w:tcPr>
            <w:tcW w:w="1417" w:type="dxa"/>
            <w:gridSpan w:val="2"/>
          </w:tcPr>
          <w:p w14:paraId="230DF63E" w14:textId="77777777" w:rsidR="007232A8" w:rsidRPr="00802EC8" w:rsidRDefault="007232A8" w:rsidP="001E33B6">
            <w:pPr>
              <w:autoSpaceDE w:val="0"/>
              <w:autoSpaceDN w:val="0"/>
              <w:adjustRightInd w:val="0"/>
              <w:spacing w:after="0"/>
              <w:rPr>
                <w:rFonts w:ascii="Times New Roman" w:hAnsi="Times New Roman" w:cs="Times New Roman"/>
                <w:sz w:val="20"/>
                <w:szCs w:val="20"/>
              </w:rPr>
            </w:pPr>
          </w:p>
        </w:tc>
        <w:tc>
          <w:tcPr>
            <w:tcW w:w="2694" w:type="dxa"/>
          </w:tcPr>
          <w:p w14:paraId="69AC685C" w14:textId="77777777" w:rsidR="007232A8" w:rsidRPr="00802EC8" w:rsidRDefault="007232A8" w:rsidP="001E33B6">
            <w:pPr>
              <w:spacing w:after="0"/>
              <w:rPr>
                <w:rFonts w:ascii="Times New Roman" w:hAnsi="Times New Roman" w:cs="Times New Roman"/>
                <w:sz w:val="20"/>
                <w:szCs w:val="20"/>
              </w:rPr>
            </w:pPr>
            <w:r w:rsidRPr="00802EC8">
              <w:rPr>
                <w:rFonts w:ascii="Times New Roman" w:hAnsi="Times New Roman" w:cs="Times New Roman"/>
                <w:iCs/>
                <w:sz w:val="20"/>
                <w:szCs w:val="20"/>
              </w:rPr>
              <w:t>Обязательно</w:t>
            </w:r>
          </w:p>
        </w:tc>
      </w:tr>
      <w:tr w:rsidR="00802EC8" w:rsidRPr="00802EC8" w14:paraId="1A047816" w14:textId="77777777" w:rsidTr="00802EC8">
        <w:trPr>
          <w:trHeight w:val="234"/>
        </w:trPr>
        <w:tc>
          <w:tcPr>
            <w:tcW w:w="1173" w:type="dxa"/>
            <w:vAlign w:val="center"/>
          </w:tcPr>
          <w:p w14:paraId="457708D5"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lang w:val="en-US"/>
              </w:rPr>
            </w:pPr>
            <w:r w:rsidRPr="00802EC8">
              <w:rPr>
                <w:rFonts w:ascii="Times New Roman" w:hAnsi="Times New Roman" w:cs="Times New Roman"/>
                <w:sz w:val="20"/>
                <w:szCs w:val="20"/>
                <w:lang w:val="en-US"/>
              </w:rPr>
              <w:t>2</w:t>
            </w:r>
            <w:r w:rsidRPr="00802EC8">
              <w:rPr>
                <w:rFonts w:ascii="Times New Roman" w:hAnsi="Times New Roman" w:cs="Times New Roman"/>
                <w:sz w:val="20"/>
                <w:szCs w:val="20"/>
              </w:rPr>
              <w:t>5</w:t>
            </w:r>
            <w:r w:rsidRPr="00802EC8">
              <w:rPr>
                <w:rFonts w:ascii="Times New Roman" w:hAnsi="Times New Roman" w:cs="Times New Roman"/>
                <w:sz w:val="20"/>
                <w:szCs w:val="20"/>
                <w:lang w:val="en-US"/>
              </w:rPr>
              <w:t>.3</w:t>
            </w:r>
          </w:p>
        </w:tc>
        <w:tc>
          <w:tcPr>
            <w:tcW w:w="1701" w:type="dxa"/>
            <w:vAlign w:val="center"/>
          </w:tcPr>
          <w:p w14:paraId="029AB910"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№3 п.10</w:t>
            </w:r>
          </w:p>
        </w:tc>
        <w:tc>
          <w:tcPr>
            <w:tcW w:w="8363" w:type="dxa"/>
            <w:gridSpan w:val="3"/>
            <w:vAlign w:val="center"/>
          </w:tcPr>
          <w:p w14:paraId="04BA3A96" w14:textId="77777777" w:rsidR="007232A8" w:rsidRPr="00802EC8" w:rsidRDefault="007232A8" w:rsidP="001E33B6">
            <w:pPr>
              <w:autoSpaceDE w:val="0"/>
              <w:autoSpaceDN w:val="0"/>
              <w:adjustRightInd w:val="0"/>
              <w:spacing w:after="0"/>
              <w:rPr>
                <w:rFonts w:ascii="Times New Roman" w:hAnsi="Times New Roman" w:cs="Times New Roman"/>
                <w:sz w:val="20"/>
                <w:szCs w:val="20"/>
              </w:rPr>
            </w:pPr>
            <w:r w:rsidRPr="00802EC8">
              <w:rPr>
                <w:rFonts w:ascii="Times New Roman" w:hAnsi="Times New Roman" w:cs="Times New Roman"/>
                <w:sz w:val="20"/>
                <w:szCs w:val="20"/>
              </w:rPr>
              <w:t>Заключения экспертиз и др. документы по объекту оценки (при их наличии)</w:t>
            </w:r>
          </w:p>
        </w:tc>
        <w:tc>
          <w:tcPr>
            <w:tcW w:w="1417" w:type="dxa"/>
            <w:gridSpan w:val="2"/>
          </w:tcPr>
          <w:p w14:paraId="77664091" w14:textId="77777777" w:rsidR="007232A8" w:rsidRPr="00802EC8" w:rsidRDefault="007232A8" w:rsidP="001E33B6">
            <w:pPr>
              <w:autoSpaceDE w:val="0"/>
              <w:autoSpaceDN w:val="0"/>
              <w:adjustRightInd w:val="0"/>
              <w:spacing w:after="0"/>
              <w:rPr>
                <w:rFonts w:ascii="Times New Roman" w:hAnsi="Times New Roman" w:cs="Times New Roman"/>
                <w:sz w:val="20"/>
                <w:szCs w:val="20"/>
              </w:rPr>
            </w:pPr>
          </w:p>
        </w:tc>
        <w:tc>
          <w:tcPr>
            <w:tcW w:w="2694" w:type="dxa"/>
          </w:tcPr>
          <w:p w14:paraId="28C7F4BB" w14:textId="77777777" w:rsidR="007232A8" w:rsidRPr="00802EC8" w:rsidRDefault="007232A8" w:rsidP="001E33B6">
            <w:pPr>
              <w:spacing w:after="0"/>
              <w:rPr>
                <w:rFonts w:ascii="Times New Roman" w:hAnsi="Times New Roman" w:cs="Times New Roman"/>
                <w:sz w:val="20"/>
                <w:szCs w:val="20"/>
              </w:rPr>
            </w:pPr>
            <w:r w:rsidRPr="00802EC8">
              <w:rPr>
                <w:rFonts w:ascii="Times New Roman" w:hAnsi="Times New Roman" w:cs="Times New Roman"/>
                <w:iCs/>
                <w:sz w:val="20"/>
                <w:szCs w:val="20"/>
              </w:rPr>
              <w:t>Обязательно</w:t>
            </w:r>
          </w:p>
        </w:tc>
      </w:tr>
      <w:tr w:rsidR="00802EC8" w:rsidRPr="00802EC8" w14:paraId="147AAA65" w14:textId="77777777" w:rsidTr="001E33B6">
        <w:trPr>
          <w:trHeight w:val="83"/>
        </w:trPr>
        <w:tc>
          <w:tcPr>
            <w:tcW w:w="15348" w:type="dxa"/>
            <w:gridSpan w:val="8"/>
            <w:vAlign w:val="center"/>
          </w:tcPr>
          <w:p w14:paraId="387FA8C7" w14:textId="77777777" w:rsidR="007232A8" w:rsidRPr="00802EC8" w:rsidRDefault="007232A8" w:rsidP="001E33B6">
            <w:pPr>
              <w:autoSpaceDE w:val="0"/>
              <w:autoSpaceDN w:val="0"/>
              <w:adjustRightInd w:val="0"/>
              <w:spacing w:after="0"/>
              <w:jc w:val="center"/>
              <w:rPr>
                <w:rFonts w:ascii="Times New Roman" w:hAnsi="Times New Roman" w:cs="Times New Roman"/>
                <w:b/>
                <w:bCs/>
                <w:sz w:val="20"/>
                <w:szCs w:val="20"/>
              </w:rPr>
            </w:pPr>
            <w:r w:rsidRPr="00802EC8">
              <w:rPr>
                <w:rFonts w:ascii="Times New Roman" w:hAnsi="Times New Roman" w:cs="Times New Roman"/>
                <w:b/>
                <w:bCs/>
                <w:sz w:val="20"/>
                <w:szCs w:val="20"/>
              </w:rPr>
              <w:t>ТРЕБОВАНИЯ К ОПИСАНИЮ ИНФОРМАЦИИ, ИСПОЛЬЗУЕМОЙ ПРИ ПРОВЕДЕНИИ ОЦЕНКИ</w:t>
            </w:r>
          </w:p>
        </w:tc>
      </w:tr>
      <w:tr w:rsidR="00802EC8" w:rsidRPr="00802EC8" w14:paraId="1E8DAE7D" w14:textId="77777777" w:rsidTr="001E33B6">
        <w:trPr>
          <w:trHeight w:val="116"/>
        </w:trPr>
        <w:tc>
          <w:tcPr>
            <w:tcW w:w="1173" w:type="dxa"/>
            <w:vAlign w:val="center"/>
          </w:tcPr>
          <w:p w14:paraId="40E79ED6"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lang w:val="en-US"/>
              </w:rPr>
            </w:pPr>
            <w:r w:rsidRPr="00802EC8">
              <w:rPr>
                <w:rFonts w:ascii="Times New Roman" w:hAnsi="Times New Roman" w:cs="Times New Roman"/>
                <w:sz w:val="20"/>
                <w:szCs w:val="20"/>
                <w:lang w:val="en-US"/>
              </w:rPr>
              <w:t>1</w:t>
            </w:r>
          </w:p>
        </w:tc>
        <w:tc>
          <w:tcPr>
            <w:tcW w:w="1750" w:type="dxa"/>
            <w:gridSpan w:val="2"/>
            <w:vAlign w:val="bottom"/>
          </w:tcPr>
          <w:p w14:paraId="10C54FC9" w14:textId="77777777" w:rsidR="007232A8" w:rsidRPr="00802EC8" w:rsidRDefault="007232A8" w:rsidP="001E33B6">
            <w:pPr>
              <w:autoSpaceDE w:val="0"/>
              <w:autoSpaceDN w:val="0"/>
              <w:adjustRightInd w:val="0"/>
              <w:spacing w:after="0"/>
              <w:rPr>
                <w:rFonts w:ascii="Times New Roman" w:hAnsi="Times New Roman" w:cs="Times New Roman"/>
                <w:sz w:val="20"/>
                <w:szCs w:val="20"/>
                <w:lang w:val="en-US"/>
              </w:rPr>
            </w:pPr>
            <w:r w:rsidRPr="00802EC8">
              <w:rPr>
                <w:rFonts w:ascii="Times New Roman" w:hAnsi="Times New Roman" w:cs="Times New Roman"/>
                <w:b/>
                <w:bCs/>
                <w:iCs/>
                <w:sz w:val="20"/>
                <w:szCs w:val="20"/>
                <w:lang w:val="en-US"/>
              </w:rPr>
              <w:t> </w:t>
            </w:r>
          </w:p>
        </w:tc>
        <w:tc>
          <w:tcPr>
            <w:tcW w:w="12425" w:type="dxa"/>
            <w:gridSpan w:val="5"/>
            <w:vAlign w:val="center"/>
          </w:tcPr>
          <w:p w14:paraId="7C9295E7" w14:textId="77777777" w:rsidR="007232A8" w:rsidRPr="00802EC8" w:rsidRDefault="007232A8" w:rsidP="001E33B6">
            <w:pPr>
              <w:autoSpaceDE w:val="0"/>
              <w:autoSpaceDN w:val="0"/>
              <w:adjustRightInd w:val="0"/>
              <w:spacing w:after="0"/>
              <w:rPr>
                <w:rFonts w:ascii="Times New Roman" w:hAnsi="Times New Roman" w:cs="Times New Roman"/>
                <w:b/>
                <w:bCs/>
                <w:iCs/>
                <w:sz w:val="20"/>
                <w:szCs w:val="20"/>
              </w:rPr>
            </w:pPr>
            <w:r w:rsidRPr="00802EC8">
              <w:rPr>
                <w:rFonts w:ascii="Times New Roman" w:hAnsi="Times New Roman" w:cs="Times New Roman"/>
                <w:b/>
                <w:bCs/>
                <w:iCs/>
                <w:sz w:val="20"/>
                <w:szCs w:val="20"/>
              </w:rPr>
              <w:t>Описание в отчете информации, используемой при проведении оценки:</w:t>
            </w:r>
          </w:p>
        </w:tc>
      </w:tr>
      <w:tr w:rsidR="00802EC8" w:rsidRPr="00802EC8" w14:paraId="5E7682E3" w14:textId="77777777" w:rsidTr="00802EC8">
        <w:trPr>
          <w:trHeight w:val="414"/>
        </w:trPr>
        <w:tc>
          <w:tcPr>
            <w:tcW w:w="1173" w:type="dxa"/>
            <w:vAlign w:val="center"/>
          </w:tcPr>
          <w:p w14:paraId="3C6BB6B8"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1.1.</w:t>
            </w:r>
          </w:p>
        </w:tc>
        <w:tc>
          <w:tcPr>
            <w:tcW w:w="1750" w:type="dxa"/>
            <w:gridSpan w:val="2"/>
            <w:vAlign w:val="center"/>
          </w:tcPr>
          <w:p w14:paraId="0B4D8B5C"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lang w:val="en-US"/>
              </w:rPr>
            </w:pPr>
            <w:r w:rsidRPr="00802EC8">
              <w:rPr>
                <w:rFonts w:ascii="Times New Roman" w:hAnsi="Times New Roman" w:cs="Times New Roman"/>
                <w:sz w:val="20"/>
                <w:szCs w:val="20"/>
                <w:lang w:val="en-US"/>
              </w:rPr>
              <w:t>135-</w:t>
            </w:r>
            <w:r w:rsidRPr="00802EC8">
              <w:rPr>
                <w:rFonts w:ascii="Times New Roman" w:hAnsi="Times New Roman" w:cs="Times New Roman"/>
                <w:sz w:val="20"/>
                <w:szCs w:val="20"/>
              </w:rPr>
              <w:t>ФЗ ст.11</w:t>
            </w:r>
          </w:p>
        </w:tc>
        <w:tc>
          <w:tcPr>
            <w:tcW w:w="8314" w:type="dxa"/>
            <w:gridSpan w:val="2"/>
            <w:vAlign w:val="center"/>
          </w:tcPr>
          <w:p w14:paraId="38E80C15" w14:textId="77777777" w:rsidR="007232A8" w:rsidRPr="00802EC8" w:rsidRDefault="007232A8" w:rsidP="001E33B6">
            <w:pPr>
              <w:autoSpaceDE w:val="0"/>
              <w:autoSpaceDN w:val="0"/>
              <w:adjustRightInd w:val="0"/>
              <w:spacing w:after="0"/>
              <w:rPr>
                <w:rFonts w:ascii="Times New Roman" w:hAnsi="Times New Roman" w:cs="Times New Roman"/>
                <w:sz w:val="20"/>
                <w:szCs w:val="20"/>
              </w:rPr>
            </w:pPr>
            <w:r w:rsidRPr="00802EC8">
              <w:rPr>
                <w:rFonts w:ascii="Times New Roman" w:hAnsi="Times New Roman" w:cs="Times New Roman"/>
                <w:sz w:val="20"/>
                <w:szCs w:val="20"/>
              </w:rPr>
              <w:t>Перечень использованных при проведении оценки объекта оценки данных с указанием источников их получения</w:t>
            </w:r>
          </w:p>
        </w:tc>
        <w:tc>
          <w:tcPr>
            <w:tcW w:w="1417" w:type="dxa"/>
            <w:gridSpan w:val="2"/>
          </w:tcPr>
          <w:p w14:paraId="39245C4B" w14:textId="77777777" w:rsidR="007232A8" w:rsidRPr="00802EC8" w:rsidRDefault="007232A8" w:rsidP="001E33B6">
            <w:pPr>
              <w:spacing w:after="0"/>
              <w:rPr>
                <w:rFonts w:ascii="Times New Roman" w:hAnsi="Times New Roman" w:cs="Times New Roman"/>
              </w:rPr>
            </w:pPr>
          </w:p>
        </w:tc>
        <w:tc>
          <w:tcPr>
            <w:tcW w:w="2694" w:type="dxa"/>
          </w:tcPr>
          <w:p w14:paraId="42F57AD8" w14:textId="77777777" w:rsidR="007232A8" w:rsidRPr="00802EC8" w:rsidRDefault="007232A8" w:rsidP="001E33B6">
            <w:pPr>
              <w:spacing w:after="0"/>
              <w:rPr>
                <w:rFonts w:ascii="Times New Roman" w:hAnsi="Times New Roman" w:cs="Times New Roman"/>
                <w:sz w:val="20"/>
                <w:szCs w:val="20"/>
              </w:rPr>
            </w:pPr>
            <w:r w:rsidRPr="00802EC8">
              <w:rPr>
                <w:rFonts w:ascii="Times New Roman" w:hAnsi="Times New Roman" w:cs="Times New Roman"/>
                <w:iCs/>
                <w:sz w:val="20"/>
                <w:szCs w:val="20"/>
              </w:rPr>
              <w:t>Обязательно</w:t>
            </w:r>
          </w:p>
        </w:tc>
      </w:tr>
      <w:tr w:rsidR="00802EC8" w:rsidRPr="00802EC8" w14:paraId="6BCB6AAB" w14:textId="77777777" w:rsidTr="00802EC8">
        <w:trPr>
          <w:trHeight w:val="627"/>
        </w:trPr>
        <w:tc>
          <w:tcPr>
            <w:tcW w:w="1173" w:type="dxa"/>
            <w:vAlign w:val="center"/>
          </w:tcPr>
          <w:p w14:paraId="0388372E"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lang w:val="en-US"/>
              </w:rPr>
              <w:t>1.</w:t>
            </w:r>
            <w:r w:rsidRPr="00802EC8">
              <w:rPr>
                <w:rFonts w:ascii="Times New Roman" w:hAnsi="Times New Roman" w:cs="Times New Roman"/>
                <w:sz w:val="20"/>
                <w:szCs w:val="20"/>
              </w:rPr>
              <w:t>2</w:t>
            </w:r>
          </w:p>
        </w:tc>
        <w:tc>
          <w:tcPr>
            <w:tcW w:w="1750" w:type="dxa"/>
            <w:gridSpan w:val="2"/>
            <w:vAlign w:val="center"/>
          </w:tcPr>
          <w:p w14:paraId="1BB984BA"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lang w:val="en-US"/>
              </w:rPr>
            </w:pPr>
            <w:r w:rsidRPr="00802EC8">
              <w:rPr>
                <w:rFonts w:ascii="Times New Roman" w:hAnsi="Times New Roman" w:cs="Times New Roman"/>
                <w:sz w:val="20"/>
                <w:szCs w:val="20"/>
              </w:rPr>
              <w:t>ФСО №3 п.11</w:t>
            </w:r>
          </w:p>
        </w:tc>
        <w:tc>
          <w:tcPr>
            <w:tcW w:w="8314" w:type="dxa"/>
            <w:gridSpan w:val="2"/>
            <w:vAlign w:val="center"/>
          </w:tcPr>
          <w:p w14:paraId="3725A312" w14:textId="77777777" w:rsidR="007232A8" w:rsidRPr="00802EC8" w:rsidRDefault="007232A8" w:rsidP="001E33B6">
            <w:pPr>
              <w:autoSpaceDE w:val="0"/>
              <w:autoSpaceDN w:val="0"/>
              <w:adjustRightInd w:val="0"/>
              <w:spacing w:after="0"/>
              <w:jc w:val="both"/>
              <w:rPr>
                <w:rFonts w:ascii="Times New Roman" w:hAnsi="Times New Roman" w:cs="Times New Roman"/>
                <w:sz w:val="20"/>
                <w:szCs w:val="20"/>
              </w:rPr>
            </w:pPr>
            <w:r w:rsidRPr="00802EC8">
              <w:rPr>
                <w:rFonts w:ascii="Times New Roman" w:hAnsi="Times New Roman" w:cs="Times New Roman"/>
                <w:sz w:val="20"/>
                <w:szCs w:val="20"/>
              </w:rPr>
              <w:t>Наличие в тексте ссылок на источники информации либо копии материалов и распечаток, используемых в отчете, позволяющие делать выводы об источнике получения соответствующей информации и дате ее подготовки.</w:t>
            </w:r>
          </w:p>
        </w:tc>
        <w:tc>
          <w:tcPr>
            <w:tcW w:w="1417" w:type="dxa"/>
            <w:gridSpan w:val="2"/>
          </w:tcPr>
          <w:p w14:paraId="39EDB8AA" w14:textId="77777777" w:rsidR="007232A8" w:rsidRPr="00802EC8" w:rsidRDefault="007232A8" w:rsidP="001E33B6">
            <w:pPr>
              <w:spacing w:after="0"/>
              <w:rPr>
                <w:rFonts w:ascii="Times New Roman" w:hAnsi="Times New Roman" w:cs="Times New Roman"/>
              </w:rPr>
            </w:pPr>
          </w:p>
        </w:tc>
        <w:tc>
          <w:tcPr>
            <w:tcW w:w="2694" w:type="dxa"/>
          </w:tcPr>
          <w:p w14:paraId="6FD22467" w14:textId="77777777" w:rsidR="007232A8" w:rsidRPr="00802EC8" w:rsidRDefault="007232A8" w:rsidP="001E33B6">
            <w:pPr>
              <w:spacing w:after="0"/>
              <w:rPr>
                <w:rFonts w:ascii="Times New Roman" w:hAnsi="Times New Roman" w:cs="Times New Roman"/>
                <w:sz w:val="20"/>
                <w:szCs w:val="20"/>
              </w:rPr>
            </w:pPr>
            <w:r w:rsidRPr="00802EC8">
              <w:rPr>
                <w:rFonts w:ascii="Times New Roman" w:hAnsi="Times New Roman" w:cs="Times New Roman"/>
                <w:iCs/>
                <w:sz w:val="20"/>
                <w:szCs w:val="20"/>
              </w:rPr>
              <w:t>Обязательно</w:t>
            </w:r>
          </w:p>
        </w:tc>
      </w:tr>
      <w:tr w:rsidR="00802EC8" w:rsidRPr="00802EC8" w14:paraId="132E46FD" w14:textId="77777777" w:rsidTr="00802EC8">
        <w:trPr>
          <w:trHeight w:val="138"/>
        </w:trPr>
        <w:tc>
          <w:tcPr>
            <w:tcW w:w="1173" w:type="dxa"/>
            <w:vAlign w:val="center"/>
          </w:tcPr>
          <w:p w14:paraId="75C8077F"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1.2.1</w:t>
            </w:r>
          </w:p>
        </w:tc>
        <w:tc>
          <w:tcPr>
            <w:tcW w:w="1750" w:type="dxa"/>
            <w:gridSpan w:val="2"/>
            <w:vAlign w:val="center"/>
          </w:tcPr>
          <w:p w14:paraId="15D48A33"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lang w:val="en-US"/>
              </w:rPr>
            </w:pPr>
            <w:r w:rsidRPr="00802EC8">
              <w:rPr>
                <w:rFonts w:ascii="Times New Roman" w:hAnsi="Times New Roman" w:cs="Times New Roman"/>
                <w:sz w:val="20"/>
                <w:szCs w:val="20"/>
              </w:rPr>
              <w:t>ФСО №1 п.8</w:t>
            </w:r>
          </w:p>
        </w:tc>
        <w:tc>
          <w:tcPr>
            <w:tcW w:w="8314" w:type="dxa"/>
            <w:gridSpan w:val="2"/>
            <w:vAlign w:val="center"/>
          </w:tcPr>
          <w:p w14:paraId="15C69222" w14:textId="77777777" w:rsidR="007232A8" w:rsidRPr="00802EC8" w:rsidRDefault="007232A8" w:rsidP="001E33B6">
            <w:pPr>
              <w:autoSpaceDE w:val="0"/>
              <w:autoSpaceDN w:val="0"/>
              <w:adjustRightInd w:val="0"/>
              <w:spacing w:after="0"/>
              <w:jc w:val="both"/>
              <w:rPr>
                <w:rFonts w:ascii="Times New Roman" w:hAnsi="Times New Roman" w:cs="Times New Roman"/>
                <w:sz w:val="20"/>
                <w:szCs w:val="20"/>
              </w:rPr>
            </w:pPr>
            <w:r w:rsidRPr="00802EC8">
              <w:rPr>
                <w:rFonts w:ascii="Times New Roman" w:hAnsi="Times New Roman" w:cs="Times New Roman"/>
                <w:sz w:val="20"/>
                <w:szCs w:val="20"/>
              </w:rPr>
              <w:t>Информация о событиях, произошедших после даты оценки, может быть использована для определения стоимости объекта оценки только для подтверждения тенденций, сложившихся на дату оценки, в том случае, когда такая информация соответствует сложившимся ожиданиям рынка на дату оценки.</w:t>
            </w:r>
          </w:p>
        </w:tc>
        <w:tc>
          <w:tcPr>
            <w:tcW w:w="1417" w:type="dxa"/>
            <w:gridSpan w:val="2"/>
          </w:tcPr>
          <w:p w14:paraId="7DE0E064" w14:textId="77777777" w:rsidR="007232A8" w:rsidRPr="00802EC8" w:rsidRDefault="007232A8" w:rsidP="001E33B6">
            <w:pPr>
              <w:spacing w:after="0"/>
              <w:rPr>
                <w:rFonts w:ascii="Times New Roman" w:hAnsi="Times New Roman" w:cs="Times New Roman"/>
                <w:sz w:val="20"/>
                <w:szCs w:val="20"/>
              </w:rPr>
            </w:pPr>
          </w:p>
        </w:tc>
        <w:tc>
          <w:tcPr>
            <w:tcW w:w="2694" w:type="dxa"/>
          </w:tcPr>
          <w:p w14:paraId="370D4574" w14:textId="77777777" w:rsidR="007232A8" w:rsidRPr="00802EC8" w:rsidRDefault="007232A8" w:rsidP="001E33B6">
            <w:pPr>
              <w:spacing w:after="0"/>
              <w:rPr>
                <w:rFonts w:ascii="Times New Roman" w:hAnsi="Times New Roman" w:cs="Times New Roman"/>
                <w:sz w:val="20"/>
                <w:szCs w:val="20"/>
              </w:rPr>
            </w:pPr>
            <w:r w:rsidRPr="00802EC8">
              <w:rPr>
                <w:rFonts w:ascii="Times New Roman" w:hAnsi="Times New Roman" w:cs="Times New Roman"/>
                <w:iCs/>
                <w:sz w:val="20"/>
                <w:szCs w:val="20"/>
              </w:rPr>
              <w:t>Обязательно</w:t>
            </w:r>
          </w:p>
        </w:tc>
      </w:tr>
      <w:tr w:rsidR="00802EC8" w:rsidRPr="00802EC8" w14:paraId="27622A7F" w14:textId="77777777" w:rsidTr="00802EC8">
        <w:trPr>
          <w:trHeight w:val="1186"/>
        </w:trPr>
        <w:tc>
          <w:tcPr>
            <w:tcW w:w="1173" w:type="dxa"/>
            <w:vAlign w:val="center"/>
          </w:tcPr>
          <w:p w14:paraId="71661533"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1.3</w:t>
            </w:r>
          </w:p>
        </w:tc>
        <w:tc>
          <w:tcPr>
            <w:tcW w:w="1750" w:type="dxa"/>
            <w:gridSpan w:val="2"/>
            <w:vAlign w:val="center"/>
          </w:tcPr>
          <w:p w14:paraId="744835B1"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lang w:val="en-US"/>
              </w:rPr>
            </w:pPr>
            <w:r w:rsidRPr="00802EC8">
              <w:rPr>
                <w:rFonts w:ascii="Times New Roman" w:hAnsi="Times New Roman" w:cs="Times New Roman"/>
                <w:sz w:val="20"/>
                <w:szCs w:val="20"/>
              </w:rPr>
              <w:t>ФСО №3 п.11</w:t>
            </w:r>
          </w:p>
        </w:tc>
        <w:tc>
          <w:tcPr>
            <w:tcW w:w="8314" w:type="dxa"/>
            <w:gridSpan w:val="2"/>
            <w:vAlign w:val="center"/>
          </w:tcPr>
          <w:p w14:paraId="1140C45C" w14:textId="77777777" w:rsidR="007232A8" w:rsidRPr="00802EC8" w:rsidRDefault="007232A8" w:rsidP="001E33B6">
            <w:pPr>
              <w:autoSpaceDE w:val="0"/>
              <w:autoSpaceDN w:val="0"/>
              <w:adjustRightInd w:val="0"/>
              <w:spacing w:after="0"/>
              <w:jc w:val="both"/>
              <w:rPr>
                <w:rFonts w:ascii="Times New Roman" w:hAnsi="Times New Roman" w:cs="Times New Roman"/>
                <w:sz w:val="20"/>
                <w:szCs w:val="20"/>
              </w:rPr>
            </w:pPr>
            <w:proofErr w:type="gramStart"/>
            <w:r w:rsidRPr="00802EC8">
              <w:rPr>
                <w:rFonts w:ascii="Times New Roman" w:hAnsi="Times New Roman" w:cs="Times New Roman"/>
                <w:sz w:val="20"/>
                <w:szCs w:val="20"/>
              </w:rPr>
              <w:t>Наличие в приложениях копий соответствующих материалов - в случае если информация при опубликовании на сайте в информационно-телекоммуникационной сети «Интернет» не обеспечена свободным доступом на дату проведения оценки или после даты проведения оценки либо в будущем возможно изменение этой информации или адреса страницы, на которой она опубликована, либо используется информация, опубликованная не в общедоступном печатном издании</w:t>
            </w:r>
            <w:proofErr w:type="gramEnd"/>
          </w:p>
        </w:tc>
        <w:tc>
          <w:tcPr>
            <w:tcW w:w="1417" w:type="dxa"/>
            <w:gridSpan w:val="2"/>
          </w:tcPr>
          <w:p w14:paraId="7CB9B70A" w14:textId="77777777" w:rsidR="007232A8" w:rsidRPr="00802EC8" w:rsidRDefault="007232A8" w:rsidP="001E33B6">
            <w:pPr>
              <w:spacing w:after="0"/>
              <w:rPr>
                <w:rFonts w:ascii="Times New Roman" w:hAnsi="Times New Roman" w:cs="Times New Roman"/>
              </w:rPr>
            </w:pPr>
          </w:p>
        </w:tc>
        <w:tc>
          <w:tcPr>
            <w:tcW w:w="2694" w:type="dxa"/>
          </w:tcPr>
          <w:p w14:paraId="7BAFEE9E" w14:textId="77777777" w:rsidR="007232A8" w:rsidRPr="00802EC8" w:rsidRDefault="007232A8" w:rsidP="001E33B6">
            <w:pPr>
              <w:spacing w:after="0"/>
              <w:rPr>
                <w:rFonts w:ascii="Times New Roman" w:hAnsi="Times New Roman" w:cs="Times New Roman"/>
                <w:sz w:val="20"/>
                <w:szCs w:val="20"/>
              </w:rPr>
            </w:pPr>
            <w:r w:rsidRPr="00802EC8">
              <w:rPr>
                <w:rFonts w:ascii="Times New Roman" w:hAnsi="Times New Roman" w:cs="Times New Roman"/>
                <w:iCs/>
                <w:sz w:val="20"/>
                <w:szCs w:val="20"/>
              </w:rPr>
              <w:t>Обязательно</w:t>
            </w:r>
          </w:p>
        </w:tc>
      </w:tr>
      <w:tr w:rsidR="00802EC8" w:rsidRPr="00802EC8" w14:paraId="59200B93" w14:textId="77777777" w:rsidTr="001E33B6">
        <w:trPr>
          <w:trHeight w:val="147"/>
        </w:trPr>
        <w:tc>
          <w:tcPr>
            <w:tcW w:w="1173" w:type="dxa"/>
            <w:vAlign w:val="center"/>
          </w:tcPr>
          <w:p w14:paraId="7C0510CA"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2</w:t>
            </w:r>
          </w:p>
        </w:tc>
        <w:tc>
          <w:tcPr>
            <w:tcW w:w="1750" w:type="dxa"/>
            <w:gridSpan w:val="2"/>
            <w:vAlign w:val="center"/>
          </w:tcPr>
          <w:p w14:paraId="69622099"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№3 п.12</w:t>
            </w:r>
          </w:p>
        </w:tc>
        <w:tc>
          <w:tcPr>
            <w:tcW w:w="12425" w:type="dxa"/>
            <w:gridSpan w:val="5"/>
            <w:vAlign w:val="center"/>
          </w:tcPr>
          <w:p w14:paraId="74897A26" w14:textId="77777777" w:rsidR="007232A8" w:rsidRPr="00802EC8" w:rsidRDefault="007232A8" w:rsidP="001E33B6">
            <w:pPr>
              <w:autoSpaceDE w:val="0"/>
              <w:autoSpaceDN w:val="0"/>
              <w:adjustRightInd w:val="0"/>
              <w:spacing w:after="0"/>
              <w:rPr>
                <w:rFonts w:ascii="Times New Roman" w:hAnsi="Times New Roman" w:cs="Times New Roman"/>
                <w:b/>
                <w:bCs/>
                <w:iCs/>
                <w:sz w:val="20"/>
                <w:szCs w:val="20"/>
              </w:rPr>
            </w:pPr>
            <w:r w:rsidRPr="00802EC8">
              <w:rPr>
                <w:rFonts w:ascii="Times New Roman" w:hAnsi="Times New Roman" w:cs="Times New Roman"/>
                <w:b/>
                <w:bCs/>
                <w:iCs/>
                <w:sz w:val="20"/>
                <w:szCs w:val="20"/>
              </w:rPr>
              <w:t>Требования к информации, предоставленной Заказчиком:</w:t>
            </w:r>
          </w:p>
        </w:tc>
      </w:tr>
      <w:tr w:rsidR="00802EC8" w:rsidRPr="00802EC8" w14:paraId="0DB545EF" w14:textId="77777777" w:rsidTr="00802EC8">
        <w:trPr>
          <w:trHeight w:val="615"/>
        </w:trPr>
        <w:tc>
          <w:tcPr>
            <w:tcW w:w="1173" w:type="dxa"/>
            <w:vAlign w:val="center"/>
          </w:tcPr>
          <w:p w14:paraId="3D68E556"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2.1</w:t>
            </w:r>
          </w:p>
        </w:tc>
        <w:tc>
          <w:tcPr>
            <w:tcW w:w="1750" w:type="dxa"/>
            <w:gridSpan w:val="2"/>
            <w:vAlign w:val="center"/>
          </w:tcPr>
          <w:p w14:paraId="7C32F366"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№3 п.12</w:t>
            </w:r>
          </w:p>
        </w:tc>
        <w:tc>
          <w:tcPr>
            <w:tcW w:w="8314" w:type="dxa"/>
            <w:gridSpan w:val="2"/>
            <w:vAlign w:val="center"/>
          </w:tcPr>
          <w:p w14:paraId="49B0841E" w14:textId="77777777" w:rsidR="007232A8" w:rsidRPr="00802EC8" w:rsidRDefault="007232A8" w:rsidP="001E33B6">
            <w:pPr>
              <w:autoSpaceDE w:val="0"/>
              <w:autoSpaceDN w:val="0"/>
              <w:adjustRightInd w:val="0"/>
              <w:spacing w:after="0"/>
              <w:jc w:val="both"/>
              <w:rPr>
                <w:rFonts w:ascii="Times New Roman" w:hAnsi="Times New Roman" w:cs="Times New Roman"/>
                <w:sz w:val="20"/>
                <w:szCs w:val="20"/>
              </w:rPr>
            </w:pPr>
            <w:r w:rsidRPr="00802EC8">
              <w:rPr>
                <w:rFonts w:ascii="Times New Roman" w:hAnsi="Times New Roman" w:cs="Times New Roman"/>
                <w:sz w:val="20"/>
                <w:szCs w:val="20"/>
              </w:rPr>
              <w:t>Документы, предоставленные заказчиком (в том числе справки, таблицы, бухгалтерские балансы), должны быть подписаны уполномоченным на то лицом и заверены в установленном порядке, и к отчету прикладываются их копии.</w:t>
            </w:r>
          </w:p>
        </w:tc>
        <w:tc>
          <w:tcPr>
            <w:tcW w:w="1417" w:type="dxa"/>
            <w:gridSpan w:val="2"/>
          </w:tcPr>
          <w:p w14:paraId="13C95AAD" w14:textId="77777777" w:rsidR="007232A8" w:rsidRPr="00802EC8" w:rsidRDefault="007232A8" w:rsidP="001E33B6">
            <w:pPr>
              <w:autoSpaceDE w:val="0"/>
              <w:autoSpaceDN w:val="0"/>
              <w:adjustRightInd w:val="0"/>
              <w:spacing w:after="0"/>
              <w:rPr>
                <w:rFonts w:ascii="Times New Roman" w:hAnsi="Times New Roman" w:cs="Times New Roman"/>
                <w:sz w:val="20"/>
                <w:szCs w:val="20"/>
              </w:rPr>
            </w:pPr>
          </w:p>
        </w:tc>
        <w:tc>
          <w:tcPr>
            <w:tcW w:w="2694" w:type="dxa"/>
          </w:tcPr>
          <w:p w14:paraId="2EA86847" w14:textId="77777777" w:rsidR="007232A8" w:rsidRPr="00802EC8" w:rsidRDefault="007232A8" w:rsidP="001E33B6">
            <w:pPr>
              <w:spacing w:after="0"/>
              <w:rPr>
                <w:rFonts w:ascii="Times New Roman" w:hAnsi="Times New Roman" w:cs="Times New Roman"/>
                <w:sz w:val="20"/>
                <w:szCs w:val="20"/>
              </w:rPr>
            </w:pPr>
            <w:r w:rsidRPr="00802EC8">
              <w:rPr>
                <w:rFonts w:ascii="Times New Roman" w:hAnsi="Times New Roman" w:cs="Times New Roman"/>
                <w:iCs/>
                <w:sz w:val="20"/>
                <w:szCs w:val="20"/>
              </w:rPr>
              <w:t>Обязательно</w:t>
            </w:r>
          </w:p>
        </w:tc>
      </w:tr>
      <w:tr w:rsidR="00802EC8" w:rsidRPr="00802EC8" w14:paraId="101C934E" w14:textId="77777777" w:rsidTr="001E33B6">
        <w:trPr>
          <w:trHeight w:val="74"/>
        </w:trPr>
        <w:tc>
          <w:tcPr>
            <w:tcW w:w="1173" w:type="dxa"/>
            <w:vAlign w:val="center"/>
          </w:tcPr>
          <w:p w14:paraId="7E48A901"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lang w:val="en-US"/>
              </w:rPr>
            </w:pPr>
            <w:r w:rsidRPr="00802EC8">
              <w:rPr>
                <w:rFonts w:ascii="Times New Roman" w:hAnsi="Times New Roman" w:cs="Times New Roman"/>
                <w:sz w:val="20"/>
                <w:szCs w:val="20"/>
                <w:lang w:val="en-US"/>
              </w:rPr>
              <w:t>3</w:t>
            </w:r>
          </w:p>
        </w:tc>
        <w:tc>
          <w:tcPr>
            <w:tcW w:w="1750" w:type="dxa"/>
            <w:gridSpan w:val="2"/>
            <w:vAlign w:val="center"/>
          </w:tcPr>
          <w:p w14:paraId="44887AA2"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lang w:val="en-US"/>
              </w:rPr>
            </w:pPr>
            <w:r w:rsidRPr="00802EC8">
              <w:rPr>
                <w:rFonts w:ascii="Times New Roman" w:hAnsi="Times New Roman" w:cs="Times New Roman"/>
                <w:sz w:val="20"/>
                <w:szCs w:val="20"/>
              </w:rPr>
              <w:t>ФСО №3</w:t>
            </w:r>
          </w:p>
        </w:tc>
        <w:tc>
          <w:tcPr>
            <w:tcW w:w="12425" w:type="dxa"/>
            <w:gridSpan w:val="5"/>
            <w:vAlign w:val="center"/>
          </w:tcPr>
          <w:p w14:paraId="42D568A6" w14:textId="77777777" w:rsidR="007232A8" w:rsidRPr="00802EC8" w:rsidRDefault="007232A8" w:rsidP="001E33B6">
            <w:pPr>
              <w:autoSpaceDE w:val="0"/>
              <w:autoSpaceDN w:val="0"/>
              <w:adjustRightInd w:val="0"/>
              <w:spacing w:after="0"/>
              <w:rPr>
                <w:rFonts w:ascii="Times New Roman" w:hAnsi="Times New Roman" w:cs="Times New Roman"/>
                <w:b/>
                <w:bCs/>
                <w:iCs/>
                <w:sz w:val="20"/>
                <w:szCs w:val="20"/>
              </w:rPr>
            </w:pPr>
            <w:r w:rsidRPr="00802EC8">
              <w:rPr>
                <w:rFonts w:ascii="Times New Roman" w:hAnsi="Times New Roman" w:cs="Times New Roman"/>
                <w:b/>
                <w:bCs/>
                <w:iCs/>
                <w:sz w:val="20"/>
                <w:szCs w:val="20"/>
              </w:rPr>
              <w:t>Требования к информации в случае использования экспертного мнения:</w:t>
            </w:r>
          </w:p>
        </w:tc>
      </w:tr>
      <w:tr w:rsidR="00802EC8" w:rsidRPr="00802EC8" w14:paraId="09691B20" w14:textId="77777777" w:rsidTr="00802EC8">
        <w:trPr>
          <w:trHeight w:val="131"/>
        </w:trPr>
        <w:tc>
          <w:tcPr>
            <w:tcW w:w="1173" w:type="dxa"/>
            <w:vAlign w:val="center"/>
          </w:tcPr>
          <w:p w14:paraId="334BD980"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lang w:val="en-US"/>
              </w:rPr>
            </w:pPr>
            <w:r w:rsidRPr="00802EC8">
              <w:rPr>
                <w:rFonts w:ascii="Times New Roman" w:hAnsi="Times New Roman" w:cs="Times New Roman"/>
                <w:sz w:val="20"/>
                <w:szCs w:val="20"/>
                <w:lang w:val="en-US"/>
              </w:rPr>
              <w:t>3.1</w:t>
            </w:r>
          </w:p>
        </w:tc>
        <w:tc>
          <w:tcPr>
            <w:tcW w:w="1750" w:type="dxa"/>
            <w:gridSpan w:val="2"/>
            <w:vAlign w:val="center"/>
          </w:tcPr>
          <w:p w14:paraId="7FE3C5E2"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lang w:val="en-US"/>
              </w:rPr>
            </w:pPr>
            <w:r w:rsidRPr="00802EC8">
              <w:rPr>
                <w:rFonts w:ascii="Times New Roman" w:hAnsi="Times New Roman" w:cs="Times New Roman"/>
                <w:sz w:val="20"/>
                <w:szCs w:val="20"/>
              </w:rPr>
              <w:t>ФСО №3 п.13</w:t>
            </w:r>
          </w:p>
        </w:tc>
        <w:tc>
          <w:tcPr>
            <w:tcW w:w="8314" w:type="dxa"/>
            <w:gridSpan w:val="2"/>
            <w:vAlign w:val="center"/>
          </w:tcPr>
          <w:p w14:paraId="602B6CC1" w14:textId="77777777" w:rsidR="007232A8" w:rsidRPr="00802EC8" w:rsidRDefault="007232A8" w:rsidP="001E33B6">
            <w:pPr>
              <w:autoSpaceDE w:val="0"/>
              <w:autoSpaceDN w:val="0"/>
              <w:adjustRightInd w:val="0"/>
              <w:spacing w:after="0"/>
              <w:jc w:val="both"/>
              <w:rPr>
                <w:rFonts w:ascii="Times New Roman" w:hAnsi="Times New Roman" w:cs="Times New Roman"/>
                <w:sz w:val="20"/>
                <w:szCs w:val="20"/>
              </w:rPr>
            </w:pPr>
            <w:proofErr w:type="gramStart"/>
            <w:r w:rsidRPr="00802EC8">
              <w:rPr>
                <w:rFonts w:ascii="Times New Roman" w:hAnsi="Times New Roman" w:cs="Times New Roman"/>
                <w:sz w:val="20"/>
                <w:szCs w:val="20"/>
              </w:rPr>
              <w:t>В случае, если в качестве информации, существенной для величины определяемой стоимости объекта оценки, используется значение, определяемое экспертным мнением, в отчете об оценке должен быть проведен анализ данного значения на соответствие рыночным данным (при наличии рыночной информации).</w:t>
            </w:r>
            <w:proofErr w:type="gramEnd"/>
          </w:p>
        </w:tc>
        <w:tc>
          <w:tcPr>
            <w:tcW w:w="1417" w:type="dxa"/>
            <w:gridSpan w:val="2"/>
          </w:tcPr>
          <w:p w14:paraId="7CF8197A" w14:textId="77777777" w:rsidR="007232A8" w:rsidRPr="00802EC8" w:rsidRDefault="007232A8" w:rsidP="001E33B6">
            <w:pPr>
              <w:spacing w:after="0"/>
              <w:rPr>
                <w:rFonts w:ascii="Times New Roman" w:hAnsi="Times New Roman" w:cs="Times New Roman"/>
                <w:sz w:val="20"/>
                <w:szCs w:val="20"/>
              </w:rPr>
            </w:pPr>
          </w:p>
        </w:tc>
        <w:tc>
          <w:tcPr>
            <w:tcW w:w="2694" w:type="dxa"/>
          </w:tcPr>
          <w:p w14:paraId="54F656B4" w14:textId="77777777" w:rsidR="007232A8" w:rsidRPr="00802EC8" w:rsidRDefault="007232A8" w:rsidP="001E33B6">
            <w:pPr>
              <w:spacing w:after="0"/>
              <w:rPr>
                <w:rFonts w:ascii="Times New Roman" w:hAnsi="Times New Roman" w:cs="Times New Roman"/>
                <w:sz w:val="20"/>
                <w:szCs w:val="20"/>
              </w:rPr>
            </w:pPr>
            <w:r w:rsidRPr="00802EC8">
              <w:rPr>
                <w:rFonts w:ascii="Times New Roman" w:hAnsi="Times New Roman" w:cs="Times New Roman"/>
                <w:iCs/>
                <w:sz w:val="20"/>
                <w:szCs w:val="20"/>
              </w:rPr>
              <w:t>Обязательно</w:t>
            </w:r>
          </w:p>
        </w:tc>
      </w:tr>
      <w:tr w:rsidR="00802EC8" w:rsidRPr="00802EC8" w14:paraId="636FBB65" w14:textId="77777777" w:rsidTr="00802EC8">
        <w:trPr>
          <w:trHeight w:val="274"/>
        </w:trPr>
        <w:tc>
          <w:tcPr>
            <w:tcW w:w="1173" w:type="dxa"/>
            <w:vAlign w:val="center"/>
          </w:tcPr>
          <w:p w14:paraId="20424509"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lastRenderedPageBreak/>
              <w:t>4</w:t>
            </w:r>
          </w:p>
        </w:tc>
        <w:tc>
          <w:tcPr>
            <w:tcW w:w="1750" w:type="dxa"/>
            <w:gridSpan w:val="2"/>
            <w:vAlign w:val="center"/>
          </w:tcPr>
          <w:p w14:paraId="295F3CC4" w14:textId="77777777" w:rsidR="007232A8" w:rsidRPr="00802EC8" w:rsidRDefault="007232A8" w:rsidP="001E33B6">
            <w:pPr>
              <w:autoSpaceDE w:val="0"/>
              <w:autoSpaceDN w:val="0"/>
              <w:adjustRightInd w:val="0"/>
              <w:spacing w:after="0"/>
              <w:jc w:val="both"/>
              <w:rPr>
                <w:rFonts w:ascii="Times New Roman" w:hAnsi="Times New Roman" w:cs="Times New Roman"/>
                <w:sz w:val="20"/>
                <w:szCs w:val="20"/>
              </w:rPr>
            </w:pPr>
            <w:r w:rsidRPr="00802EC8">
              <w:rPr>
                <w:rFonts w:ascii="Times New Roman" w:hAnsi="Times New Roman" w:cs="Times New Roman"/>
                <w:sz w:val="20"/>
                <w:szCs w:val="20"/>
              </w:rPr>
              <w:t xml:space="preserve">п.4.1. протокола совещания МЭР РФ у </w:t>
            </w:r>
            <w:proofErr w:type="spellStart"/>
            <w:r w:rsidRPr="00802EC8">
              <w:rPr>
                <w:rFonts w:ascii="Times New Roman" w:hAnsi="Times New Roman" w:cs="Times New Roman"/>
                <w:sz w:val="20"/>
                <w:szCs w:val="20"/>
              </w:rPr>
              <w:t>А.В.Поповой</w:t>
            </w:r>
            <w:proofErr w:type="spellEnd"/>
            <w:r w:rsidRPr="00802EC8">
              <w:rPr>
                <w:rFonts w:ascii="Times New Roman" w:hAnsi="Times New Roman" w:cs="Times New Roman"/>
                <w:sz w:val="20"/>
                <w:szCs w:val="20"/>
              </w:rPr>
              <w:t xml:space="preserve"> 18.10.2007</w:t>
            </w:r>
          </w:p>
        </w:tc>
        <w:tc>
          <w:tcPr>
            <w:tcW w:w="8314" w:type="dxa"/>
            <w:gridSpan w:val="2"/>
            <w:vAlign w:val="center"/>
          </w:tcPr>
          <w:p w14:paraId="45AB0485" w14:textId="77777777" w:rsidR="007232A8" w:rsidRPr="00802EC8" w:rsidRDefault="007232A8" w:rsidP="001E33B6">
            <w:pPr>
              <w:autoSpaceDE w:val="0"/>
              <w:autoSpaceDN w:val="0"/>
              <w:adjustRightInd w:val="0"/>
              <w:spacing w:after="0"/>
              <w:jc w:val="both"/>
              <w:rPr>
                <w:rFonts w:ascii="Times New Roman" w:hAnsi="Times New Roman" w:cs="Times New Roman"/>
                <w:sz w:val="20"/>
                <w:szCs w:val="20"/>
              </w:rPr>
            </w:pPr>
            <w:proofErr w:type="gramStart"/>
            <w:r w:rsidRPr="00802EC8">
              <w:rPr>
                <w:rFonts w:ascii="Times New Roman" w:hAnsi="Times New Roman" w:cs="Times New Roman"/>
                <w:sz w:val="20"/>
                <w:szCs w:val="20"/>
                <w:u w:val="single"/>
              </w:rPr>
              <w:t>Для отчетов об оценке приватизируемого федерального имущества</w:t>
            </w:r>
            <w:r w:rsidRPr="00802EC8">
              <w:rPr>
                <w:rFonts w:ascii="Times New Roman" w:hAnsi="Times New Roman" w:cs="Times New Roman"/>
                <w:sz w:val="20"/>
                <w:szCs w:val="20"/>
              </w:rPr>
              <w:t>: в случае если в отчете об оценке приводятся в качестве информации, существенной для определения стоимости объекта оценки, характеристики (корректировки, скидки), значение которых определяется с использованием экспертного суждения оценщика или привлеченного специалиста (эксперта), в отчете об оценке описываются условия, при которых указанные характеристики могут достигать заданных значений.</w:t>
            </w:r>
            <w:proofErr w:type="gramEnd"/>
          </w:p>
        </w:tc>
        <w:tc>
          <w:tcPr>
            <w:tcW w:w="1417" w:type="dxa"/>
            <w:gridSpan w:val="2"/>
          </w:tcPr>
          <w:p w14:paraId="4CD92993" w14:textId="77777777" w:rsidR="007232A8" w:rsidRPr="00802EC8" w:rsidRDefault="007232A8" w:rsidP="001E33B6">
            <w:pPr>
              <w:spacing w:after="0"/>
              <w:jc w:val="both"/>
              <w:rPr>
                <w:rFonts w:ascii="Times New Roman" w:hAnsi="Times New Roman" w:cs="Times New Roman"/>
                <w:sz w:val="20"/>
                <w:szCs w:val="20"/>
              </w:rPr>
            </w:pPr>
          </w:p>
        </w:tc>
        <w:tc>
          <w:tcPr>
            <w:tcW w:w="2694" w:type="dxa"/>
          </w:tcPr>
          <w:p w14:paraId="421CBC47" w14:textId="77777777" w:rsidR="007232A8" w:rsidRPr="00802EC8" w:rsidRDefault="007232A8" w:rsidP="001E33B6">
            <w:pPr>
              <w:spacing w:after="0"/>
              <w:jc w:val="both"/>
              <w:rPr>
                <w:rFonts w:ascii="Times New Roman" w:hAnsi="Times New Roman" w:cs="Times New Roman"/>
                <w:sz w:val="20"/>
                <w:szCs w:val="20"/>
              </w:rPr>
            </w:pPr>
            <w:r w:rsidRPr="00802EC8">
              <w:rPr>
                <w:rFonts w:ascii="Times New Roman" w:hAnsi="Times New Roman" w:cs="Times New Roman"/>
                <w:sz w:val="20"/>
                <w:szCs w:val="20"/>
              </w:rPr>
              <w:t>Рекомендовано</w:t>
            </w:r>
          </w:p>
        </w:tc>
      </w:tr>
      <w:tr w:rsidR="00802EC8" w:rsidRPr="00802EC8" w14:paraId="3211DFD8" w14:textId="77777777" w:rsidTr="001E33B6">
        <w:trPr>
          <w:trHeight w:val="132"/>
        </w:trPr>
        <w:tc>
          <w:tcPr>
            <w:tcW w:w="15348" w:type="dxa"/>
            <w:gridSpan w:val="8"/>
            <w:vAlign w:val="center"/>
          </w:tcPr>
          <w:p w14:paraId="5074F618" w14:textId="77777777" w:rsidR="007232A8" w:rsidRPr="00802EC8" w:rsidRDefault="007232A8" w:rsidP="001E33B6">
            <w:pPr>
              <w:autoSpaceDE w:val="0"/>
              <w:autoSpaceDN w:val="0"/>
              <w:adjustRightInd w:val="0"/>
              <w:spacing w:after="0"/>
              <w:jc w:val="center"/>
              <w:rPr>
                <w:rFonts w:ascii="Times New Roman" w:hAnsi="Times New Roman" w:cs="Times New Roman"/>
                <w:b/>
                <w:bCs/>
                <w:sz w:val="20"/>
                <w:szCs w:val="20"/>
              </w:rPr>
            </w:pPr>
            <w:r w:rsidRPr="00802EC8">
              <w:rPr>
                <w:rFonts w:ascii="Times New Roman" w:hAnsi="Times New Roman" w:cs="Times New Roman"/>
                <w:b/>
                <w:bCs/>
                <w:sz w:val="20"/>
                <w:szCs w:val="20"/>
              </w:rPr>
              <w:t>ТРЕБОВАНИЯ К ОПИСАНИЮ МЕТОДОЛОГИИ ОЦЕНКИ И РАСЧЕТОВ</w:t>
            </w:r>
          </w:p>
        </w:tc>
      </w:tr>
      <w:tr w:rsidR="00802EC8" w:rsidRPr="00802EC8" w14:paraId="35579B97" w14:textId="77777777" w:rsidTr="001E33B6">
        <w:trPr>
          <w:trHeight w:val="195"/>
        </w:trPr>
        <w:tc>
          <w:tcPr>
            <w:tcW w:w="1173" w:type="dxa"/>
            <w:vAlign w:val="center"/>
          </w:tcPr>
          <w:p w14:paraId="72C5353C"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lang w:val="en-US"/>
              </w:rPr>
            </w:pPr>
            <w:r w:rsidRPr="00802EC8">
              <w:rPr>
                <w:rFonts w:ascii="Times New Roman" w:hAnsi="Times New Roman" w:cs="Times New Roman"/>
                <w:sz w:val="20"/>
                <w:szCs w:val="20"/>
                <w:lang w:val="en-US"/>
              </w:rPr>
              <w:t>1</w:t>
            </w:r>
          </w:p>
        </w:tc>
        <w:tc>
          <w:tcPr>
            <w:tcW w:w="1750" w:type="dxa"/>
            <w:gridSpan w:val="2"/>
            <w:vAlign w:val="bottom"/>
          </w:tcPr>
          <w:p w14:paraId="129841D9" w14:textId="77777777" w:rsidR="007232A8" w:rsidRPr="00802EC8" w:rsidRDefault="007232A8" w:rsidP="001E33B6">
            <w:pPr>
              <w:autoSpaceDE w:val="0"/>
              <w:autoSpaceDN w:val="0"/>
              <w:adjustRightInd w:val="0"/>
              <w:spacing w:after="0"/>
              <w:rPr>
                <w:rFonts w:ascii="Times New Roman" w:hAnsi="Times New Roman" w:cs="Times New Roman"/>
                <w:sz w:val="20"/>
                <w:szCs w:val="20"/>
                <w:lang w:val="en-US"/>
              </w:rPr>
            </w:pPr>
            <w:r w:rsidRPr="00802EC8">
              <w:rPr>
                <w:rFonts w:ascii="Times New Roman" w:hAnsi="Times New Roman" w:cs="Times New Roman"/>
                <w:b/>
                <w:bCs/>
                <w:iCs/>
                <w:sz w:val="20"/>
                <w:szCs w:val="20"/>
                <w:lang w:val="en-US"/>
              </w:rPr>
              <w:t> </w:t>
            </w:r>
          </w:p>
        </w:tc>
        <w:tc>
          <w:tcPr>
            <w:tcW w:w="12425" w:type="dxa"/>
            <w:gridSpan w:val="5"/>
            <w:vAlign w:val="center"/>
          </w:tcPr>
          <w:p w14:paraId="7622EFD4" w14:textId="77777777" w:rsidR="007232A8" w:rsidRPr="00802EC8" w:rsidRDefault="007232A8" w:rsidP="001E33B6">
            <w:pPr>
              <w:autoSpaceDE w:val="0"/>
              <w:autoSpaceDN w:val="0"/>
              <w:adjustRightInd w:val="0"/>
              <w:spacing w:after="0"/>
              <w:rPr>
                <w:rFonts w:ascii="Times New Roman" w:hAnsi="Times New Roman" w:cs="Times New Roman"/>
                <w:b/>
                <w:bCs/>
                <w:iCs/>
                <w:sz w:val="20"/>
                <w:szCs w:val="20"/>
              </w:rPr>
            </w:pPr>
            <w:r w:rsidRPr="00802EC8">
              <w:rPr>
                <w:rFonts w:ascii="Times New Roman" w:hAnsi="Times New Roman" w:cs="Times New Roman"/>
                <w:b/>
                <w:bCs/>
                <w:iCs/>
                <w:sz w:val="20"/>
                <w:szCs w:val="20"/>
              </w:rPr>
              <w:t>Описание в отчете методологии оценки и расчетов:</w:t>
            </w:r>
          </w:p>
        </w:tc>
      </w:tr>
      <w:tr w:rsidR="00802EC8" w:rsidRPr="00802EC8" w14:paraId="796FF193" w14:textId="77777777" w:rsidTr="00802EC8">
        <w:trPr>
          <w:trHeight w:val="450"/>
        </w:trPr>
        <w:tc>
          <w:tcPr>
            <w:tcW w:w="1173" w:type="dxa"/>
            <w:vAlign w:val="center"/>
          </w:tcPr>
          <w:p w14:paraId="7CF8C831"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lang w:val="en-US"/>
              </w:rPr>
            </w:pPr>
            <w:r w:rsidRPr="00802EC8">
              <w:rPr>
                <w:rFonts w:ascii="Times New Roman" w:hAnsi="Times New Roman" w:cs="Times New Roman"/>
                <w:sz w:val="20"/>
                <w:szCs w:val="20"/>
                <w:lang w:val="en-US"/>
              </w:rPr>
              <w:t>1.1</w:t>
            </w:r>
          </w:p>
        </w:tc>
        <w:tc>
          <w:tcPr>
            <w:tcW w:w="1750" w:type="dxa"/>
            <w:gridSpan w:val="2"/>
            <w:vAlign w:val="center"/>
          </w:tcPr>
          <w:p w14:paraId="6F2505EB"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lang w:val="en-US"/>
              </w:rPr>
            </w:pPr>
            <w:r w:rsidRPr="00802EC8">
              <w:rPr>
                <w:rFonts w:ascii="Times New Roman" w:hAnsi="Times New Roman" w:cs="Times New Roman"/>
                <w:sz w:val="20"/>
                <w:szCs w:val="20"/>
                <w:lang w:val="en-US"/>
              </w:rPr>
              <w:t>135-</w:t>
            </w:r>
            <w:r w:rsidRPr="00802EC8">
              <w:rPr>
                <w:rFonts w:ascii="Times New Roman" w:hAnsi="Times New Roman" w:cs="Times New Roman"/>
                <w:sz w:val="20"/>
                <w:szCs w:val="20"/>
              </w:rPr>
              <w:t xml:space="preserve">ФЗ ст.11, </w:t>
            </w:r>
          </w:p>
          <w:p w14:paraId="7A610DD1"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lang w:val="en-US"/>
              </w:rPr>
            </w:pPr>
            <w:r w:rsidRPr="00802EC8">
              <w:rPr>
                <w:rFonts w:ascii="Times New Roman" w:hAnsi="Times New Roman" w:cs="Times New Roman"/>
                <w:sz w:val="20"/>
                <w:szCs w:val="20"/>
              </w:rPr>
              <w:t>ФСО №3 п.8и</w:t>
            </w:r>
          </w:p>
        </w:tc>
        <w:tc>
          <w:tcPr>
            <w:tcW w:w="8314" w:type="dxa"/>
            <w:gridSpan w:val="2"/>
            <w:vAlign w:val="center"/>
          </w:tcPr>
          <w:p w14:paraId="785BF818" w14:textId="77777777" w:rsidR="007232A8" w:rsidRPr="00802EC8" w:rsidRDefault="007232A8" w:rsidP="001E33B6">
            <w:pPr>
              <w:autoSpaceDE w:val="0"/>
              <w:autoSpaceDN w:val="0"/>
              <w:adjustRightInd w:val="0"/>
              <w:spacing w:after="0"/>
              <w:jc w:val="both"/>
              <w:rPr>
                <w:rFonts w:ascii="Times New Roman" w:hAnsi="Times New Roman" w:cs="Times New Roman"/>
                <w:sz w:val="20"/>
                <w:szCs w:val="20"/>
              </w:rPr>
            </w:pPr>
            <w:r w:rsidRPr="00802EC8">
              <w:rPr>
                <w:rFonts w:ascii="Times New Roman" w:hAnsi="Times New Roman" w:cs="Times New Roman"/>
                <w:sz w:val="20"/>
                <w:szCs w:val="20"/>
              </w:rPr>
              <w:t xml:space="preserve">Наличие </w:t>
            </w:r>
            <w:proofErr w:type="gramStart"/>
            <w:r w:rsidRPr="00802EC8">
              <w:rPr>
                <w:rFonts w:ascii="Times New Roman" w:hAnsi="Times New Roman" w:cs="Times New Roman"/>
                <w:sz w:val="20"/>
                <w:szCs w:val="20"/>
              </w:rPr>
              <w:t>описания последовательности определения стоимости объекта</w:t>
            </w:r>
            <w:proofErr w:type="gramEnd"/>
            <w:r w:rsidRPr="00802EC8">
              <w:rPr>
                <w:rFonts w:ascii="Times New Roman" w:hAnsi="Times New Roman" w:cs="Times New Roman"/>
                <w:sz w:val="20"/>
                <w:szCs w:val="20"/>
              </w:rPr>
              <w:t xml:space="preserve"> оценки, позволяющего пользователю отчета об оценке понять логику процесса определения стоимости и соответствие выбранного оценщиком метода (методов) объекту оценки, определяемому виду стоимости и предполагаемому использованию результатов оценки.</w:t>
            </w:r>
          </w:p>
        </w:tc>
        <w:tc>
          <w:tcPr>
            <w:tcW w:w="1417" w:type="dxa"/>
            <w:gridSpan w:val="2"/>
          </w:tcPr>
          <w:p w14:paraId="7B49A395" w14:textId="77777777" w:rsidR="007232A8" w:rsidRPr="00802EC8" w:rsidRDefault="007232A8" w:rsidP="001E33B6">
            <w:pPr>
              <w:spacing w:after="0"/>
              <w:rPr>
                <w:rFonts w:ascii="Times New Roman" w:hAnsi="Times New Roman" w:cs="Times New Roman"/>
              </w:rPr>
            </w:pPr>
          </w:p>
        </w:tc>
        <w:tc>
          <w:tcPr>
            <w:tcW w:w="2694" w:type="dxa"/>
          </w:tcPr>
          <w:p w14:paraId="53157680" w14:textId="77777777" w:rsidR="007232A8" w:rsidRPr="00802EC8" w:rsidRDefault="007232A8" w:rsidP="001E33B6">
            <w:pPr>
              <w:spacing w:after="0"/>
              <w:rPr>
                <w:rFonts w:ascii="Times New Roman" w:hAnsi="Times New Roman" w:cs="Times New Roman"/>
                <w:sz w:val="20"/>
                <w:szCs w:val="20"/>
              </w:rPr>
            </w:pPr>
            <w:r w:rsidRPr="00802EC8">
              <w:rPr>
                <w:rFonts w:ascii="Times New Roman" w:hAnsi="Times New Roman" w:cs="Times New Roman"/>
                <w:iCs/>
                <w:sz w:val="20"/>
                <w:szCs w:val="20"/>
              </w:rPr>
              <w:t>Обязательно</w:t>
            </w:r>
          </w:p>
        </w:tc>
      </w:tr>
      <w:tr w:rsidR="00802EC8" w:rsidRPr="00802EC8" w14:paraId="1045ADC9" w14:textId="77777777" w:rsidTr="00802EC8">
        <w:trPr>
          <w:trHeight w:val="79"/>
        </w:trPr>
        <w:tc>
          <w:tcPr>
            <w:tcW w:w="1173" w:type="dxa"/>
            <w:vAlign w:val="center"/>
          </w:tcPr>
          <w:p w14:paraId="569395E1"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1.2</w:t>
            </w:r>
          </w:p>
        </w:tc>
        <w:tc>
          <w:tcPr>
            <w:tcW w:w="1750" w:type="dxa"/>
            <w:gridSpan w:val="2"/>
            <w:vAlign w:val="center"/>
          </w:tcPr>
          <w:p w14:paraId="76E9ADC7"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 п.23</w:t>
            </w:r>
          </w:p>
        </w:tc>
        <w:tc>
          <w:tcPr>
            <w:tcW w:w="8314" w:type="dxa"/>
            <w:gridSpan w:val="2"/>
            <w:vAlign w:val="center"/>
          </w:tcPr>
          <w:p w14:paraId="7DBCB1B6" w14:textId="77777777" w:rsidR="007232A8" w:rsidRPr="00802EC8" w:rsidRDefault="007232A8" w:rsidP="001E33B6">
            <w:pPr>
              <w:autoSpaceDE w:val="0"/>
              <w:autoSpaceDN w:val="0"/>
              <w:adjustRightInd w:val="0"/>
              <w:spacing w:after="0"/>
              <w:rPr>
                <w:rFonts w:ascii="Times New Roman" w:hAnsi="Times New Roman" w:cs="Times New Roman"/>
                <w:sz w:val="20"/>
                <w:szCs w:val="20"/>
              </w:rPr>
            </w:pPr>
            <w:r w:rsidRPr="00802EC8">
              <w:rPr>
                <w:rFonts w:ascii="Times New Roman" w:hAnsi="Times New Roman" w:cs="Times New Roman"/>
                <w:sz w:val="20"/>
                <w:szCs w:val="20"/>
              </w:rPr>
              <w:t>Проведение оценки включает следующие этапы:</w:t>
            </w:r>
          </w:p>
        </w:tc>
        <w:tc>
          <w:tcPr>
            <w:tcW w:w="1417" w:type="dxa"/>
            <w:gridSpan w:val="2"/>
          </w:tcPr>
          <w:p w14:paraId="4AFA8E13" w14:textId="77777777" w:rsidR="007232A8" w:rsidRPr="00802EC8" w:rsidRDefault="007232A8" w:rsidP="001E33B6">
            <w:pPr>
              <w:spacing w:after="0"/>
              <w:rPr>
                <w:rFonts w:ascii="Times New Roman" w:hAnsi="Times New Roman" w:cs="Times New Roman"/>
                <w:sz w:val="20"/>
                <w:szCs w:val="20"/>
              </w:rPr>
            </w:pPr>
          </w:p>
        </w:tc>
        <w:tc>
          <w:tcPr>
            <w:tcW w:w="2694" w:type="dxa"/>
          </w:tcPr>
          <w:p w14:paraId="09294B98" w14:textId="77777777" w:rsidR="007232A8" w:rsidRPr="00802EC8" w:rsidRDefault="007232A8" w:rsidP="001E33B6">
            <w:pPr>
              <w:spacing w:after="0"/>
              <w:rPr>
                <w:rFonts w:ascii="Times New Roman" w:hAnsi="Times New Roman" w:cs="Times New Roman"/>
                <w:sz w:val="20"/>
                <w:szCs w:val="20"/>
              </w:rPr>
            </w:pPr>
            <w:r w:rsidRPr="00802EC8">
              <w:rPr>
                <w:rFonts w:ascii="Times New Roman" w:hAnsi="Times New Roman" w:cs="Times New Roman"/>
                <w:iCs/>
                <w:sz w:val="20"/>
                <w:szCs w:val="20"/>
              </w:rPr>
              <w:t>Обязательно</w:t>
            </w:r>
          </w:p>
        </w:tc>
      </w:tr>
      <w:tr w:rsidR="00802EC8" w:rsidRPr="00802EC8" w14:paraId="49197212" w14:textId="77777777" w:rsidTr="00802EC8">
        <w:trPr>
          <w:trHeight w:val="105"/>
        </w:trPr>
        <w:tc>
          <w:tcPr>
            <w:tcW w:w="1173" w:type="dxa"/>
            <w:vAlign w:val="center"/>
          </w:tcPr>
          <w:p w14:paraId="5C28A7E6"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1.2.1</w:t>
            </w:r>
          </w:p>
        </w:tc>
        <w:tc>
          <w:tcPr>
            <w:tcW w:w="1750" w:type="dxa"/>
            <w:gridSpan w:val="2"/>
            <w:vAlign w:val="center"/>
          </w:tcPr>
          <w:p w14:paraId="1EBDFF05"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 п.23а</w:t>
            </w:r>
          </w:p>
        </w:tc>
        <w:tc>
          <w:tcPr>
            <w:tcW w:w="8314" w:type="dxa"/>
            <w:gridSpan w:val="2"/>
            <w:vAlign w:val="center"/>
          </w:tcPr>
          <w:p w14:paraId="79ED1BD5" w14:textId="77777777" w:rsidR="007232A8" w:rsidRPr="00802EC8" w:rsidRDefault="007232A8" w:rsidP="001E33B6">
            <w:pPr>
              <w:autoSpaceDE w:val="0"/>
              <w:autoSpaceDN w:val="0"/>
              <w:adjustRightInd w:val="0"/>
              <w:spacing w:after="0"/>
              <w:rPr>
                <w:rFonts w:ascii="Times New Roman" w:hAnsi="Times New Roman" w:cs="Times New Roman"/>
                <w:sz w:val="20"/>
                <w:szCs w:val="20"/>
              </w:rPr>
            </w:pPr>
            <w:r w:rsidRPr="00802EC8">
              <w:rPr>
                <w:rFonts w:ascii="Times New Roman" w:hAnsi="Times New Roman" w:cs="Times New Roman"/>
                <w:sz w:val="20"/>
                <w:szCs w:val="20"/>
              </w:rPr>
              <w:t>заключение договора на проведение оценки, включающего задание на оценку;</w:t>
            </w:r>
          </w:p>
        </w:tc>
        <w:tc>
          <w:tcPr>
            <w:tcW w:w="1417" w:type="dxa"/>
            <w:gridSpan w:val="2"/>
          </w:tcPr>
          <w:p w14:paraId="1851C35A" w14:textId="77777777" w:rsidR="007232A8" w:rsidRPr="00802EC8" w:rsidRDefault="007232A8" w:rsidP="001E33B6">
            <w:pPr>
              <w:spacing w:after="0"/>
              <w:rPr>
                <w:rFonts w:ascii="Times New Roman" w:hAnsi="Times New Roman" w:cs="Times New Roman"/>
                <w:sz w:val="20"/>
                <w:szCs w:val="20"/>
              </w:rPr>
            </w:pPr>
          </w:p>
        </w:tc>
        <w:tc>
          <w:tcPr>
            <w:tcW w:w="2694" w:type="dxa"/>
          </w:tcPr>
          <w:p w14:paraId="13C008AC" w14:textId="77777777" w:rsidR="007232A8" w:rsidRPr="00802EC8" w:rsidRDefault="007232A8" w:rsidP="001E33B6">
            <w:pPr>
              <w:spacing w:after="0"/>
              <w:rPr>
                <w:rFonts w:ascii="Times New Roman" w:hAnsi="Times New Roman" w:cs="Times New Roman"/>
                <w:sz w:val="20"/>
                <w:szCs w:val="20"/>
              </w:rPr>
            </w:pPr>
            <w:r w:rsidRPr="00802EC8">
              <w:rPr>
                <w:rFonts w:ascii="Times New Roman" w:hAnsi="Times New Roman" w:cs="Times New Roman"/>
                <w:iCs/>
                <w:sz w:val="20"/>
                <w:szCs w:val="20"/>
              </w:rPr>
              <w:t>Обязательно</w:t>
            </w:r>
          </w:p>
        </w:tc>
      </w:tr>
      <w:tr w:rsidR="00802EC8" w:rsidRPr="00802EC8" w14:paraId="2867445F" w14:textId="77777777" w:rsidTr="00802EC8">
        <w:trPr>
          <w:trHeight w:val="123"/>
        </w:trPr>
        <w:tc>
          <w:tcPr>
            <w:tcW w:w="1173" w:type="dxa"/>
            <w:vAlign w:val="center"/>
          </w:tcPr>
          <w:p w14:paraId="7039F03B"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1.2.2</w:t>
            </w:r>
          </w:p>
        </w:tc>
        <w:tc>
          <w:tcPr>
            <w:tcW w:w="1750" w:type="dxa"/>
            <w:gridSpan w:val="2"/>
            <w:vAlign w:val="center"/>
          </w:tcPr>
          <w:p w14:paraId="79C20383"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 п.23б</w:t>
            </w:r>
          </w:p>
        </w:tc>
        <w:tc>
          <w:tcPr>
            <w:tcW w:w="8314" w:type="dxa"/>
            <w:gridSpan w:val="2"/>
            <w:vAlign w:val="center"/>
          </w:tcPr>
          <w:p w14:paraId="230DB100" w14:textId="77777777" w:rsidR="007232A8" w:rsidRPr="00802EC8" w:rsidRDefault="007232A8" w:rsidP="001E33B6">
            <w:pPr>
              <w:autoSpaceDE w:val="0"/>
              <w:autoSpaceDN w:val="0"/>
              <w:adjustRightInd w:val="0"/>
              <w:spacing w:after="0"/>
              <w:rPr>
                <w:rFonts w:ascii="Times New Roman" w:hAnsi="Times New Roman" w:cs="Times New Roman"/>
                <w:sz w:val="20"/>
                <w:szCs w:val="20"/>
              </w:rPr>
            </w:pPr>
            <w:r w:rsidRPr="00802EC8">
              <w:rPr>
                <w:rFonts w:ascii="Times New Roman" w:hAnsi="Times New Roman" w:cs="Times New Roman"/>
                <w:sz w:val="20"/>
                <w:szCs w:val="20"/>
              </w:rPr>
              <w:t>сбор и анализ информации, необходимой для проведения оценки;</w:t>
            </w:r>
          </w:p>
        </w:tc>
        <w:tc>
          <w:tcPr>
            <w:tcW w:w="1417" w:type="dxa"/>
            <w:gridSpan w:val="2"/>
          </w:tcPr>
          <w:p w14:paraId="5F4C22F1" w14:textId="77777777" w:rsidR="007232A8" w:rsidRPr="00802EC8" w:rsidRDefault="007232A8" w:rsidP="001E33B6">
            <w:pPr>
              <w:spacing w:after="0"/>
              <w:rPr>
                <w:rFonts w:ascii="Times New Roman" w:hAnsi="Times New Roman" w:cs="Times New Roman"/>
                <w:sz w:val="20"/>
                <w:szCs w:val="20"/>
              </w:rPr>
            </w:pPr>
          </w:p>
        </w:tc>
        <w:tc>
          <w:tcPr>
            <w:tcW w:w="2694" w:type="dxa"/>
          </w:tcPr>
          <w:p w14:paraId="06E55E82" w14:textId="77777777" w:rsidR="007232A8" w:rsidRPr="00802EC8" w:rsidRDefault="007232A8" w:rsidP="001E33B6">
            <w:pPr>
              <w:spacing w:after="0"/>
              <w:rPr>
                <w:rFonts w:ascii="Times New Roman" w:hAnsi="Times New Roman" w:cs="Times New Roman"/>
                <w:sz w:val="20"/>
                <w:szCs w:val="20"/>
              </w:rPr>
            </w:pPr>
            <w:r w:rsidRPr="00802EC8">
              <w:rPr>
                <w:rFonts w:ascii="Times New Roman" w:hAnsi="Times New Roman" w:cs="Times New Roman"/>
                <w:iCs/>
                <w:sz w:val="20"/>
                <w:szCs w:val="20"/>
              </w:rPr>
              <w:t>Обязательно</w:t>
            </w:r>
          </w:p>
        </w:tc>
      </w:tr>
      <w:tr w:rsidR="00802EC8" w:rsidRPr="00802EC8" w14:paraId="3494EC27" w14:textId="77777777" w:rsidTr="00802EC8">
        <w:trPr>
          <w:trHeight w:val="450"/>
        </w:trPr>
        <w:tc>
          <w:tcPr>
            <w:tcW w:w="1173" w:type="dxa"/>
            <w:vAlign w:val="center"/>
          </w:tcPr>
          <w:p w14:paraId="1CB6AB42"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1.2.3</w:t>
            </w:r>
          </w:p>
        </w:tc>
        <w:tc>
          <w:tcPr>
            <w:tcW w:w="1750" w:type="dxa"/>
            <w:gridSpan w:val="2"/>
            <w:vAlign w:val="center"/>
          </w:tcPr>
          <w:p w14:paraId="26D4C60A"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 п.23в</w:t>
            </w:r>
          </w:p>
        </w:tc>
        <w:tc>
          <w:tcPr>
            <w:tcW w:w="8314" w:type="dxa"/>
            <w:gridSpan w:val="2"/>
            <w:vAlign w:val="center"/>
          </w:tcPr>
          <w:p w14:paraId="4BBE36EA" w14:textId="77777777" w:rsidR="007232A8" w:rsidRPr="00802EC8" w:rsidRDefault="007232A8" w:rsidP="001E33B6">
            <w:pPr>
              <w:autoSpaceDE w:val="0"/>
              <w:autoSpaceDN w:val="0"/>
              <w:adjustRightInd w:val="0"/>
              <w:spacing w:after="0"/>
              <w:rPr>
                <w:rFonts w:ascii="Times New Roman" w:hAnsi="Times New Roman" w:cs="Times New Roman"/>
                <w:sz w:val="20"/>
                <w:szCs w:val="20"/>
              </w:rPr>
            </w:pPr>
            <w:r w:rsidRPr="00802EC8">
              <w:rPr>
                <w:rFonts w:ascii="Times New Roman" w:hAnsi="Times New Roman" w:cs="Times New Roman"/>
                <w:sz w:val="20"/>
                <w:szCs w:val="20"/>
              </w:rPr>
              <w:t>применение подходов</w:t>
            </w:r>
            <w:r w:rsidRPr="00802EC8">
              <w:rPr>
                <w:rStyle w:val="ae"/>
                <w:rFonts w:ascii="Times New Roman" w:hAnsi="Times New Roman" w:cs="Times New Roman"/>
                <w:sz w:val="20"/>
                <w:szCs w:val="20"/>
              </w:rPr>
              <w:footnoteReference w:id="24"/>
            </w:r>
            <w:r w:rsidRPr="00802EC8">
              <w:rPr>
                <w:rFonts w:ascii="Times New Roman" w:hAnsi="Times New Roman" w:cs="Times New Roman"/>
                <w:sz w:val="20"/>
                <w:szCs w:val="20"/>
              </w:rPr>
              <w:t xml:space="preserve"> к оценке, включая выбор методов оценки и осуществление необходимых расчетов;</w:t>
            </w:r>
          </w:p>
        </w:tc>
        <w:tc>
          <w:tcPr>
            <w:tcW w:w="1417" w:type="dxa"/>
            <w:gridSpan w:val="2"/>
          </w:tcPr>
          <w:p w14:paraId="5B4D7B35" w14:textId="77777777" w:rsidR="007232A8" w:rsidRPr="00802EC8" w:rsidRDefault="007232A8" w:rsidP="001E33B6">
            <w:pPr>
              <w:spacing w:after="0"/>
              <w:rPr>
                <w:rFonts w:ascii="Times New Roman" w:hAnsi="Times New Roman" w:cs="Times New Roman"/>
                <w:sz w:val="20"/>
                <w:szCs w:val="20"/>
              </w:rPr>
            </w:pPr>
          </w:p>
        </w:tc>
        <w:tc>
          <w:tcPr>
            <w:tcW w:w="2694" w:type="dxa"/>
          </w:tcPr>
          <w:p w14:paraId="467C960B" w14:textId="77777777" w:rsidR="007232A8" w:rsidRPr="00802EC8" w:rsidRDefault="007232A8" w:rsidP="001E33B6">
            <w:pPr>
              <w:spacing w:after="0"/>
              <w:rPr>
                <w:rFonts w:ascii="Times New Roman" w:hAnsi="Times New Roman" w:cs="Times New Roman"/>
                <w:sz w:val="20"/>
                <w:szCs w:val="20"/>
              </w:rPr>
            </w:pPr>
            <w:r w:rsidRPr="00802EC8">
              <w:rPr>
                <w:rFonts w:ascii="Times New Roman" w:hAnsi="Times New Roman" w:cs="Times New Roman"/>
                <w:iCs/>
                <w:sz w:val="20"/>
                <w:szCs w:val="20"/>
              </w:rPr>
              <w:t>Обязательно</w:t>
            </w:r>
          </w:p>
        </w:tc>
      </w:tr>
      <w:tr w:rsidR="00802EC8" w:rsidRPr="00802EC8" w14:paraId="4DAD6D90" w14:textId="77777777" w:rsidTr="00802EC8">
        <w:trPr>
          <w:trHeight w:val="450"/>
        </w:trPr>
        <w:tc>
          <w:tcPr>
            <w:tcW w:w="1173" w:type="dxa"/>
            <w:vAlign w:val="center"/>
          </w:tcPr>
          <w:p w14:paraId="50346AEF"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lang w:val="en-US"/>
              </w:rPr>
              <w:t>1.2</w:t>
            </w:r>
            <w:r w:rsidRPr="00802EC8">
              <w:rPr>
                <w:rFonts w:ascii="Times New Roman" w:hAnsi="Times New Roman" w:cs="Times New Roman"/>
                <w:sz w:val="20"/>
                <w:szCs w:val="20"/>
              </w:rPr>
              <w:t>.3.1</w:t>
            </w:r>
          </w:p>
        </w:tc>
        <w:tc>
          <w:tcPr>
            <w:tcW w:w="1750" w:type="dxa"/>
            <w:gridSpan w:val="2"/>
            <w:vAlign w:val="center"/>
          </w:tcPr>
          <w:p w14:paraId="05F739B4"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lang w:val="en-US"/>
              </w:rPr>
            </w:pPr>
            <w:r w:rsidRPr="00802EC8">
              <w:rPr>
                <w:rFonts w:ascii="Times New Roman" w:hAnsi="Times New Roman" w:cs="Times New Roman"/>
                <w:sz w:val="20"/>
                <w:szCs w:val="20"/>
              </w:rPr>
              <w:t>ФСО №3 п.8и</w:t>
            </w:r>
          </w:p>
        </w:tc>
        <w:tc>
          <w:tcPr>
            <w:tcW w:w="8314" w:type="dxa"/>
            <w:gridSpan w:val="2"/>
            <w:vAlign w:val="center"/>
          </w:tcPr>
          <w:p w14:paraId="786D70ED" w14:textId="77777777" w:rsidR="007232A8" w:rsidRPr="00802EC8" w:rsidRDefault="007232A8" w:rsidP="001E33B6">
            <w:pPr>
              <w:autoSpaceDE w:val="0"/>
              <w:autoSpaceDN w:val="0"/>
              <w:adjustRightInd w:val="0"/>
              <w:spacing w:after="0"/>
              <w:ind w:left="322"/>
              <w:jc w:val="both"/>
              <w:rPr>
                <w:rFonts w:ascii="Times New Roman" w:hAnsi="Times New Roman" w:cs="Times New Roman"/>
                <w:sz w:val="20"/>
                <w:szCs w:val="20"/>
              </w:rPr>
            </w:pPr>
            <w:r w:rsidRPr="00802EC8">
              <w:rPr>
                <w:rFonts w:ascii="Times New Roman" w:hAnsi="Times New Roman" w:cs="Times New Roman"/>
                <w:sz w:val="20"/>
                <w:szCs w:val="20"/>
              </w:rPr>
              <w:t>Описание обоснования выбора используемых подходов к оценке и методов в рамках каждого из применяемых подходов, позволяющее пользователю отчета об оценке понять логику процесса определения стоимости и соответствие выбранного оценщиком метода (методов) объекту оценки, определяемому виду стоимости и предполагаемому использованию результатов оценки</w:t>
            </w:r>
          </w:p>
        </w:tc>
        <w:tc>
          <w:tcPr>
            <w:tcW w:w="1417" w:type="dxa"/>
            <w:gridSpan w:val="2"/>
          </w:tcPr>
          <w:p w14:paraId="19921954" w14:textId="77777777" w:rsidR="007232A8" w:rsidRPr="00802EC8" w:rsidRDefault="007232A8" w:rsidP="001E33B6">
            <w:pPr>
              <w:spacing w:after="0"/>
              <w:rPr>
                <w:rFonts w:ascii="Times New Roman" w:hAnsi="Times New Roman" w:cs="Times New Roman"/>
              </w:rPr>
            </w:pPr>
          </w:p>
        </w:tc>
        <w:tc>
          <w:tcPr>
            <w:tcW w:w="2694" w:type="dxa"/>
          </w:tcPr>
          <w:p w14:paraId="14E26E48" w14:textId="77777777" w:rsidR="007232A8" w:rsidRPr="00802EC8" w:rsidRDefault="007232A8" w:rsidP="001E33B6">
            <w:pPr>
              <w:spacing w:after="0"/>
              <w:rPr>
                <w:rFonts w:ascii="Times New Roman" w:hAnsi="Times New Roman" w:cs="Times New Roman"/>
                <w:sz w:val="20"/>
                <w:szCs w:val="20"/>
              </w:rPr>
            </w:pPr>
            <w:r w:rsidRPr="00802EC8">
              <w:rPr>
                <w:rFonts w:ascii="Times New Roman" w:hAnsi="Times New Roman" w:cs="Times New Roman"/>
                <w:iCs/>
                <w:sz w:val="20"/>
                <w:szCs w:val="20"/>
              </w:rPr>
              <w:t>Обязательно</w:t>
            </w:r>
          </w:p>
        </w:tc>
      </w:tr>
      <w:tr w:rsidR="00802EC8" w:rsidRPr="00802EC8" w14:paraId="57969072" w14:textId="77777777" w:rsidTr="00802EC8">
        <w:trPr>
          <w:trHeight w:val="428"/>
        </w:trPr>
        <w:tc>
          <w:tcPr>
            <w:tcW w:w="1173" w:type="dxa"/>
            <w:shd w:val="clear" w:color="auto" w:fill="auto"/>
            <w:vAlign w:val="center"/>
          </w:tcPr>
          <w:p w14:paraId="11510A01"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1.2.3.2</w:t>
            </w:r>
          </w:p>
        </w:tc>
        <w:tc>
          <w:tcPr>
            <w:tcW w:w="1750" w:type="dxa"/>
            <w:gridSpan w:val="2"/>
            <w:shd w:val="clear" w:color="auto" w:fill="auto"/>
            <w:vAlign w:val="center"/>
          </w:tcPr>
          <w:p w14:paraId="6CF96FEC"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 п.11</w:t>
            </w:r>
          </w:p>
        </w:tc>
        <w:tc>
          <w:tcPr>
            <w:tcW w:w="8314" w:type="dxa"/>
            <w:gridSpan w:val="2"/>
            <w:shd w:val="clear" w:color="auto" w:fill="auto"/>
            <w:vAlign w:val="center"/>
          </w:tcPr>
          <w:p w14:paraId="3847AD57" w14:textId="77777777" w:rsidR="007232A8" w:rsidRPr="00802EC8" w:rsidRDefault="007232A8" w:rsidP="001E33B6">
            <w:pPr>
              <w:autoSpaceDE w:val="0"/>
              <w:autoSpaceDN w:val="0"/>
              <w:adjustRightInd w:val="0"/>
              <w:spacing w:after="0"/>
              <w:ind w:left="322"/>
              <w:jc w:val="both"/>
              <w:rPr>
                <w:rFonts w:ascii="Times New Roman" w:hAnsi="Times New Roman" w:cs="Times New Roman"/>
                <w:sz w:val="20"/>
                <w:szCs w:val="20"/>
              </w:rPr>
            </w:pPr>
            <w:r w:rsidRPr="00802EC8">
              <w:rPr>
                <w:rFonts w:ascii="Times New Roman" w:hAnsi="Times New Roman" w:cs="Times New Roman"/>
                <w:sz w:val="20"/>
                <w:szCs w:val="20"/>
              </w:rPr>
              <w:t>Выбор используемых оценщиком подходов обосновывается на основе анализа следующих факторов:</w:t>
            </w:r>
          </w:p>
        </w:tc>
        <w:tc>
          <w:tcPr>
            <w:tcW w:w="1417" w:type="dxa"/>
            <w:gridSpan w:val="2"/>
            <w:shd w:val="clear" w:color="auto" w:fill="auto"/>
          </w:tcPr>
          <w:p w14:paraId="30D1BF25" w14:textId="77777777" w:rsidR="007232A8" w:rsidRPr="00802EC8" w:rsidRDefault="007232A8" w:rsidP="001E33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799EAE6D" w14:textId="6F81BC37" w:rsidR="007232A8" w:rsidRPr="00802EC8" w:rsidRDefault="007232A8" w:rsidP="00802EC8">
            <w:pPr>
              <w:spacing w:after="0"/>
              <w:rPr>
                <w:rFonts w:ascii="Times New Roman" w:hAnsi="Times New Roman" w:cs="Times New Roman"/>
                <w:sz w:val="20"/>
                <w:szCs w:val="20"/>
              </w:rPr>
            </w:pPr>
            <w:r w:rsidRPr="00802EC8">
              <w:rPr>
                <w:rFonts w:ascii="Times New Roman" w:hAnsi="Times New Roman" w:cs="Times New Roman"/>
                <w:sz w:val="20"/>
                <w:szCs w:val="20"/>
              </w:rPr>
              <w:t>Напоминание</w:t>
            </w:r>
          </w:p>
        </w:tc>
      </w:tr>
      <w:tr w:rsidR="00802EC8" w:rsidRPr="00802EC8" w14:paraId="200B0BD3" w14:textId="77777777" w:rsidTr="00802EC8">
        <w:trPr>
          <w:trHeight w:val="71"/>
        </w:trPr>
        <w:tc>
          <w:tcPr>
            <w:tcW w:w="1173" w:type="dxa"/>
            <w:vAlign w:val="center"/>
          </w:tcPr>
          <w:p w14:paraId="46304133"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1.2.3.2.1</w:t>
            </w:r>
          </w:p>
        </w:tc>
        <w:tc>
          <w:tcPr>
            <w:tcW w:w="1750" w:type="dxa"/>
            <w:gridSpan w:val="2"/>
            <w:vAlign w:val="center"/>
          </w:tcPr>
          <w:p w14:paraId="44422EEC"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 п.11</w:t>
            </w:r>
          </w:p>
        </w:tc>
        <w:tc>
          <w:tcPr>
            <w:tcW w:w="8314" w:type="dxa"/>
            <w:gridSpan w:val="2"/>
            <w:vAlign w:val="center"/>
          </w:tcPr>
          <w:p w14:paraId="3A0EF511" w14:textId="77777777" w:rsidR="007232A8" w:rsidRPr="00802EC8" w:rsidRDefault="007232A8" w:rsidP="001E33B6">
            <w:pPr>
              <w:autoSpaceDE w:val="0"/>
              <w:autoSpaceDN w:val="0"/>
              <w:adjustRightInd w:val="0"/>
              <w:spacing w:after="0"/>
              <w:ind w:left="322"/>
              <w:jc w:val="both"/>
              <w:rPr>
                <w:rFonts w:ascii="Times New Roman" w:hAnsi="Times New Roman" w:cs="Times New Roman"/>
                <w:sz w:val="20"/>
                <w:szCs w:val="20"/>
              </w:rPr>
            </w:pPr>
            <w:r w:rsidRPr="00802EC8">
              <w:rPr>
                <w:rFonts w:ascii="Times New Roman" w:hAnsi="Times New Roman" w:cs="Times New Roman"/>
                <w:sz w:val="20"/>
                <w:szCs w:val="20"/>
              </w:rPr>
              <w:t>возможность применения каждого из подходов,</w:t>
            </w:r>
          </w:p>
        </w:tc>
        <w:tc>
          <w:tcPr>
            <w:tcW w:w="1417" w:type="dxa"/>
            <w:gridSpan w:val="2"/>
          </w:tcPr>
          <w:p w14:paraId="6ADC6524" w14:textId="77777777" w:rsidR="007232A8" w:rsidRPr="00802EC8" w:rsidRDefault="007232A8" w:rsidP="001E33B6">
            <w:pPr>
              <w:spacing w:after="0"/>
              <w:rPr>
                <w:rFonts w:ascii="Times New Roman" w:hAnsi="Times New Roman" w:cs="Times New Roman"/>
                <w:sz w:val="20"/>
                <w:szCs w:val="20"/>
              </w:rPr>
            </w:pPr>
          </w:p>
        </w:tc>
        <w:tc>
          <w:tcPr>
            <w:tcW w:w="2694" w:type="dxa"/>
          </w:tcPr>
          <w:p w14:paraId="2420F95C" w14:textId="77777777" w:rsidR="007232A8" w:rsidRPr="00802EC8" w:rsidRDefault="007232A8" w:rsidP="001E33B6">
            <w:pPr>
              <w:spacing w:after="0"/>
              <w:rPr>
                <w:rFonts w:ascii="Times New Roman" w:hAnsi="Times New Roman" w:cs="Times New Roman"/>
                <w:sz w:val="20"/>
                <w:szCs w:val="20"/>
              </w:rPr>
            </w:pPr>
          </w:p>
        </w:tc>
      </w:tr>
      <w:tr w:rsidR="00802EC8" w:rsidRPr="00802EC8" w14:paraId="7FF93D25" w14:textId="77777777" w:rsidTr="00802EC8">
        <w:trPr>
          <w:trHeight w:val="71"/>
        </w:trPr>
        <w:tc>
          <w:tcPr>
            <w:tcW w:w="1173" w:type="dxa"/>
            <w:vAlign w:val="center"/>
          </w:tcPr>
          <w:p w14:paraId="62D1697A"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1.2.3.2.2</w:t>
            </w:r>
          </w:p>
        </w:tc>
        <w:tc>
          <w:tcPr>
            <w:tcW w:w="1750" w:type="dxa"/>
            <w:gridSpan w:val="2"/>
            <w:vAlign w:val="center"/>
          </w:tcPr>
          <w:p w14:paraId="16C866A2"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 п.11</w:t>
            </w:r>
          </w:p>
        </w:tc>
        <w:tc>
          <w:tcPr>
            <w:tcW w:w="8314" w:type="dxa"/>
            <w:gridSpan w:val="2"/>
            <w:vAlign w:val="center"/>
          </w:tcPr>
          <w:p w14:paraId="21160B40" w14:textId="77777777" w:rsidR="007232A8" w:rsidRPr="00802EC8" w:rsidRDefault="007232A8" w:rsidP="001E33B6">
            <w:pPr>
              <w:autoSpaceDE w:val="0"/>
              <w:autoSpaceDN w:val="0"/>
              <w:adjustRightInd w:val="0"/>
              <w:spacing w:after="0"/>
              <w:ind w:left="322"/>
              <w:jc w:val="both"/>
              <w:rPr>
                <w:rFonts w:ascii="Times New Roman" w:hAnsi="Times New Roman" w:cs="Times New Roman"/>
                <w:sz w:val="20"/>
                <w:szCs w:val="20"/>
              </w:rPr>
            </w:pPr>
            <w:r w:rsidRPr="00802EC8">
              <w:rPr>
                <w:rFonts w:ascii="Times New Roman" w:hAnsi="Times New Roman" w:cs="Times New Roman"/>
                <w:sz w:val="20"/>
                <w:szCs w:val="20"/>
              </w:rPr>
              <w:t>цели и задачи оценки,</w:t>
            </w:r>
          </w:p>
        </w:tc>
        <w:tc>
          <w:tcPr>
            <w:tcW w:w="1417" w:type="dxa"/>
            <w:gridSpan w:val="2"/>
          </w:tcPr>
          <w:p w14:paraId="65BA6B24" w14:textId="77777777" w:rsidR="007232A8" w:rsidRPr="00802EC8" w:rsidRDefault="007232A8" w:rsidP="001E33B6">
            <w:pPr>
              <w:spacing w:after="0"/>
              <w:rPr>
                <w:rFonts w:ascii="Times New Roman" w:hAnsi="Times New Roman" w:cs="Times New Roman"/>
                <w:sz w:val="20"/>
                <w:szCs w:val="20"/>
              </w:rPr>
            </w:pPr>
          </w:p>
        </w:tc>
        <w:tc>
          <w:tcPr>
            <w:tcW w:w="2694" w:type="dxa"/>
          </w:tcPr>
          <w:p w14:paraId="3BAD3C90" w14:textId="77777777" w:rsidR="007232A8" w:rsidRPr="00802EC8" w:rsidRDefault="007232A8" w:rsidP="001E33B6">
            <w:pPr>
              <w:spacing w:after="0"/>
              <w:rPr>
                <w:rFonts w:ascii="Times New Roman" w:hAnsi="Times New Roman" w:cs="Times New Roman"/>
                <w:sz w:val="20"/>
                <w:szCs w:val="20"/>
              </w:rPr>
            </w:pPr>
          </w:p>
        </w:tc>
      </w:tr>
      <w:tr w:rsidR="00802EC8" w:rsidRPr="00802EC8" w14:paraId="2FEA6C3C" w14:textId="77777777" w:rsidTr="00802EC8">
        <w:trPr>
          <w:trHeight w:val="71"/>
        </w:trPr>
        <w:tc>
          <w:tcPr>
            <w:tcW w:w="1173" w:type="dxa"/>
            <w:vAlign w:val="center"/>
          </w:tcPr>
          <w:p w14:paraId="17ABB6AB"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1.2.3.2.3</w:t>
            </w:r>
          </w:p>
        </w:tc>
        <w:tc>
          <w:tcPr>
            <w:tcW w:w="1750" w:type="dxa"/>
            <w:gridSpan w:val="2"/>
            <w:vAlign w:val="center"/>
          </w:tcPr>
          <w:p w14:paraId="318B8C1F"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 п.11</w:t>
            </w:r>
          </w:p>
        </w:tc>
        <w:tc>
          <w:tcPr>
            <w:tcW w:w="8314" w:type="dxa"/>
            <w:gridSpan w:val="2"/>
            <w:vAlign w:val="center"/>
          </w:tcPr>
          <w:p w14:paraId="518B5E79" w14:textId="77777777" w:rsidR="007232A8" w:rsidRPr="00802EC8" w:rsidRDefault="007232A8" w:rsidP="001E33B6">
            <w:pPr>
              <w:autoSpaceDE w:val="0"/>
              <w:autoSpaceDN w:val="0"/>
              <w:adjustRightInd w:val="0"/>
              <w:spacing w:after="0"/>
              <w:ind w:left="322"/>
              <w:jc w:val="both"/>
              <w:rPr>
                <w:rFonts w:ascii="Times New Roman" w:hAnsi="Times New Roman" w:cs="Times New Roman"/>
                <w:sz w:val="20"/>
                <w:szCs w:val="20"/>
              </w:rPr>
            </w:pPr>
            <w:r w:rsidRPr="00802EC8">
              <w:rPr>
                <w:rFonts w:ascii="Times New Roman" w:hAnsi="Times New Roman" w:cs="Times New Roman"/>
                <w:sz w:val="20"/>
                <w:szCs w:val="20"/>
              </w:rPr>
              <w:t>предполагаемое использование результатов оценки,</w:t>
            </w:r>
          </w:p>
        </w:tc>
        <w:tc>
          <w:tcPr>
            <w:tcW w:w="1417" w:type="dxa"/>
            <w:gridSpan w:val="2"/>
          </w:tcPr>
          <w:p w14:paraId="6AB4204C" w14:textId="77777777" w:rsidR="007232A8" w:rsidRPr="00802EC8" w:rsidRDefault="007232A8" w:rsidP="001E33B6">
            <w:pPr>
              <w:spacing w:after="0"/>
              <w:rPr>
                <w:rFonts w:ascii="Times New Roman" w:hAnsi="Times New Roman" w:cs="Times New Roman"/>
                <w:sz w:val="20"/>
                <w:szCs w:val="20"/>
              </w:rPr>
            </w:pPr>
          </w:p>
        </w:tc>
        <w:tc>
          <w:tcPr>
            <w:tcW w:w="2694" w:type="dxa"/>
          </w:tcPr>
          <w:p w14:paraId="1B47E35F" w14:textId="77777777" w:rsidR="007232A8" w:rsidRPr="00802EC8" w:rsidRDefault="007232A8" w:rsidP="001E33B6">
            <w:pPr>
              <w:spacing w:after="0"/>
              <w:rPr>
                <w:rFonts w:ascii="Times New Roman" w:hAnsi="Times New Roman" w:cs="Times New Roman"/>
                <w:sz w:val="20"/>
                <w:szCs w:val="20"/>
              </w:rPr>
            </w:pPr>
          </w:p>
        </w:tc>
      </w:tr>
      <w:tr w:rsidR="00802EC8" w:rsidRPr="00802EC8" w14:paraId="128231C5" w14:textId="77777777" w:rsidTr="00802EC8">
        <w:trPr>
          <w:trHeight w:val="71"/>
        </w:trPr>
        <w:tc>
          <w:tcPr>
            <w:tcW w:w="1173" w:type="dxa"/>
            <w:vAlign w:val="center"/>
          </w:tcPr>
          <w:p w14:paraId="4F470087"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1.2.3.2.4</w:t>
            </w:r>
          </w:p>
        </w:tc>
        <w:tc>
          <w:tcPr>
            <w:tcW w:w="1750" w:type="dxa"/>
            <w:gridSpan w:val="2"/>
            <w:vAlign w:val="center"/>
          </w:tcPr>
          <w:p w14:paraId="71EC26DD"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 п.11</w:t>
            </w:r>
          </w:p>
        </w:tc>
        <w:tc>
          <w:tcPr>
            <w:tcW w:w="8314" w:type="dxa"/>
            <w:gridSpan w:val="2"/>
            <w:vAlign w:val="center"/>
          </w:tcPr>
          <w:p w14:paraId="0B9BD4BD" w14:textId="77777777" w:rsidR="007232A8" w:rsidRPr="00802EC8" w:rsidRDefault="007232A8" w:rsidP="001E33B6">
            <w:pPr>
              <w:autoSpaceDE w:val="0"/>
              <w:autoSpaceDN w:val="0"/>
              <w:adjustRightInd w:val="0"/>
              <w:spacing w:after="0"/>
              <w:ind w:left="322"/>
              <w:jc w:val="both"/>
              <w:rPr>
                <w:rFonts w:ascii="Times New Roman" w:hAnsi="Times New Roman" w:cs="Times New Roman"/>
                <w:sz w:val="20"/>
                <w:szCs w:val="20"/>
              </w:rPr>
            </w:pPr>
            <w:r w:rsidRPr="00802EC8">
              <w:rPr>
                <w:rFonts w:ascii="Times New Roman" w:hAnsi="Times New Roman" w:cs="Times New Roman"/>
                <w:sz w:val="20"/>
                <w:szCs w:val="20"/>
              </w:rPr>
              <w:t>допущения,</w:t>
            </w:r>
          </w:p>
        </w:tc>
        <w:tc>
          <w:tcPr>
            <w:tcW w:w="1417" w:type="dxa"/>
            <w:gridSpan w:val="2"/>
          </w:tcPr>
          <w:p w14:paraId="743D1213" w14:textId="77777777" w:rsidR="007232A8" w:rsidRPr="00802EC8" w:rsidRDefault="007232A8" w:rsidP="001E33B6">
            <w:pPr>
              <w:spacing w:after="0"/>
              <w:rPr>
                <w:rFonts w:ascii="Times New Roman" w:hAnsi="Times New Roman" w:cs="Times New Roman"/>
                <w:sz w:val="20"/>
                <w:szCs w:val="20"/>
              </w:rPr>
            </w:pPr>
          </w:p>
        </w:tc>
        <w:tc>
          <w:tcPr>
            <w:tcW w:w="2694" w:type="dxa"/>
          </w:tcPr>
          <w:p w14:paraId="65EB64AD" w14:textId="77777777" w:rsidR="007232A8" w:rsidRPr="00802EC8" w:rsidRDefault="007232A8" w:rsidP="001E33B6">
            <w:pPr>
              <w:spacing w:after="0"/>
              <w:rPr>
                <w:rFonts w:ascii="Times New Roman" w:hAnsi="Times New Roman" w:cs="Times New Roman"/>
                <w:sz w:val="20"/>
                <w:szCs w:val="20"/>
              </w:rPr>
            </w:pPr>
          </w:p>
        </w:tc>
      </w:tr>
      <w:tr w:rsidR="00802EC8" w:rsidRPr="00802EC8" w14:paraId="629DD301" w14:textId="77777777" w:rsidTr="00802EC8">
        <w:trPr>
          <w:trHeight w:val="71"/>
        </w:trPr>
        <w:tc>
          <w:tcPr>
            <w:tcW w:w="1173" w:type="dxa"/>
            <w:vAlign w:val="center"/>
          </w:tcPr>
          <w:p w14:paraId="27BBFBC7"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1.2.3.2.5</w:t>
            </w:r>
          </w:p>
        </w:tc>
        <w:tc>
          <w:tcPr>
            <w:tcW w:w="1750" w:type="dxa"/>
            <w:gridSpan w:val="2"/>
            <w:vAlign w:val="center"/>
          </w:tcPr>
          <w:p w14:paraId="71B6D762"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 п.11</w:t>
            </w:r>
          </w:p>
        </w:tc>
        <w:tc>
          <w:tcPr>
            <w:tcW w:w="8314" w:type="dxa"/>
            <w:gridSpan w:val="2"/>
            <w:vAlign w:val="center"/>
          </w:tcPr>
          <w:p w14:paraId="0E71BF7E" w14:textId="77777777" w:rsidR="007232A8" w:rsidRPr="00802EC8" w:rsidRDefault="007232A8" w:rsidP="001E33B6">
            <w:pPr>
              <w:autoSpaceDE w:val="0"/>
              <w:autoSpaceDN w:val="0"/>
              <w:adjustRightInd w:val="0"/>
              <w:spacing w:after="0"/>
              <w:ind w:left="322"/>
              <w:jc w:val="both"/>
              <w:rPr>
                <w:rFonts w:ascii="Times New Roman" w:hAnsi="Times New Roman" w:cs="Times New Roman"/>
                <w:sz w:val="20"/>
                <w:szCs w:val="20"/>
              </w:rPr>
            </w:pPr>
            <w:r w:rsidRPr="00802EC8">
              <w:rPr>
                <w:rFonts w:ascii="Times New Roman" w:hAnsi="Times New Roman" w:cs="Times New Roman"/>
                <w:sz w:val="20"/>
                <w:szCs w:val="20"/>
              </w:rPr>
              <w:t>полнота и достоверность исходной информации</w:t>
            </w:r>
          </w:p>
        </w:tc>
        <w:tc>
          <w:tcPr>
            <w:tcW w:w="1417" w:type="dxa"/>
            <w:gridSpan w:val="2"/>
          </w:tcPr>
          <w:p w14:paraId="3CCC0609" w14:textId="77777777" w:rsidR="007232A8" w:rsidRPr="00802EC8" w:rsidRDefault="007232A8" w:rsidP="001E33B6">
            <w:pPr>
              <w:spacing w:after="0"/>
              <w:rPr>
                <w:rFonts w:ascii="Times New Roman" w:hAnsi="Times New Roman" w:cs="Times New Roman"/>
                <w:sz w:val="20"/>
                <w:szCs w:val="20"/>
              </w:rPr>
            </w:pPr>
          </w:p>
        </w:tc>
        <w:tc>
          <w:tcPr>
            <w:tcW w:w="2694" w:type="dxa"/>
          </w:tcPr>
          <w:p w14:paraId="7A10691F" w14:textId="77777777" w:rsidR="007232A8" w:rsidRPr="00802EC8" w:rsidRDefault="007232A8" w:rsidP="001E33B6">
            <w:pPr>
              <w:spacing w:after="0"/>
              <w:rPr>
                <w:rFonts w:ascii="Times New Roman" w:hAnsi="Times New Roman" w:cs="Times New Roman"/>
                <w:sz w:val="20"/>
                <w:szCs w:val="20"/>
              </w:rPr>
            </w:pPr>
          </w:p>
        </w:tc>
      </w:tr>
      <w:tr w:rsidR="00802EC8" w:rsidRPr="00802EC8" w14:paraId="1D335262" w14:textId="77777777" w:rsidTr="00802EC8">
        <w:trPr>
          <w:trHeight w:val="163"/>
        </w:trPr>
        <w:tc>
          <w:tcPr>
            <w:tcW w:w="1173" w:type="dxa"/>
            <w:vAlign w:val="center"/>
          </w:tcPr>
          <w:p w14:paraId="5BB4BA3C"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1.2.3.4</w:t>
            </w:r>
          </w:p>
        </w:tc>
        <w:tc>
          <w:tcPr>
            <w:tcW w:w="1750" w:type="dxa"/>
            <w:gridSpan w:val="2"/>
            <w:vAlign w:val="center"/>
          </w:tcPr>
          <w:p w14:paraId="3F5966B7"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№3 п.8и</w:t>
            </w:r>
          </w:p>
        </w:tc>
        <w:tc>
          <w:tcPr>
            <w:tcW w:w="8314" w:type="dxa"/>
            <w:gridSpan w:val="2"/>
            <w:vAlign w:val="center"/>
          </w:tcPr>
          <w:p w14:paraId="63C648EE" w14:textId="77777777" w:rsidR="007232A8" w:rsidRPr="00802EC8" w:rsidRDefault="007232A8" w:rsidP="001E33B6">
            <w:pPr>
              <w:autoSpaceDE w:val="0"/>
              <w:autoSpaceDN w:val="0"/>
              <w:adjustRightInd w:val="0"/>
              <w:spacing w:after="0"/>
              <w:ind w:left="322"/>
              <w:jc w:val="both"/>
              <w:rPr>
                <w:rFonts w:ascii="Times New Roman" w:hAnsi="Times New Roman" w:cs="Times New Roman"/>
                <w:sz w:val="20"/>
                <w:szCs w:val="20"/>
              </w:rPr>
            </w:pPr>
            <w:r w:rsidRPr="00802EC8">
              <w:rPr>
                <w:rFonts w:ascii="Times New Roman" w:hAnsi="Times New Roman" w:cs="Times New Roman"/>
                <w:sz w:val="20"/>
                <w:szCs w:val="20"/>
              </w:rPr>
              <w:t xml:space="preserve">Приведены соответствующие расчеты, позволяющие пользователю отчета об оценке понять логику процесса определения стоимости и соответствие выбранного оценщиком </w:t>
            </w:r>
            <w:r w:rsidRPr="00802EC8">
              <w:rPr>
                <w:rFonts w:ascii="Times New Roman" w:hAnsi="Times New Roman" w:cs="Times New Roman"/>
                <w:sz w:val="20"/>
                <w:szCs w:val="20"/>
              </w:rPr>
              <w:lastRenderedPageBreak/>
              <w:t>метода (методов) объекту оценки, определяемому виду стоимости и предполагаемому использованию результатов оценки.</w:t>
            </w:r>
          </w:p>
        </w:tc>
        <w:tc>
          <w:tcPr>
            <w:tcW w:w="1417" w:type="dxa"/>
            <w:gridSpan w:val="2"/>
          </w:tcPr>
          <w:p w14:paraId="48E8B31E" w14:textId="77777777" w:rsidR="007232A8" w:rsidRPr="00802EC8" w:rsidRDefault="007232A8" w:rsidP="001E33B6">
            <w:pPr>
              <w:autoSpaceDE w:val="0"/>
              <w:autoSpaceDN w:val="0"/>
              <w:adjustRightInd w:val="0"/>
              <w:spacing w:after="0"/>
              <w:rPr>
                <w:rFonts w:ascii="Times New Roman" w:hAnsi="Times New Roman" w:cs="Times New Roman"/>
                <w:sz w:val="20"/>
                <w:szCs w:val="20"/>
              </w:rPr>
            </w:pPr>
          </w:p>
        </w:tc>
        <w:tc>
          <w:tcPr>
            <w:tcW w:w="2694" w:type="dxa"/>
          </w:tcPr>
          <w:p w14:paraId="222C6BE1" w14:textId="77777777" w:rsidR="007232A8" w:rsidRPr="00802EC8" w:rsidRDefault="007232A8" w:rsidP="001E33B6">
            <w:pPr>
              <w:spacing w:after="0"/>
              <w:rPr>
                <w:rFonts w:ascii="Times New Roman" w:hAnsi="Times New Roman" w:cs="Times New Roman"/>
                <w:sz w:val="20"/>
                <w:szCs w:val="20"/>
              </w:rPr>
            </w:pPr>
            <w:r w:rsidRPr="00802EC8">
              <w:rPr>
                <w:rFonts w:ascii="Times New Roman" w:hAnsi="Times New Roman" w:cs="Times New Roman"/>
                <w:iCs/>
                <w:sz w:val="20"/>
                <w:szCs w:val="20"/>
              </w:rPr>
              <w:t>Обязательно</w:t>
            </w:r>
          </w:p>
        </w:tc>
      </w:tr>
      <w:tr w:rsidR="00802EC8" w:rsidRPr="00802EC8" w14:paraId="2C13EEC8" w14:textId="77777777" w:rsidTr="00802EC8">
        <w:trPr>
          <w:trHeight w:val="450"/>
        </w:trPr>
        <w:tc>
          <w:tcPr>
            <w:tcW w:w="1173" w:type="dxa"/>
            <w:vAlign w:val="center"/>
          </w:tcPr>
          <w:p w14:paraId="733BBD67"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lastRenderedPageBreak/>
              <w:t>1.2.4</w:t>
            </w:r>
          </w:p>
        </w:tc>
        <w:tc>
          <w:tcPr>
            <w:tcW w:w="1750" w:type="dxa"/>
            <w:gridSpan w:val="2"/>
            <w:vAlign w:val="center"/>
          </w:tcPr>
          <w:p w14:paraId="55DE1ADE"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 п.23г</w:t>
            </w:r>
          </w:p>
        </w:tc>
        <w:tc>
          <w:tcPr>
            <w:tcW w:w="8314" w:type="dxa"/>
            <w:gridSpan w:val="2"/>
            <w:vAlign w:val="center"/>
          </w:tcPr>
          <w:p w14:paraId="44B999A1" w14:textId="77777777" w:rsidR="007232A8" w:rsidRPr="00802EC8" w:rsidRDefault="007232A8" w:rsidP="001E33B6">
            <w:pPr>
              <w:autoSpaceDE w:val="0"/>
              <w:autoSpaceDN w:val="0"/>
              <w:adjustRightInd w:val="0"/>
              <w:spacing w:after="0"/>
              <w:rPr>
                <w:rFonts w:ascii="Times New Roman" w:hAnsi="Times New Roman" w:cs="Times New Roman"/>
                <w:sz w:val="20"/>
                <w:szCs w:val="20"/>
              </w:rPr>
            </w:pPr>
            <w:r w:rsidRPr="00802EC8">
              <w:rPr>
                <w:rFonts w:ascii="Times New Roman" w:hAnsi="Times New Roman" w:cs="Times New Roman"/>
                <w:sz w:val="20"/>
                <w:szCs w:val="20"/>
              </w:rPr>
              <w:t>согласование (в случае необходимости) результатов и определение итоговой величины стоимости объекта оценки;</w:t>
            </w:r>
          </w:p>
        </w:tc>
        <w:tc>
          <w:tcPr>
            <w:tcW w:w="1417" w:type="dxa"/>
            <w:gridSpan w:val="2"/>
          </w:tcPr>
          <w:p w14:paraId="1F478D4E" w14:textId="77777777" w:rsidR="007232A8" w:rsidRPr="00802EC8" w:rsidRDefault="007232A8" w:rsidP="001E33B6">
            <w:pPr>
              <w:spacing w:after="0"/>
              <w:rPr>
                <w:rFonts w:ascii="Times New Roman" w:hAnsi="Times New Roman" w:cs="Times New Roman"/>
                <w:sz w:val="20"/>
                <w:szCs w:val="20"/>
              </w:rPr>
            </w:pPr>
          </w:p>
        </w:tc>
        <w:tc>
          <w:tcPr>
            <w:tcW w:w="2694" w:type="dxa"/>
          </w:tcPr>
          <w:p w14:paraId="1704BEAF" w14:textId="77777777" w:rsidR="007232A8" w:rsidRPr="00802EC8" w:rsidRDefault="007232A8" w:rsidP="001E33B6">
            <w:pPr>
              <w:spacing w:after="0"/>
              <w:rPr>
                <w:rFonts w:ascii="Times New Roman" w:hAnsi="Times New Roman" w:cs="Times New Roman"/>
                <w:sz w:val="20"/>
                <w:szCs w:val="20"/>
              </w:rPr>
            </w:pPr>
            <w:r w:rsidRPr="00802EC8">
              <w:rPr>
                <w:rFonts w:ascii="Times New Roman" w:hAnsi="Times New Roman" w:cs="Times New Roman"/>
                <w:iCs/>
                <w:sz w:val="20"/>
                <w:szCs w:val="20"/>
              </w:rPr>
              <w:t>Обязательно</w:t>
            </w:r>
          </w:p>
        </w:tc>
      </w:tr>
      <w:tr w:rsidR="00802EC8" w:rsidRPr="00802EC8" w14:paraId="69628BB5" w14:textId="77777777" w:rsidTr="00802EC8">
        <w:trPr>
          <w:trHeight w:val="450"/>
        </w:trPr>
        <w:tc>
          <w:tcPr>
            <w:tcW w:w="1173" w:type="dxa"/>
            <w:vAlign w:val="center"/>
          </w:tcPr>
          <w:p w14:paraId="13BC32C5"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1.2.4.1</w:t>
            </w:r>
          </w:p>
        </w:tc>
        <w:tc>
          <w:tcPr>
            <w:tcW w:w="1750" w:type="dxa"/>
            <w:gridSpan w:val="2"/>
            <w:vAlign w:val="center"/>
          </w:tcPr>
          <w:p w14:paraId="35F46750"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 п.27</w:t>
            </w:r>
          </w:p>
        </w:tc>
        <w:tc>
          <w:tcPr>
            <w:tcW w:w="8314" w:type="dxa"/>
            <w:gridSpan w:val="2"/>
            <w:vAlign w:val="center"/>
          </w:tcPr>
          <w:p w14:paraId="7C2C474B" w14:textId="77777777" w:rsidR="007232A8" w:rsidRPr="00802EC8" w:rsidRDefault="007232A8" w:rsidP="001E33B6">
            <w:pPr>
              <w:autoSpaceDE w:val="0"/>
              <w:autoSpaceDN w:val="0"/>
              <w:adjustRightInd w:val="0"/>
              <w:spacing w:after="0"/>
              <w:ind w:left="322"/>
              <w:jc w:val="both"/>
              <w:rPr>
                <w:rFonts w:ascii="Times New Roman" w:hAnsi="Times New Roman" w:cs="Times New Roman"/>
                <w:sz w:val="20"/>
                <w:szCs w:val="20"/>
              </w:rPr>
            </w:pPr>
            <w:r w:rsidRPr="00802EC8">
              <w:rPr>
                <w:rFonts w:ascii="Times New Roman" w:hAnsi="Times New Roman" w:cs="Times New Roman"/>
                <w:sz w:val="20"/>
                <w:szCs w:val="20"/>
              </w:rPr>
              <w:t>Итоговая величина стоимости объекта оценки должна быть выражена в рублях Российской Федерации.</w:t>
            </w:r>
          </w:p>
        </w:tc>
        <w:tc>
          <w:tcPr>
            <w:tcW w:w="1417" w:type="dxa"/>
            <w:gridSpan w:val="2"/>
          </w:tcPr>
          <w:p w14:paraId="49B80347" w14:textId="77777777" w:rsidR="007232A8" w:rsidRPr="00802EC8" w:rsidRDefault="007232A8" w:rsidP="001E33B6">
            <w:pPr>
              <w:spacing w:after="0"/>
              <w:rPr>
                <w:rFonts w:ascii="Times New Roman" w:hAnsi="Times New Roman" w:cs="Times New Roman"/>
              </w:rPr>
            </w:pPr>
          </w:p>
        </w:tc>
        <w:tc>
          <w:tcPr>
            <w:tcW w:w="2694" w:type="dxa"/>
          </w:tcPr>
          <w:p w14:paraId="33629E60" w14:textId="77777777" w:rsidR="007232A8" w:rsidRPr="00802EC8" w:rsidRDefault="007232A8" w:rsidP="001E33B6">
            <w:pPr>
              <w:spacing w:after="0"/>
              <w:rPr>
                <w:rFonts w:ascii="Times New Roman" w:hAnsi="Times New Roman" w:cs="Times New Roman"/>
                <w:sz w:val="20"/>
                <w:szCs w:val="20"/>
              </w:rPr>
            </w:pPr>
            <w:r w:rsidRPr="00802EC8">
              <w:rPr>
                <w:rFonts w:ascii="Times New Roman" w:hAnsi="Times New Roman" w:cs="Times New Roman"/>
                <w:iCs/>
                <w:sz w:val="20"/>
                <w:szCs w:val="20"/>
              </w:rPr>
              <w:t>Обязательно</w:t>
            </w:r>
          </w:p>
        </w:tc>
      </w:tr>
      <w:tr w:rsidR="00802EC8" w:rsidRPr="00802EC8" w14:paraId="5DDA2CB2" w14:textId="77777777" w:rsidTr="00802EC8">
        <w:trPr>
          <w:trHeight w:val="450"/>
        </w:trPr>
        <w:tc>
          <w:tcPr>
            <w:tcW w:w="1173" w:type="dxa"/>
            <w:vAlign w:val="center"/>
          </w:tcPr>
          <w:p w14:paraId="04969FDC"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1.2.4.2</w:t>
            </w:r>
          </w:p>
        </w:tc>
        <w:tc>
          <w:tcPr>
            <w:tcW w:w="1750" w:type="dxa"/>
            <w:gridSpan w:val="2"/>
            <w:vAlign w:val="center"/>
          </w:tcPr>
          <w:p w14:paraId="217F6D20"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№3 п.14</w:t>
            </w:r>
          </w:p>
        </w:tc>
        <w:tc>
          <w:tcPr>
            <w:tcW w:w="8314" w:type="dxa"/>
            <w:gridSpan w:val="2"/>
            <w:vAlign w:val="center"/>
          </w:tcPr>
          <w:p w14:paraId="308A32ED" w14:textId="77777777" w:rsidR="007232A8" w:rsidRPr="00802EC8" w:rsidRDefault="007232A8" w:rsidP="001E33B6">
            <w:pPr>
              <w:autoSpaceDE w:val="0"/>
              <w:autoSpaceDN w:val="0"/>
              <w:adjustRightInd w:val="0"/>
              <w:spacing w:after="0"/>
              <w:ind w:left="322"/>
              <w:jc w:val="both"/>
              <w:rPr>
                <w:rFonts w:ascii="Times New Roman" w:hAnsi="Times New Roman" w:cs="Times New Roman"/>
                <w:sz w:val="20"/>
                <w:szCs w:val="20"/>
              </w:rPr>
            </w:pPr>
            <w:r w:rsidRPr="00802EC8">
              <w:rPr>
                <w:rFonts w:ascii="Times New Roman" w:hAnsi="Times New Roman" w:cs="Times New Roman"/>
                <w:sz w:val="20"/>
                <w:szCs w:val="20"/>
              </w:rPr>
              <w:t>Итоговая величина стоимости может быть представлена в виде конкретного числа с округлением по математическим правилам округления либо в виде интервала значений, если такое представление предусмотрено законодательством Российской Федерации или заданием на оценку.</w:t>
            </w:r>
          </w:p>
        </w:tc>
        <w:tc>
          <w:tcPr>
            <w:tcW w:w="1417" w:type="dxa"/>
            <w:gridSpan w:val="2"/>
          </w:tcPr>
          <w:p w14:paraId="40D080D2" w14:textId="77777777" w:rsidR="007232A8" w:rsidRPr="00802EC8" w:rsidRDefault="007232A8" w:rsidP="001E33B6">
            <w:pPr>
              <w:spacing w:after="0"/>
              <w:rPr>
                <w:rFonts w:ascii="Times New Roman" w:hAnsi="Times New Roman" w:cs="Times New Roman"/>
                <w:sz w:val="20"/>
                <w:szCs w:val="20"/>
              </w:rPr>
            </w:pPr>
          </w:p>
        </w:tc>
        <w:tc>
          <w:tcPr>
            <w:tcW w:w="2694" w:type="dxa"/>
          </w:tcPr>
          <w:p w14:paraId="19EAC026" w14:textId="77777777" w:rsidR="007232A8" w:rsidRPr="00802EC8" w:rsidRDefault="007232A8" w:rsidP="001E33B6">
            <w:pPr>
              <w:spacing w:after="0"/>
              <w:rPr>
                <w:rFonts w:ascii="Times New Roman" w:hAnsi="Times New Roman" w:cs="Times New Roman"/>
                <w:sz w:val="20"/>
                <w:szCs w:val="20"/>
              </w:rPr>
            </w:pPr>
            <w:r w:rsidRPr="00802EC8">
              <w:rPr>
                <w:rFonts w:ascii="Times New Roman" w:hAnsi="Times New Roman" w:cs="Times New Roman"/>
                <w:sz w:val="20"/>
                <w:szCs w:val="20"/>
              </w:rPr>
              <w:t>Допускается</w:t>
            </w:r>
          </w:p>
        </w:tc>
      </w:tr>
      <w:tr w:rsidR="00802EC8" w:rsidRPr="00802EC8" w14:paraId="5A22C554" w14:textId="77777777" w:rsidTr="00802EC8">
        <w:trPr>
          <w:trHeight w:val="71"/>
        </w:trPr>
        <w:tc>
          <w:tcPr>
            <w:tcW w:w="1173" w:type="dxa"/>
            <w:vAlign w:val="center"/>
          </w:tcPr>
          <w:p w14:paraId="15F1A007"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1.2.4.3</w:t>
            </w:r>
          </w:p>
        </w:tc>
        <w:tc>
          <w:tcPr>
            <w:tcW w:w="1750" w:type="dxa"/>
            <w:gridSpan w:val="2"/>
            <w:vAlign w:val="center"/>
          </w:tcPr>
          <w:p w14:paraId="7194ED94"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135-ФЗ ст.11</w:t>
            </w:r>
          </w:p>
        </w:tc>
        <w:tc>
          <w:tcPr>
            <w:tcW w:w="8314" w:type="dxa"/>
            <w:gridSpan w:val="2"/>
            <w:vAlign w:val="center"/>
          </w:tcPr>
          <w:p w14:paraId="796B3A14" w14:textId="77777777" w:rsidR="007232A8" w:rsidRPr="00802EC8" w:rsidRDefault="007232A8" w:rsidP="001E33B6">
            <w:pPr>
              <w:autoSpaceDE w:val="0"/>
              <w:autoSpaceDN w:val="0"/>
              <w:adjustRightInd w:val="0"/>
              <w:spacing w:after="0"/>
              <w:ind w:left="322"/>
              <w:jc w:val="both"/>
              <w:rPr>
                <w:rFonts w:ascii="Times New Roman" w:hAnsi="Times New Roman" w:cs="Times New Roman"/>
                <w:sz w:val="20"/>
                <w:szCs w:val="20"/>
              </w:rPr>
            </w:pPr>
            <w:r w:rsidRPr="00802EC8">
              <w:rPr>
                <w:rFonts w:ascii="Times New Roman" w:hAnsi="Times New Roman" w:cs="Times New Roman"/>
                <w:sz w:val="20"/>
                <w:szCs w:val="20"/>
              </w:rPr>
              <w:t>Ограничения и пределы применения полученного результата</w:t>
            </w:r>
          </w:p>
        </w:tc>
        <w:tc>
          <w:tcPr>
            <w:tcW w:w="1417" w:type="dxa"/>
            <w:gridSpan w:val="2"/>
          </w:tcPr>
          <w:p w14:paraId="21A00016" w14:textId="77777777" w:rsidR="007232A8" w:rsidRPr="00802EC8" w:rsidRDefault="007232A8" w:rsidP="001E33B6">
            <w:pPr>
              <w:spacing w:after="0"/>
              <w:rPr>
                <w:rFonts w:ascii="Times New Roman" w:hAnsi="Times New Roman" w:cs="Times New Roman"/>
              </w:rPr>
            </w:pPr>
          </w:p>
        </w:tc>
        <w:tc>
          <w:tcPr>
            <w:tcW w:w="2694" w:type="dxa"/>
          </w:tcPr>
          <w:p w14:paraId="12301859" w14:textId="77777777" w:rsidR="007232A8" w:rsidRPr="00802EC8" w:rsidRDefault="007232A8" w:rsidP="001E33B6">
            <w:pPr>
              <w:spacing w:after="0"/>
              <w:rPr>
                <w:rFonts w:ascii="Times New Roman" w:hAnsi="Times New Roman" w:cs="Times New Roman"/>
                <w:sz w:val="20"/>
                <w:szCs w:val="20"/>
              </w:rPr>
            </w:pPr>
            <w:r w:rsidRPr="00802EC8">
              <w:rPr>
                <w:rFonts w:ascii="Times New Roman" w:hAnsi="Times New Roman" w:cs="Times New Roman"/>
                <w:iCs/>
                <w:sz w:val="20"/>
                <w:szCs w:val="20"/>
              </w:rPr>
              <w:t>Обязательно</w:t>
            </w:r>
          </w:p>
        </w:tc>
      </w:tr>
      <w:tr w:rsidR="00802EC8" w:rsidRPr="00802EC8" w14:paraId="327B6928" w14:textId="77777777" w:rsidTr="00802EC8">
        <w:trPr>
          <w:trHeight w:val="183"/>
        </w:trPr>
        <w:tc>
          <w:tcPr>
            <w:tcW w:w="1173" w:type="dxa"/>
            <w:vAlign w:val="center"/>
          </w:tcPr>
          <w:p w14:paraId="02F90DCC"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1.2.5</w:t>
            </w:r>
          </w:p>
        </w:tc>
        <w:tc>
          <w:tcPr>
            <w:tcW w:w="1750" w:type="dxa"/>
            <w:gridSpan w:val="2"/>
            <w:vAlign w:val="center"/>
          </w:tcPr>
          <w:p w14:paraId="2792FC44"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 п.23д</w:t>
            </w:r>
          </w:p>
        </w:tc>
        <w:tc>
          <w:tcPr>
            <w:tcW w:w="8314" w:type="dxa"/>
            <w:gridSpan w:val="2"/>
            <w:vAlign w:val="center"/>
          </w:tcPr>
          <w:p w14:paraId="4CE4762D" w14:textId="77777777" w:rsidR="007232A8" w:rsidRPr="00802EC8" w:rsidRDefault="007232A8" w:rsidP="001E33B6">
            <w:pPr>
              <w:autoSpaceDE w:val="0"/>
              <w:autoSpaceDN w:val="0"/>
              <w:adjustRightInd w:val="0"/>
              <w:spacing w:after="0"/>
              <w:rPr>
                <w:rFonts w:ascii="Times New Roman" w:hAnsi="Times New Roman" w:cs="Times New Roman"/>
                <w:sz w:val="20"/>
                <w:szCs w:val="20"/>
              </w:rPr>
            </w:pPr>
            <w:r w:rsidRPr="00802EC8">
              <w:rPr>
                <w:rFonts w:ascii="Times New Roman" w:hAnsi="Times New Roman" w:cs="Times New Roman"/>
                <w:sz w:val="20"/>
                <w:szCs w:val="20"/>
              </w:rPr>
              <w:t>составление отчета об оценке</w:t>
            </w:r>
          </w:p>
        </w:tc>
        <w:tc>
          <w:tcPr>
            <w:tcW w:w="1417" w:type="dxa"/>
            <w:gridSpan w:val="2"/>
          </w:tcPr>
          <w:p w14:paraId="73967309" w14:textId="77777777" w:rsidR="007232A8" w:rsidRPr="00802EC8" w:rsidRDefault="007232A8" w:rsidP="001E33B6">
            <w:pPr>
              <w:spacing w:after="0"/>
              <w:rPr>
                <w:rFonts w:ascii="Times New Roman" w:hAnsi="Times New Roman" w:cs="Times New Roman"/>
                <w:sz w:val="20"/>
                <w:szCs w:val="20"/>
              </w:rPr>
            </w:pPr>
          </w:p>
        </w:tc>
        <w:tc>
          <w:tcPr>
            <w:tcW w:w="2694" w:type="dxa"/>
          </w:tcPr>
          <w:p w14:paraId="6DC8268A" w14:textId="77777777" w:rsidR="007232A8" w:rsidRPr="00802EC8" w:rsidRDefault="007232A8" w:rsidP="001E33B6">
            <w:pPr>
              <w:spacing w:after="0"/>
              <w:rPr>
                <w:rFonts w:ascii="Times New Roman" w:hAnsi="Times New Roman" w:cs="Times New Roman"/>
                <w:sz w:val="20"/>
                <w:szCs w:val="20"/>
              </w:rPr>
            </w:pPr>
            <w:r w:rsidRPr="00802EC8">
              <w:rPr>
                <w:rFonts w:ascii="Times New Roman" w:hAnsi="Times New Roman" w:cs="Times New Roman"/>
                <w:iCs/>
                <w:sz w:val="20"/>
                <w:szCs w:val="20"/>
              </w:rPr>
              <w:t>Обязательно</w:t>
            </w:r>
          </w:p>
        </w:tc>
      </w:tr>
      <w:tr w:rsidR="00802EC8" w:rsidRPr="00802EC8" w14:paraId="433C2802" w14:textId="77777777" w:rsidTr="00802EC8">
        <w:trPr>
          <w:trHeight w:val="70"/>
        </w:trPr>
        <w:tc>
          <w:tcPr>
            <w:tcW w:w="1173" w:type="dxa"/>
            <w:shd w:val="clear" w:color="auto" w:fill="auto"/>
            <w:vAlign w:val="center"/>
          </w:tcPr>
          <w:p w14:paraId="437DE219"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1.3</w:t>
            </w:r>
          </w:p>
        </w:tc>
        <w:tc>
          <w:tcPr>
            <w:tcW w:w="1750" w:type="dxa"/>
            <w:gridSpan w:val="2"/>
            <w:shd w:val="clear" w:color="auto" w:fill="auto"/>
            <w:vAlign w:val="center"/>
          </w:tcPr>
          <w:p w14:paraId="4F57A642" w14:textId="77777777" w:rsidR="007232A8" w:rsidRPr="00802EC8" w:rsidRDefault="007232A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№3 п.9</w:t>
            </w:r>
          </w:p>
        </w:tc>
        <w:tc>
          <w:tcPr>
            <w:tcW w:w="8314" w:type="dxa"/>
            <w:gridSpan w:val="2"/>
            <w:shd w:val="clear" w:color="auto" w:fill="auto"/>
            <w:vAlign w:val="center"/>
          </w:tcPr>
          <w:p w14:paraId="70920F42" w14:textId="77777777" w:rsidR="007232A8" w:rsidRPr="00802EC8" w:rsidRDefault="007232A8" w:rsidP="001E33B6">
            <w:pPr>
              <w:autoSpaceDE w:val="0"/>
              <w:autoSpaceDN w:val="0"/>
              <w:adjustRightInd w:val="0"/>
              <w:spacing w:after="0"/>
              <w:jc w:val="both"/>
              <w:rPr>
                <w:rFonts w:ascii="Times New Roman" w:hAnsi="Times New Roman" w:cs="Times New Roman"/>
                <w:sz w:val="20"/>
                <w:szCs w:val="20"/>
              </w:rPr>
            </w:pPr>
            <w:r w:rsidRPr="00802EC8">
              <w:rPr>
                <w:rFonts w:ascii="Times New Roman" w:hAnsi="Times New Roman" w:cs="Times New Roman"/>
                <w:sz w:val="20"/>
                <w:szCs w:val="20"/>
              </w:rPr>
              <w:t>В отчет об оценке могут включаться расчетные величины и выводы по результатам дополнительных исследований, предусмотренные заданием на оценку, которые не рассматриваются как результат оценки в соответствии с Федеральным стандартом «Цель оценки и виды стоимости (ФСО № 2)».</w:t>
            </w:r>
          </w:p>
        </w:tc>
        <w:tc>
          <w:tcPr>
            <w:tcW w:w="1417" w:type="dxa"/>
            <w:gridSpan w:val="2"/>
            <w:shd w:val="clear" w:color="auto" w:fill="auto"/>
          </w:tcPr>
          <w:p w14:paraId="2E605CA6" w14:textId="77777777" w:rsidR="007232A8" w:rsidRPr="00802EC8" w:rsidRDefault="007232A8" w:rsidP="001E33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41CF27F1" w14:textId="77777777" w:rsidR="007232A8" w:rsidRPr="00802EC8" w:rsidRDefault="007232A8" w:rsidP="001E33B6">
            <w:pPr>
              <w:spacing w:after="0"/>
              <w:rPr>
                <w:rFonts w:ascii="Times New Roman" w:hAnsi="Times New Roman" w:cs="Times New Roman"/>
                <w:sz w:val="20"/>
                <w:szCs w:val="20"/>
              </w:rPr>
            </w:pPr>
            <w:r w:rsidRPr="00802EC8">
              <w:rPr>
                <w:rFonts w:ascii="Times New Roman" w:hAnsi="Times New Roman" w:cs="Times New Roman"/>
                <w:sz w:val="20"/>
                <w:szCs w:val="20"/>
              </w:rPr>
              <w:t>Допускается</w:t>
            </w:r>
          </w:p>
        </w:tc>
      </w:tr>
      <w:tr w:rsidR="00802EC8" w:rsidRPr="00802EC8" w14:paraId="621EB671" w14:textId="77777777" w:rsidTr="00802EC8">
        <w:trPr>
          <w:trHeight w:val="70"/>
        </w:trPr>
        <w:tc>
          <w:tcPr>
            <w:tcW w:w="1173" w:type="dxa"/>
            <w:shd w:val="clear" w:color="auto" w:fill="auto"/>
            <w:vAlign w:val="center"/>
          </w:tcPr>
          <w:p w14:paraId="2E075F22" w14:textId="55A8D707" w:rsidR="00751D71" w:rsidRPr="00802EC8" w:rsidRDefault="00751D71"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1.3.1</w:t>
            </w:r>
          </w:p>
        </w:tc>
        <w:tc>
          <w:tcPr>
            <w:tcW w:w="1750" w:type="dxa"/>
            <w:gridSpan w:val="2"/>
            <w:shd w:val="clear" w:color="auto" w:fill="auto"/>
            <w:vAlign w:val="center"/>
          </w:tcPr>
          <w:p w14:paraId="6BD96F0B" w14:textId="1116130E" w:rsidR="00751D71" w:rsidRPr="00802EC8" w:rsidRDefault="00751D71" w:rsidP="00B06727">
            <w:pPr>
              <w:autoSpaceDE w:val="0"/>
              <w:autoSpaceDN w:val="0"/>
              <w:adjustRightInd w:val="0"/>
              <w:spacing w:after="0"/>
              <w:jc w:val="center"/>
              <w:rPr>
                <w:rFonts w:ascii="Times New Roman" w:hAnsi="Times New Roman" w:cs="Times New Roman"/>
                <w:sz w:val="20"/>
                <w:szCs w:val="20"/>
                <w:lang w:val="en-US"/>
              </w:rPr>
            </w:pPr>
            <w:r w:rsidRPr="00802EC8">
              <w:rPr>
                <w:rFonts w:ascii="Times New Roman" w:hAnsi="Times New Roman" w:cs="Times New Roman"/>
                <w:sz w:val="20"/>
                <w:szCs w:val="20"/>
              </w:rPr>
              <w:t xml:space="preserve">ФСО №11 </w:t>
            </w:r>
            <w:r w:rsidR="00B06727" w:rsidRPr="00802EC8">
              <w:rPr>
                <w:rFonts w:ascii="Times New Roman" w:hAnsi="Times New Roman" w:cs="Times New Roman"/>
                <w:sz w:val="20"/>
                <w:szCs w:val="20"/>
              </w:rPr>
              <w:t>р</w:t>
            </w:r>
            <w:r w:rsidRPr="00802EC8">
              <w:rPr>
                <w:rFonts w:ascii="Times New Roman" w:hAnsi="Times New Roman" w:cs="Times New Roman"/>
                <w:sz w:val="20"/>
                <w:szCs w:val="20"/>
              </w:rPr>
              <w:t>.</w:t>
            </w:r>
            <w:r w:rsidR="00B06727" w:rsidRPr="00802EC8">
              <w:rPr>
                <w:rFonts w:ascii="Times New Roman" w:hAnsi="Times New Roman" w:cs="Times New Roman"/>
                <w:sz w:val="20"/>
                <w:szCs w:val="20"/>
                <w:lang w:val="en-US"/>
              </w:rPr>
              <w:t>VII</w:t>
            </w:r>
          </w:p>
        </w:tc>
        <w:tc>
          <w:tcPr>
            <w:tcW w:w="8314" w:type="dxa"/>
            <w:gridSpan w:val="2"/>
            <w:shd w:val="clear" w:color="auto" w:fill="auto"/>
            <w:vAlign w:val="center"/>
          </w:tcPr>
          <w:p w14:paraId="0F85F515" w14:textId="5B744B22" w:rsidR="00751D71" w:rsidRPr="00802EC8" w:rsidRDefault="00B06727" w:rsidP="001E33B6">
            <w:pPr>
              <w:autoSpaceDE w:val="0"/>
              <w:autoSpaceDN w:val="0"/>
              <w:adjustRightInd w:val="0"/>
              <w:spacing w:after="0"/>
              <w:jc w:val="both"/>
              <w:rPr>
                <w:rFonts w:ascii="Times New Roman" w:hAnsi="Times New Roman" w:cs="Times New Roman"/>
                <w:b/>
                <w:sz w:val="20"/>
                <w:szCs w:val="20"/>
              </w:rPr>
            </w:pPr>
            <w:r w:rsidRPr="00802EC8">
              <w:rPr>
                <w:rFonts w:ascii="Times New Roman" w:hAnsi="Times New Roman" w:cs="Times New Roman"/>
                <w:b/>
                <w:sz w:val="20"/>
                <w:szCs w:val="20"/>
              </w:rPr>
              <w:t>Особенности оценки деловой репутации</w:t>
            </w:r>
          </w:p>
        </w:tc>
        <w:tc>
          <w:tcPr>
            <w:tcW w:w="1417" w:type="dxa"/>
            <w:gridSpan w:val="2"/>
            <w:shd w:val="clear" w:color="auto" w:fill="auto"/>
          </w:tcPr>
          <w:p w14:paraId="2117D250" w14:textId="77777777" w:rsidR="00751D71" w:rsidRPr="00802EC8" w:rsidRDefault="00751D71" w:rsidP="001E33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29EC1CEF" w14:textId="77777777" w:rsidR="00751D71" w:rsidRPr="00802EC8" w:rsidRDefault="00751D71" w:rsidP="001E33B6">
            <w:pPr>
              <w:spacing w:after="0"/>
              <w:rPr>
                <w:rFonts w:ascii="Times New Roman" w:hAnsi="Times New Roman" w:cs="Times New Roman"/>
                <w:sz w:val="20"/>
                <w:szCs w:val="20"/>
              </w:rPr>
            </w:pPr>
          </w:p>
        </w:tc>
      </w:tr>
      <w:tr w:rsidR="00802EC8" w:rsidRPr="00802EC8" w14:paraId="10B75C6F" w14:textId="77777777" w:rsidTr="00802EC8">
        <w:trPr>
          <w:trHeight w:val="70"/>
        </w:trPr>
        <w:tc>
          <w:tcPr>
            <w:tcW w:w="1173" w:type="dxa"/>
            <w:shd w:val="clear" w:color="auto" w:fill="auto"/>
            <w:vAlign w:val="center"/>
          </w:tcPr>
          <w:p w14:paraId="4F4A010A" w14:textId="757A5A9F" w:rsidR="00B06727" w:rsidRPr="00802EC8" w:rsidRDefault="00B06727" w:rsidP="00751D71">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1.3.1.1</w:t>
            </w:r>
          </w:p>
        </w:tc>
        <w:tc>
          <w:tcPr>
            <w:tcW w:w="1750" w:type="dxa"/>
            <w:gridSpan w:val="2"/>
            <w:shd w:val="clear" w:color="auto" w:fill="auto"/>
            <w:vAlign w:val="center"/>
          </w:tcPr>
          <w:p w14:paraId="6516BD5D" w14:textId="03DED4B9" w:rsidR="00B06727" w:rsidRPr="00802EC8" w:rsidRDefault="00B06727" w:rsidP="00B06727">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№11 п.17</w:t>
            </w:r>
          </w:p>
        </w:tc>
        <w:tc>
          <w:tcPr>
            <w:tcW w:w="8314" w:type="dxa"/>
            <w:gridSpan w:val="2"/>
            <w:shd w:val="clear" w:color="auto" w:fill="auto"/>
            <w:vAlign w:val="center"/>
          </w:tcPr>
          <w:p w14:paraId="346B85BB" w14:textId="4D9C8415" w:rsidR="00B06727" w:rsidRPr="00802EC8" w:rsidRDefault="00B06727" w:rsidP="001E33B6">
            <w:pPr>
              <w:autoSpaceDE w:val="0"/>
              <w:autoSpaceDN w:val="0"/>
              <w:adjustRightInd w:val="0"/>
              <w:spacing w:after="0"/>
              <w:jc w:val="both"/>
              <w:rPr>
                <w:rFonts w:ascii="Times New Roman" w:hAnsi="Times New Roman" w:cs="Times New Roman"/>
                <w:sz w:val="20"/>
                <w:szCs w:val="20"/>
              </w:rPr>
            </w:pPr>
            <w:r w:rsidRPr="00802EC8">
              <w:rPr>
                <w:rFonts w:ascii="Times New Roman" w:hAnsi="Times New Roman" w:cs="Times New Roman"/>
                <w:sz w:val="20"/>
                <w:szCs w:val="20"/>
              </w:rPr>
              <w:t>Для целей оценки при определении стоимости положительной деловой репутации (гудвилл) определяется любая будущая экономическая выгода, генерируемая бизнесом или активами, которые неотделимы от данного бизнеса или групп активов, входящих в его состав. Примерами таких выгод может быть увеличение эффективности, возникающее в результате объединения бизнесов (снижение операционных затрат и экономии от масштаба, не отраженные в стоимости других активов), организационный капитал (например, выгоды, возникающие благодаря созданной сети или возможности выхода на новые рынки и тому подобное).</w:t>
            </w:r>
          </w:p>
        </w:tc>
        <w:tc>
          <w:tcPr>
            <w:tcW w:w="1417" w:type="dxa"/>
            <w:gridSpan w:val="2"/>
            <w:shd w:val="clear" w:color="auto" w:fill="auto"/>
          </w:tcPr>
          <w:p w14:paraId="1BF634D2" w14:textId="77777777" w:rsidR="00B06727" w:rsidRPr="00802EC8" w:rsidRDefault="00B06727" w:rsidP="001E33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4F55269E" w14:textId="77777777" w:rsidR="00B06727" w:rsidRPr="00802EC8" w:rsidRDefault="00B06727" w:rsidP="001E33B6">
            <w:pPr>
              <w:spacing w:after="0"/>
              <w:rPr>
                <w:rFonts w:ascii="Times New Roman" w:hAnsi="Times New Roman" w:cs="Times New Roman"/>
                <w:sz w:val="20"/>
                <w:szCs w:val="20"/>
              </w:rPr>
            </w:pPr>
          </w:p>
        </w:tc>
      </w:tr>
      <w:tr w:rsidR="00802EC8" w:rsidRPr="00802EC8" w14:paraId="4F74FA08" w14:textId="77777777" w:rsidTr="00802EC8">
        <w:trPr>
          <w:trHeight w:val="70"/>
        </w:trPr>
        <w:tc>
          <w:tcPr>
            <w:tcW w:w="1173" w:type="dxa"/>
            <w:shd w:val="clear" w:color="auto" w:fill="auto"/>
            <w:vAlign w:val="center"/>
          </w:tcPr>
          <w:p w14:paraId="6561CA6A" w14:textId="510AD91A" w:rsidR="00B06727" w:rsidRPr="00802EC8" w:rsidRDefault="00B06727"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1.3.1.2</w:t>
            </w:r>
          </w:p>
        </w:tc>
        <w:tc>
          <w:tcPr>
            <w:tcW w:w="1750" w:type="dxa"/>
            <w:gridSpan w:val="2"/>
            <w:shd w:val="clear" w:color="auto" w:fill="auto"/>
            <w:vAlign w:val="center"/>
          </w:tcPr>
          <w:p w14:paraId="739F3845" w14:textId="650EF5CE" w:rsidR="00B06727" w:rsidRPr="00802EC8" w:rsidRDefault="00B06727" w:rsidP="00B06727">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№11 п.18</w:t>
            </w:r>
          </w:p>
        </w:tc>
        <w:tc>
          <w:tcPr>
            <w:tcW w:w="8314" w:type="dxa"/>
            <w:gridSpan w:val="2"/>
            <w:shd w:val="clear" w:color="auto" w:fill="auto"/>
            <w:vAlign w:val="center"/>
          </w:tcPr>
          <w:p w14:paraId="3E3EA142" w14:textId="261DC5EC" w:rsidR="00B06727" w:rsidRPr="00802EC8" w:rsidRDefault="00B06727" w:rsidP="001E33B6">
            <w:pPr>
              <w:autoSpaceDE w:val="0"/>
              <w:autoSpaceDN w:val="0"/>
              <w:adjustRightInd w:val="0"/>
              <w:spacing w:after="0"/>
              <w:jc w:val="both"/>
              <w:rPr>
                <w:rFonts w:ascii="Times New Roman" w:hAnsi="Times New Roman" w:cs="Times New Roman"/>
                <w:sz w:val="20"/>
                <w:szCs w:val="20"/>
              </w:rPr>
            </w:pPr>
            <w:r w:rsidRPr="00802EC8">
              <w:rPr>
                <w:rFonts w:ascii="Times New Roman" w:hAnsi="Times New Roman" w:cs="Times New Roman"/>
                <w:sz w:val="20"/>
                <w:szCs w:val="20"/>
              </w:rPr>
              <w:t>Стоимость деловой репутации представляет собой сумму, остающуюся после вычитания из стоимости (цены покупки) организации стоимости всех идентифицируемых материальных активов, в том числе денежных, и нематериальных активов, скорректированной с учетом фактических или потенциальных обязательств.</w:t>
            </w:r>
          </w:p>
        </w:tc>
        <w:tc>
          <w:tcPr>
            <w:tcW w:w="1417" w:type="dxa"/>
            <w:gridSpan w:val="2"/>
            <w:shd w:val="clear" w:color="auto" w:fill="auto"/>
          </w:tcPr>
          <w:p w14:paraId="03BD33ED" w14:textId="77777777" w:rsidR="00B06727" w:rsidRPr="00802EC8" w:rsidRDefault="00B06727" w:rsidP="001E33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0C7DC180" w14:textId="77777777" w:rsidR="00B06727" w:rsidRPr="00802EC8" w:rsidRDefault="00B06727" w:rsidP="001E33B6">
            <w:pPr>
              <w:spacing w:after="0"/>
              <w:rPr>
                <w:rFonts w:ascii="Times New Roman" w:hAnsi="Times New Roman" w:cs="Times New Roman"/>
                <w:sz w:val="20"/>
                <w:szCs w:val="20"/>
              </w:rPr>
            </w:pPr>
          </w:p>
        </w:tc>
      </w:tr>
      <w:tr w:rsidR="00802EC8" w:rsidRPr="00802EC8" w14:paraId="70AC6730" w14:textId="77777777" w:rsidTr="001E33B6">
        <w:trPr>
          <w:trHeight w:val="137"/>
        </w:trPr>
        <w:tc>
          <w:tcPr>
            <w:tcW w:w="15348" w:type="dxa"/>
            <w:gridSpan w:val="8"/>
            <w:vAlign w:val="center"/>
          </w:tcPr>
          <w:p w14:paraId="75D7BE4C" w14:textId="77777777" w:rsidR="00B06727" w:rsidRPr="00802EC8" w:rsidRDefault="00B06727" w:rsidP="001E33B6">
            <w:pPr>
              <w:autoSpaceDE w:val="0"/>
              <w:autoSpaceDN w:val="0"/>
              <w:adjustRightInd w:val="0"/>
              <w:spacing w:after="0"/>
              <w:jc w:val="center"/>
              <w:rPr>
                <w:rFonts w:ascii="Times New Roman" w:hAnsi="Times New Roman" w:cs="Times New Roman"/>
                <w:b/>
                <w:bCs/>
                <w:sz w:val="20"/>
                <w:szCs w:val="20"/>
              </w:rPr>
            </w:pPr>
            <w:r w:rsidRPr="00802EC8">
              <w:rPr>
                <w:rFonts w:ascii="Times New Roman" w:hAnsi="Times New Roman" w:cs="Times New Roman"/>
                <w:b/>
                <w:bCs/>
                <w:sz w:val="20"/>
                <w:szCs w:val="20"/>
              </w:rPr>
              <w:t>ТРЕБОВАНИЯ К СОСТАВЛЕНИЮ ОТЧЕТА ОБ ОЦЕНКЕ</w:t>
            </w:r>
          </w:p>
        </w:tc>
      </w:tr>
      <w:tr w:rsidR="00802EC8" w:rsidRPr="00802EC8" w14:paraId="2E7CEF86" w14:textId="77777777" w:rsidTr="00802EC8">
        <w:trPr>
          <w:trHeight w:val="70"/>
        </w:trPr>
        <w:tc>
          <w:tcPr>
            <w:tcW w:w="1173" w:type="dxa"/>
            <w:vAlign w:val="center"/>
          </w:tcPr>
          <w:p w14:paraId="20FF86C3" w14:textId="77777777" w:rsidR="00B06727" w:rsidRPr="00802EC8" w:rsidRDefault="00B06727"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w:t>
            </w:r>
          </w:p>
        </w:tc>
        <w:tc>
          <w:tcPr>
            <w:tcW w:w="1750" w:type="dxa"/>
            <w:gridSpan w:val="2"/>
            <w:vAlign w:val="center"/>
          </w:tcPr>
          <w:p w14:paraId="05E1B718" w14:textId="77777777" w:rsidR="00B06727" w:rsidRPr="00802EC8" w:rsidRDefault="00B06727"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№3 п.4</w:t>
            </w:r>
          </w:p>
        </w:tc>
        <w:tc>
          <w:tcPr>
            <w:tcW w:w="8314" w:type="dxa"/>
            <w:gridSpan w:val="2"/>
            <w:vAlign w:val="center"/>
          </w:tcPr>
          <w:p w14:paraId="3F39B570" w14:textId="77777777" w:rsidR="00B06727" w:rsidRPr="00802EC8" w:rsidRDefault="00B06727" w:rsidP="001E33B6">
            <w:pPr>
              <w:autoSpaceDE w:val="0"/>
              <w:autoSpaceDN w:val="0"/>
              <w:adjustRightInd w:val="0"/>
              <w:spacing w:after="0"/>
              <w:jc w:val="both"/>
              <w:rPr>
                <w:rFonts w:ascii="Times New Roman" w:hAnsi="Times New Roman" w:cs="Times New Roman"/>
                <w:sz w:val="20"/>
                <w:szCs w:val="20"/>
              </w:rPr>
            </w:pPr>
            <w:r w:rsidRPr="00802EC8">
              <w:rPr>
                <w:rFonts w:ascii="Times New Roman" w:hAnsi="Times New Roman" w:cs="Times New Roman"/>
                <w:sz w:val="20"/>
                <w:szCs w:val="20"/>
              </w:rPr>
              <w:t>Отчет об оценке</w:t>
            </w:r>
            <w:r w:rsidRPr="00802EC8">
              <w:rPr>
                <w:rStyle w:val="ae"/>
                <w:rFonts w:ascii="Times New Roman" w:hAnsi="Times New Roman" w:cs="Times New Roman"/>
                <w:sz w:val="20"/>
                <w:szCs w:val="20"/>
              </w:rPr>
              <w:footnoteReference w:id="25"/>
            </w:r>
            <w:r w:rsidRPr="00802EC8">
              <w:rPr>
                <w:rFonts w:ascii="Times New Roman" w:hAnsi="Times New Roman" w:cs="Times New Roman"/>
                <w:sz w:val="20"/>
                <w:szCs w:val="20"/>
              </w:rPr>
              <w:t xml:space="preserve"> выполняется: </w:t>
            </w:r>
          </w:p>
        </w:tc>
        <w:tc>
          <w:tcPr>
            <w:tcW w:w="1417" w:type="dxa"/>
            <w:gridSpan w:val="2"/>
          </w:tcPr>
          <w:p w14:paraId="23F2597D" w14:textId="77777777" w:rsidR="00B06727" w:rsidRPr="00802EC8" w:rsidRDefault="00B06727" w:rsidP="001E33B6">
            <w:pPr>
              <w:autoSpaceDE w:val="0"/>
              <w:autoSpaceDN w:val="0"/>
              <w:adjustRightInd w:val="0"/>
              <w:spacing w:after="0"/>
              <w:rPr>
                <w:rFonts w:ascii="Times New Roman" w:hAnsi="Times New Roman" w:cs="Times New Roman"/>
                <w:sz w:val="20"/>
                <w:szCs w:val="20"/>
              </w:rPr>
            </w:pPr>
          </w:p>
        </w:tc>
        <w:tc>
          <w:tcPr>
            <w:tcW w:w="2694" w:type="dxa"/>
          </w:tcPr>
          <w:p w14:paraId="235FD50C" w14:textId="77777777" w:rsidR="00B06727" w:rsidRPr="00802EC8" w:rsidRDefault="00B06727" w:rsidP="001E33B6">
            <w:pPr>
              <w:spacing w:after="0"/>
              <w:rPr>
                <w:rFonts w:ascii="Times New Roman" w:hAnsi="Times New Roman" w:cs="Times New Roman"/>
                <w:sz w:val="20"/>
                <w:szCs w:val="20"/>
              </w:rPr>
            </w:pPr>
          </w:p>
        </w:tc>
      </w:tr>
      <w:tr w:rsidR="00802EC8" w:rsidRPr="00802EC8" w14:paraId="3FC3FB6B" w14:textId="77777777" w:rsidTr="00802EC8">
        <w:trPr>
          <w:trHeight w:val="70"/>
        </w:trPr>
        <w:tc>
          <w:tcPr>
            <w:tcW w:w="1173" w:type="dxa"/>
            <w:vAlign w:val="center"/>
          </w:tcPr>
          <w:p w14:paraId="09FDAA12" w14:textId="77777777" w:rsidR="00B06727" w:rsidRPr="00802EC8" w:rsidRDefault="00B06727"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lastRenderedPageBreak/>
              <w:t>1.1</w:t>
            </w:r>
          </w:p>
        </w:tc>
        <w:tc>
          <w:tcPr>
            <w:tcW w:w="1750" w:type="dxa"/>
            <w:gridSpan w:val="2"/>
          </w:tcPr>
          <w:p w14:paraId="63722577" w14:textId="77777777" w:rsidR="00B06727" w:rsidRPr="00802EC8" w:rsidRDefault="00B06727"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№3 п.4</w:t>
            </w:r>
          </w:p>
        </w:tc>
        <w:tc>
          <w:tcPr>
            <w:tcW w:w="8314" w:type="dxa"/>
            <w:gridSpan w:val="2"/>
            <w:vAlign w:val="center"/>
          </w:tcPr>
          <w:p w14:paraId="2D143786" w14:textId="77777777" w:rsidR="00B06727" w:rsidRPr="00802EC8" w:rsidRDefault="00B06727" w:rsidP="001E33B6">
            <w:pPr>
              <w:autoSpaceDE w:val="0"/>
              <w:autoSpaceDN w:val="0"/>
              <w:adjustRightInd w:val="0"/>
              <w:spacing w:after="0"/>
              <w:jc w:val="both"/>
              <w:rPr>
                <w:rFonts w:ascii="Times New Roman" w:hAnsi="Times New Roman" w:cs="Times New Roman"/>
                <w:sz w:val="20"/>
                <w:szCs w:val="20"/>
              </w:rPr>
            </w:pPr>
            <w:r w:rsidRPr="00802EC8">
              <w:rPr>
                <w:rFonts w:ascii="Times New Roman" w:hAnsi="Times New Roman" w:cs="Times New Roman"/>
                <w:sz w:val="20"/>
                <w:szCs w:val="20"/>
              </w:rPr>
              <w:t>в соответствии с заданием на оценку,</w:t>
            </w:r>
          </w:p>
        </w:tc>
        <w:tc>
          <w:tcPr>
            <w:tcW w:w="1417" w:type="dxa"/>
            <w:gridSpan w:val="2"/>
          </w:tcPr>
          <w:p w14:paraId="7BA2DBBB" w14:textId="77777777" w:rsidR="00B06727" w:rsidRPr="00802EC8" w:rsidRDefault="00B06727" w:rsidP="001E33B6">
            <w:pPr>
              <w:autoSpaceDE w:val="0"/>
              <w:autoSpaceDN w:val="0"/>
              <w:adjustRightInd w:val="0"/>
              <w:spacing w:after="0"/>
              <w:rPr>
                <w:rFonts w:ascii="Times New Roman" w:hAnsi="Times New Roman" w:cs="Times New Roman"/>
                <w:sz w:val="20"/>
                <w:szCs w:val="20"/>
              </w:rPr>
            </w:pPr>
          </w:p>
        </w:tc>
        <w:tc>
          <w:tcPr>
            <w:tcW w:w="2694" w:type="dxa"/>
          </w:tcPr>
          <w:p w14:paraId="31D47CC9" w14:textId="77777777" w:rsidR="00B06727" w:rsidRPr="00802EC8" w:rsidRDefault="00B06727" w:rsidP="001E33B6">
            <w:pPr>
              <w:spacing w:after="0"/>
              <w:rPr>
                <w:rFonts w:ascii="Times New Roman" w:hAnsi="Times New Roman" w:cs="Times New Roman"/>
                <w:sz w:val="20"/>
                <w:szCs w:val="20"/>
              </w:rPr>
            </w:pPr>
            <w:r w:rsidRPr="00802EC8">
              <w:rPr>
                <w:rFonts w:ascii="Times New Roman" w:hAnsi="Times New Roman" w:cs="Times New Roman"/>
                <w:iCs/>
                <w:sz w:val="20"/>
                <w:szCs w:val="20"/>
              </w:rPr>
              <w:t>Обязательно</w:t>
            </w:r>
          </w:p>
        </w:tc>
      </w:tr>
      <w:tr w:rsidR="00802EC8" w:rsidRPr="00802EC8" w14:paraId="6BFFAE44" w14:textId="77777777" w:rsidTr="00802EC8">
        <w:trPr>
          <w:trHeight w:val="70"/>
        </w:trPr>
        <w:tc>
          <w:tcPr>
            <w:tcW w:w="1173" w:type="dxa"/>
            <w:vAlign w:val="center"/>
          </w:tcPr>
          <w:p w14:paraId="5C910DE3" w14:textId="77777777" w:rsidR="00B06727" w:rsidRPr="00802EC8" w:rsidRDefault="00B06727"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1.2</w:t>
            </w:r>
          </w:p>
        </w:tc>
        <w:tc>
          <w:tcPr>
            <w:tcW w:w="1750" w:type="dxa"/>
            <w:gridSpan w:val="2"/>
          </w:tcPr>
          <w:p w14:paraId="43CEAB62" w14:textId="77777777" w:rsidR="00B06727" w:rsidRPr="00802EC8" w:rsidRDefault="00B06727"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№3 п.4</w:t>
            </w:r>
          </w:p>
        </w:tc>
        <w:tc>
          <w:tcPr>
            <w:tcW w:w="8314" w:type="dxa"/>
            <w:gridSpan w:val="2"/>
            <w:vAlign w:val="center"/>
          </w:tcPr>
          <w:p w14:paraId="6A91BA59" w14:textId="77777777" w:rsidR="00B06727" w:rsidRPr="00802EC8" w:rsidRDefault="00B06727" w:rsidP="001E33B6">
            <w:pPr>
              <w:autoSpaceDE w:val="0"/>
              <w:autoSpaceDN w:val="0"/>
              <w:adjustRightInd w:val="0"/>
              <w:spacing w:after="0"/>
              <w:jc w:val="both"/>
              <w:rPr>
                <w:rFonts w:ascii="Times New Roman" w:hAnsi="Times New Roman" w:cs="Times New Roman"/>
                <w:sz w:val="20"/>
                <w:szCs w:val="20"/>
              </w:rPr>
            </w:pPr>
            <w:r w:rsidRPr="00802EC8">
              <w:rPr>
                <w:rFonts w:ascii="Times New Roman" w:hAnsi="Times New Roman" w:cs="Times New Roman"/>
                <w:sz w:val="20"/>
                <w:szCs w:val="20"/>
              </w:rPr>
              <w:t xml:space="preserve">содержит обоснованное профессиональное суждение оценщика относительно стоимости объекта оценки, сформулированное на основе: </w:t>
            </w:r>
          </w:p>
        </w:tc>
        <w:tc>
          <w:tcPr>
            <w:tcW w:w="1417" w:type="dxa"/>
            <w:gridSpan w:val="2"/>
          </w:tcPr>
          <w:p w14:paraId="73A6C9D0" w14:textId="77777777" w:rsidR="00B06727" w:rsidRPr="00802EC8" w:rsidRDefault="00B06727" w:rsidP="001E33B6">
            <w:pPr>
              <w:autoSpaceDE w:val="0"/>
              <w:autoSpaceDN w:val="0"/>
              <w:adjustRightInd w:val="0"/>
              <w:spacing w:after="0"/>
              <w:rPr>
                <w:rFonts w:ascii="Times New Roman" w:hAnsi="Times New Roman" w:cs="Times New Roman"/>
                <w:sz w:val="20"/>
                <w:szCs w:val="20"/>
              </w:rPr>
            </w:pPr>
          </w:p>
        </w:tc>
        <w:tc>
          <w:tcPr>
            <w:tcW w:w="2694" w:type="dxa"/>
          </w:tcPr>
          <w:p w14:paraId="60991677" w14:textId="77777777" w:rsidR="00B06727" w:rsidRPr="00802EC8" w:rsidRDefault="00B06727" w:rsidP="001E33B6">
            <w:pPr>
              <w:spacing w:after="0"/>
              <w:rPr>
                <w:rFonts w:ascii="Times New Roman" w:hAnsi="Times New Roman" w:cs="Times New Roman"/>
                <w:sz w:val="20"/>
                <w:szCs w:val="20"/>
              </w:rPr>
            </w:pPr>
            <w:r w:rsidRPr="00802EC8">
              <w:rPr>
                <w:rFonts w:ascii="Times New Roman" w:hAnsi="Times New Roman" w:cs="Times New Roman"/>
                <w:iCs/>
                <w:sz w:val="20"/>
                <w:szCs w:val="20"/>
              </w:rPr>
              <w:t>Обязательно</w:t>
            </w:r>
          </w:p>
        </w:tc>
      </w:tr>
      <w:tr w:rsidR="00802EC8" w:rsidRPr="00802EC8" w14:paraId="680F9179" w14:textId="77777777" w:rsidTr="00802EC8">
        <w:trPr>
          <w:trHeight w:val="70"/>
        </w:trPr>
        <w:tc>
          <w:tcPr>
            <w:tcW w:w="1173" w:type="dxa"/>
            <w:vAlign w:val="center"/>
          </w:tcPr>
          <w:p w14:paraId="4ACD5B24" w14:textId="77777777" w:rsidR="00B06727" w:rsidRPr="00802EC8" w:rsidRDefault="00B06727"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1.2.1</w:t>
            </w:r>
          </w:p>
        </w:tc>
        <w:tc>
          <w:tcPr>
            <w:tcW w:w="1750" w:type="dxa"/>
            <w:gridSpan w:val="2"/>
          </w:tcPr>
          <w:p w14:paraId="432E5842" w14:textId="77777777" w:rsidR="00B06727" w:rsidRPr="00802EC8" w:rsidRDefault="00B06727"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№3 п.4</w:t>
            </w:r>
          </w:p>
        </w:tc>
        <w:tc>
          <w:tcPr>
            <w:tcW w:w="8314" w:type="dxa"/>
            <w:gridSpan w:val="2"/>
            <w:vAlign w:val="center"/>
          </w:tcPr>
          <w:p w14:paraId="63FCB032" w14:textId="77777777" w:rsidR="00B06727" w:rsidRPr="00802EC8" w:rsidRDefault="00B06727" w:rsidP="001E33B6">
            <w:pPr>
              <w:autoSpaceDE w:val="0"/>
              <w:autoSpaceDN w:val="0"/>
              <w:adjustRightInd w:val="0"/>
              <w:spacing w:after="0"/>
              <w:ind w:left="322"/>
              <w:jc w:val="both"/>
              <w:rPr>
                <w:rFonts w:ascii="Times New Roman" w:hAnsi="Times New Roman" w:cs="Times New Roman"/>
                <w:sz w:val="20"/>
                <w:szCs w:val="20"/>
              </w:rPr>
            </w:pPr>
            <w:r w:rsidRPr="00802EC8">
              <w:rPr>
                <w:rFonts w:ascii="Times New Roman" w:hAnsi="Times New Roman" w:cs="Times New Roman"/>
                <w:sz w:val="20"/>
                <w:szCs w:val="20"/>
              </w:rPr>
              <w:t>собранной информации,</w:t>
            </w:r>
          </w:p>
        </w:tc>
        <w:tc>
          <w:tcPr>
            <w:tcW w:w="1417" w:type="dxa"/>
            <w:gridSpan w:val="2"/>
          </w:tcPr>
          <w:p w14:paraId="70004E4B" w14:textId="77777777" w:rsidR="00B06727" w:rsidRPr="00802EC8" w:rsidRDefault="00B06727" w:rsidP="001E33B6">
            <w:pPr>
              <w:autoSpaceDE w:val="0"/>
              <w:autoSpaceDN w:val="0"/>
              <w:adjustRightInd w:val="0"/>
              <w:spacing w:after="0"/>
              <w:rPr>
                <w:rFonts w:ascii="Times New Roman" w:hAnsi="Times New Roman" w:cs="Times New Roman"/>
                <w:sz w:val="20"/>
                <w:szCs w:val="20"/>
              </w:rPr>
            </w:pPr>
          </w:p>
        </w:tc>
        <w:tc>
          <w:tcPr>
            <w:tcW w:w="2694" w:type="dxa"/>
          </w:tcPr>
          <w:p w14:paraId="56C8952C" w14:textId="77777777" w:rsidR="00B06727" w:rsidRPr="00802EC8" w:rsidRDefault="00B06727" w:rsidP="001E33B6">
            <w:pPr>
              <w:spacing w:after="0"/>
              <w:rPr>
                <w:rFonts w:ascii="Times New Roman" w:hAnsi="Times New Roman" w:cs="Times New Roman"/>
                <w:sz w:val="20"/>
                <w:szCs w:val="20"/>
              </w:rPr>
            </w:pPr>
          </w:p>
        </w:tc>
      </w:tr>
      <w:tr w:rsidR="00802EC8" w:rsidRPr="00802EC8" w14:paraId="40CD4C12" w14:textId="77777777" w:rsidTr="00802EC8">
        <w:trPr>
          <w:trHeight w:val="70"/>
        </w:trPr>
        <w:tc>
          <w:tcPr>
            <w:tcW w:w="1173" w:type="dxa"/>
            <w:vAlign w:val="center"/>
          </w:tcPr>
          <w:p w14:paraId="384CBCA7" w14:textId="77777777" w:rsidR="00B06727" w:rsidRPr="00802EC8" w:rsidRDefault="00B06727"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1.2.2</w:t>
            </w:r>
          </w:p>
        </w:tc>
        <w:tc>
          <w:tcPr>
            <w:tcW w:w="1750" w:type="dxa"/>
            <w:gridSpan w:val="2"/>
          </w:tcPr>
          <w:p w14:paraId="72EE2982" w14:textId="77777777" w:rsidR="00B06727" w:rsidRPr="00802EC8" w:rsidRDefault="00B06727"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№3 п.4</w:t>
            </w:r>
          </w:p>
        </w:tc>
        <w:tc>
          <w:tcPr>
            <w:tcW w:w="8314" w:type="dxa"/>
            <w:gridSpan w:val="2"/>
            <w:vAlign w:val="center"/>
          </w:tcPr>
          <w:p w14:paraId="35BB4E13" w14:textId="77777777" w:rsidR="00B06727" w:rsidRPr="00802EC8" w:rsidRDefault="00B06727" w:rsidP="001E33B6">
            <w:pPr>
              <w:autoSpaceDE w:val="0"/>
              <w:autoSpaceDN w:val="0"/>
              <w:adjustRightInd w:val="0"/>
              <w:spacing w:after="0"/>
              <w:ind w:left="322"/>
              <w:jc w:val="both"/>
              <w:rPr>
                <w:rFonts w:ascii="Times New Roman" w:hAnsi="Times New Roman" w:cs="Times New Roman"/>
                <w:sz w:val="20"/>
                <w:szCs w:val="20"/>
              </w:rPr>
            </w:pPr>
            <w:r w:rsidRPr="00802EC8">
              <w:rPr>
                <w:rFonts w:ascii="Times New Roman" w:hAnsi="Times New Roman" w:cs="Times New Roman"/>
                <w:sz w:val="20"/>
                <w:szCs w:val="20"/>
              </w:rPr>
              <w:t>проведенных расчетов,</w:t>
            </w:r>
          </w:p>
        </w:tc>
        <w:tc>
          <w:tcPr>
            <w:tcW w:w="1417" w:type="dxa"/>
            <w:gridSpan w:val="2"/>
          </w:tcPr>
          <w:p w14:paraId="6DAEED51" w14:textId="77777777" w:rsidR="00B06727" w:rsidRPr="00802EC8" w:rsidRDefault="00B06727" w:rsidP="001E33B6">
            <w:pPr>
              <w:autoSpaceDE w:val="0"/>
              <w:autoSpaceDN w:val="0"/>
              <w:adjustRightInd w:val="0"/>
              <w:spacing w:after="0"/>
              <w:rPr>
                <w:rFonts w:ascii="Times New Roman" w:hAnsi="Times New Roman" w:cs="Times New Roman"/>
                <w:sz w:val="20"/>
                <w:szCs w:val="20"/>
              </w:rPr>
            </w:pPr>
          </w:p>
        </w:tc>
        <w:tc>
          <w:tcPr>
            <w:tcW w:w="2694" w:type="dxa"/>
          </w:tcPr>
          <w:p w14:paraId="6AD32207" w14:textId="77777777" w:rsidR="00B06727" w:rsidRPr="00802EC8" w:rsidRDefault="00B06727" w:rsidP="001E33B6">
            <w:pPr>
              <w:spacing w:after="0"/>
              <w:rPr>
                <w:rFonts w:ascii="Times New Roman" w:hAnsi="Times New Roman" w:cs="Times New Roman"/>
                <w:sz w:val="20"/>
                <w:szCs w:val="20"/>
              </w:rPr>
            </w:pPr>
          </w:p>
        </w:tc>
      </w:tr>
      <w:tr w:rsidR="00802EC8" w:rsidRPr="00802EC8" w14:paraId="18234CD2" w14:textId="77777777" w:rsidTr="00802EC8">
        <w:trPr>
          <w:trHeight w:val="70"/>
        </w:trPr>
        <w:tc>
          <w:tcPr>
            <w:tcW w:w="1173" w:type="dxa"/>
            <w:vAlign w:val="center"/>
          </w:tcPr>
          <w:p w14:paraId="1EEC2D2D" w14:textId="77777777" w:rsidR="00B06727" w:rsidRPr="00802EC8" w:rsidRDefault="00B06727"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1.2.3</w:t>
            </w:r>
          </w:p>
        </w:tc>
        <w:tc>
          <w:tcPr>
            <w:tcW w:w="1750" w:type="dxa"/>
            <w:gridSpan w:val="2"/>
          </w:tcPr>
          <w:p w14:paraId="658DDAA2" w14:textId="77777777" w:rsidR="00B06727" w:rsidRPr="00802EC8" w:rsidRDefault="00B06727"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№3 п.4</w:t>
            </w:r>
          </w:p>
        </w:tc>
        <w:tc>
          <w:tcPr>
            <w:tcW w:w="8314" w:type="dxa"/>
            <w:gridSpan w:val="2"/>
            <w:vAlign w:val="center"/>
          </w:tcPr>
          <w:p w14:paraId="0E09570A" w14:textId="77777777" w:rsidR="00B06727" w:rsidRPr="00802EC8" w:rsidRDefault="00B06727" w:rsidP="001E33B6">
            <w:pPr>
              <w:autoSpaceDE w:val="0"/>
              <w:autoSpaceDN w:val="0"/>
              <w:adjustRightInd w:val="0"/>
              <w:spacing w:after="0"/>
              <w:ind w:left="322"/>
              <w:jc w:val="both"/>
              <w:rPr>
                <w:rFonts w:ascii="Times New Roman" w:hAnsi="Times New Roman" w:cs="Times New Roman"/>
                <w:sz w:val="20"/>
                <w:szCs w:val="20"/>
              </w:rPr>
            </w:pPr>
            <w:r w:rsidRPr="00802EC8">
              <w:rPr>
                <w:rFonts w:ascii="Times New Roman" w:hAnsi="Times New Roman" w:cs="Times New Roman"/>
                <w:sz w:val="20"/>
                <w:szCs w:val="20"/>
              </w:rPr>
              <w:t>с учетом допущений</w:t>
            </w:r>
          </w:p>
        </w:tc>
        <w:tc>
          <w:tcPr>
            <w:tcW w:w="1417" w:type="dxa"/>
            <w:gridSpan w:val="2"/>
          </w:tcPr>
          <w:p w14:paraId="175CDA79" w14:textId="77777777" w:rsidR="00B06727" w:rsidRPr="00802EC8" w:rsidRDefault="00B06727" w:rsidP="001E33B6">
            <w:pPr>
              <w:autoSpaceDE w:val="0"/>
              <w:autoSpaceDN w:val="0"/>
              <w:adjustRightInd w:val="0"/>
              <w:spacing w:after="0"/>
              <w:rPr>
                <w:rFonts w:ascii="Times New Roman" w:hAnsi="Times New Roman" w:cs="Times New Roman"/>
                <w:sz w:val="20"/>
                <w:szCs w:val="20"/>
              </w:rPr>
            </w:pPr>
          </w:p>
        </w:tc>
        <w:tc>
          <w:tcPr>
            <w:tcW w:w="2694" w:type="dxa"/>
          </w:tcPr>
          <w:p w14:paraId="60362481" w14:textId="77777777" w:rsidR="00B06727" w:rsidRPr="00802EC8" w:rsidRDefault="00B06727" w:rsidP="001E33B6">
            <w:pPr>
              <w:spacing w:after="0"/>
              <w:rPr>
                <w:rFonts w:ascii="Times New Roman" w:hAnsi="Times New Roman" w:cs="Times New Roman"/>
                <w:sz w:val="20"/>
                <w:szCs w:val="20"/>
              </w:rPr>
            </w:pPr>
          </w:p>
        </w:tc>
      </w:tr>
      <w:tr w:rsidR="00802EC8" w:rsidRPr="00802EC8" w14:paraId="1445C278" w14:textId="77777777" w:rsidTr="001E33B6">
        <w:trPr>
          <w:trHeight w:val="241"/>
        </w:trPr>
        <w:tc>
          <w:tcPr>
            <w:tcW w:w="1173" w:type="dxa"/>
            <w:vAlign w:val="center"/>
          </w:tcPr>
          <w:p w14:paraId="1D46D39B" w14:textId="77777777" w:rsidR="00B06727" w:rsidRPr="00802EC8" w:rsidRDefault="00B06727"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2</w:t>
            </w:r>
          </w:p>
        </w:tc>
        <w:tc>
          <w:tcPr>
            <w:tcW w:w="1750" w:type="dxa"/>
            <w:gridSpan w:val="2"/>
            <w:vAlign w:val="bottom"/>
          </w:tcPr>
          <w:p w14:paraId="4130A771" w14:textId="77777777" w:rsidR="00B06727" w:rsidRPr="00802EC8" w:rsidRDefault="00B06727" w:rsidP="001E33B6">
            <w:pPr>
              <w:autoSpaceDE w:val="0"/>
              <w:autoSpaceDN w:val="0"/>
              <w:adjustRightInd w:val="0"/>
              <w:spacing w:after="0"/>
              <w:jc w:val="center"/>
              <w:rPr>
                <w:rFonts w:ascii="Times New Roman" w:hAnsi="Times New Roman" w:cs="Times New Roman"/>
                <w:sz w:val="20"/>
                <w:szCs w:val="20"/>
                <w:lang w:val="en-US"/>
              </w:rPr>
            </w:pPr>
            <w:r w:rsidRPr="00802EC8">
              <w:rPr>
                <w:rFonts w:ascii="Times New Roman" w:hAnsi="Times New Roman" w:cs="Times New Roman"/>
                <w:sz w:val="20"/>
                <w:szCs w:val="20"/>
              </w:rPr>
              <w:t>ФСО №3 п.5</w:t>
            </w:r>
          </w:p>
        </w:tc>
        <w:tc>
          <w:tcPr>
            <w:tcW w:w="12425" w:type="dxa"/>
            <w:gridSpan w:val="5"/>
            <w:vAlign w:val="center"/>
          </w:tcPr>
          <w:p w14:paraId="0294747E" w14:textId="77777777" w:rsidR="00B06727" w:rsidRPr="00802EC8" w:rsidRDefault="00B06727" w:rsidP="001E33B6">
            <w:pPr>
              <w:autoSpaceDE w:val="0"/>
              <w:autoSpaceDN w:val="0"/>
              <w:adjustRightInd w:val="0"/>
              <w:spacing w:after="0"/>
              <w:rPr>
                <w:rFonts w:ascii="Times New Roman" w:hAnsi="Times New Roman" w:cs="Times New Roman"/>
                <w:b/>
                <w:bCs/>
                <w:iCs/>
                <w:sz w:val="20"/>
                <w:szCs w:val="20"/>
              </w:rPr>
            </w:pPr>
            <w:r w:rsidRPr="00802EC8">
              <w:rPr>
                <w:rFonts w:ascii="Times New Roman" w:hAnsi="Times New Roman" w:cs="Times New Roman"/>
                <w:b/>
                <w:bCs/>
                <w:iCs/>
                <w:sz w:val="20"/>
                <w:szCs w:val="20"/>
              </w:rPr>
              <w:t>При составлении отчета об оценке оценщик должен придерживаться следующих принципов:</w:t>
            </w:r>
          </w:p>
        </w:tc>
      </w:tr>
      <w:tr w:rsidR="00802EC8" w:rsidRPr="00802EC8" w14:paraId="214398B9" w14:textId="77777777" w:rsidTr="00802EC8">
        <w:trPr>
          <w:trHeight w:val="450"/>
        </w:trPr>
        <w:tc>
          <w:tcPr>
            <w:tcW w:w="1173" w:type="dxa"/>
            <w:vAlign w:val="center"/>
          </w:tcPr>
          <w:p w14:paraId="53422E04" w14:textId="77777777" w:rsidR="00B06727" w:rsidRPr="00802EC8" w:rsidRDefault="00B06727" w:rsidP="001E33B6">
            <w:pPr>
              <w:autoSpaceDE w:val="0"/>
              <w:autoSpaceDN w:val="0"/>
              <w:adjustRightInd w:val="0"/>
              <w:spacing w:after="0"/>
              <w:jc w:val="center"/>
              <w:rPr>
                <w:rFonts w:ascii="Times New Roman" w:hAnsi="Times New Roman" w:cs="Times New Roman"/>
                <w:sz w:val="20"/>
                <w:szCs w:val="20"/>
                <w:lang w:val="en-US"/>
              </w:rPr>
            </w:pPr>
            <w:r w:rsidRPr="00802EC8">
              <w:rPr>
                <w:rFonts w:ascii="Times New Roman" w:hAnsi="Times New Roman" w:cs="Times New Roman"/>
                <w:sz w:val="20"/>
                <w:szCs w:val="20"/>
              </w:rPr>
              <w:t>2</w:t>
            </w:r>
            <w:r w:rsidRPr="00802EC8">
              <w:rPr>
                <w:rFonts w:ascii="Times New Roman" w:hAnsi="Times New Roman" w:cs="Times New Roman"/>
                <w:sz w:val="20"/>
                <w:szCs w:val="20"/>
                <w:lang w:val="en-US"/>
              </w:rPr>
              <w:t>.1</w:t>
            </w:r>
          </w:p>
        </w:tc>
        <w:tc>
          <w:tcPr>
            <w:tcW w:w="1750" w:type="dxa"/>
            <w:gridSpan w:val="2"/>
            <w:vAlign w:val="center"/>
          </w:tcPr>
          <w:p w14:paraId="2CEC37AE" w14:textId="77777777" w:rsidR="00B06727" w:rsidRPr="00802EC8" w:rsidRDefault="00B06727" w:rsidP="001E33B6">
            <w:pPr>
              <w:autoSpaceDE w:val="0"/>
              <w:autoSpaceDN w:val="0"/>
              <w:adjustRightInd w:val="0"/>
              <w:spacing w:after="0"/>
              <w:jc w:val="center"/>
              <w:rPr>
                <w:rFonts w:ascii="Times New Roman" w:hAnsi="Times New Roman" w:cs="Times New Roman"/>
                <w:sz w:val="20"/>
                <w:szCs w:val="20"/>
                <w:lang w:val="en-US"/>
              </w:rPr>
            </w:pPr>
            <w:r w:rsidRPr="00802EC8">
              <w:rPr>
                <w:rFonts w:ascii="Times New Roman" w:hAnsi="Times New Roman" w:cs="Times New Roman"/>
                <w:sz w:val="20"/>
                <w:szCs w:val="20"/>
              </w:rPr>
              <w:t>ФСО №3 п.5</w:t>
            </w:r>
          </w:p>
        </w:tc>
        <w:tc>
          <w:tcPr>
            <w:tcW w:w="8314" w:type="dxa"/>
            <w:gridSpan w:val="2"/>
            <w:vAlign w:val="center"/>
          </w:tcPr>
          <w:p w14:paraId="7D20DB15" w14:textId="77777777" w:rsidR="00B06727" w:rsidRPr="00802EC8" w:rsidRDefault="00B06727" w:rsidP="001E33B6">
            <w:pPr>
              <w:autoSpaceDE w:val="0"/>
              <w:autoSpaceDN w:val="0"/>
              <w:adjustRightInd w:val="0"/>
              <w:spacing w:after="0"/>
              <w:jc w:val="both"/>
              <w:rPr>
                <w:rFonts w:ascii="Times New Roman" w:hAnsi="Times New Roman" w:cs="Times New Roman"/>
                <w:sz w:val="20"/>
                <w:szCs w:val="20"/>
              </w:rPr>
            </w:pPr>
            <w:r w:rsidRPr="00802EC8">
              <w:rPr>
                <w:rFonts w:ascii="Times New Roman" w:hAnsi="Times New Roman" w:cs="Times New Roman"/>
                <w:sz w:val="20"/>
                <w:szCs w:val="20"/>
              </w:rPr>
              <w:t>в отчете должна быть изложена информация, существенная с точки зрения оценщика для определения стоимости объекта оценки;</w:t>
            </w:r>
          </w:p>
        </w:tc>
        <w:tc>
          <w:tcPr>
            <w:tcW w:w="1417" w:type="dxa"/>
            <w:gridSpan w:val="2"/>
          </w:tcPr>
          <w:p w14:paraId="7081C2C4" w14:textId="77777777" w:rsidR="00B06727" w:rsidRPr="00802EC8" w:rsidRDefault="00B06727" w:rsidP="001E33B6">
            <w:pPr>
              <w:autoSpaceDE w:val="0"/>
              <w:autoSpaceDN w:val="0"/>
              <w:adjustRightInd w:val="0"/>
              <w:spacing w:after="0"/>
              <w:rPr>
                <w:rFonts w:ascii="Times New Roman" w:hAnsi="Times New Roman" w:cs="Times New Roman"/>
                <w:sz w:val="20"/>
                <w:szCs w:val="20"/>
              </w:rPr>
            </w:pPr>
          </w:p>
        </w:tc>
        <w:tc>
          <w:tcPr>
            <w:tcW w:w="2694" w:type="dxa"/>
          </w:tcPr>
          <w:p w14:paraId="3D19C912" w14:textId="77777777" w:rsidR="00B06727" w:rsidRPr="00802EC8" w:rsidRDefault="00B06727" w:rsidP="001E33B6">
            <w:pPr>
              <w:spacing w:after="0"/>
              <w:rPr>
                <w:rFonts w:ascii="Times New Roman" w:hAnsi="Times New Roman" w:cs="Times New Roman"/>
                <w:sz w:val="20"/>
                <w:szCs w:val="20"/>
              </w:rPr>
            </w:pPr>
            <w:r w:rsidRPr="00802EC8">
              <w:rPr>
                <w:rFonts w:ascii="Times New Roman" w:hAnsi="Times New Roman" w:cs="Times New Roman"/>
                <w:iCs/>
                <w:sz w:val="20"/>
                <w:szCs w:val="20"/>
              </w:rPr>
              <w:t>Обязательно</w:t>
            </w:r>
          </w:p>
        </w:tc>
      </w:tr>
      <w:tr w:rsidR="00802EC8" w:rsidRPr="00802EC8" w14:paraId="42E199DB" w14:textId="77777777" w:rsidTr="00802EC8">
        <w:trPr>
          <w:trHeight w:val="225"/>
        </w:trPr>
        <w:tc>
          <w:tcPr>
            <w:tcW w:w="1173" w:type="dxa"/>
            <w:vAlign w:val="center"/>
          </w:tcPr>
          <w:p w14:paraId="3946BB3D" w14:textId="77777777" w:rsidR="00B06727" w:rsidRPr="00802EC8" w:rsidRDefault="00B06727"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2.2</w:t>
            </w:r>
          </w:p>
        </w:tc>
        <w:tc>
          <w:tcPr>
            <w:tcW w:w="1750" w:type="dxa"/>
            <w:gridSpan w:val="2"/>
            <w:vAlign w:val="center"/>
          </w:tcPr>
          <w:p w14:paraId="6989D851" w14:textId="77777777" w:rsidR="00B06727" w:rsidRPr="00802EC8" w:rsidRDefault="00B06727"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№3 п.5</w:t>
            </w:r>
          </w:p>
        </w:tc>
        <w:tc>
          <w:tcPr>
            <w:tcW w:w="8314" w:type="dxa"/>
            <w:gridSpan w:val="2"/>
            <w:vAlign w:val="center"/>
          </w:tcPr>
          <w:p w14:paraId="683C8E5D" w14:textId="77777777" w:rsidR="00B06727" w:rsidRPr="00802EC8" w:rsidRDefault="00B06727" w:rsidP="001E33B6">
            <w:pPr>
              <w:autoSpaceDE w:val="0"/>
              <w:autoSpaceDN w:val="0"/>
              <w:adjustRightInd w:val="0"/>
              <w:spacing w:after="0"/>
              <w:jc w:val="both"/>
              <w:rPr>
                <w:rFonts w:ascii="Times New Roman" w:hAnsi="Times New Roman" w:cs="Times New Roman"/>
                <w:sz w:val="20"/>
                <w:szCs w:val="20"/>
              </w:rPr>
            </w:pPr>
            <w:r w:rsidRPr="00802EC8">
              <w:rPr>
                <w:rFonts w:ascii="Times New Roman" w:hAnsi="Times New Roman" w:cs="Times New Roman"/>
                <w:sz w:val="20"/>
                <w:szCs w:val="20"/>
              </w:rPr>
              <w:t>должна быть подтверждена информация, приведенная в отчете об оценке, существенным образом влияющая на стоимость объекта оценки;</w:t>
            </w:r>
          </w:p>
        </w:tc>
        <w:tc>
          <w:tcPr>
            <w:tcW w:w="1417" w:type="dxa"/>
            <w:gridSpan w:val="2"/>
          </w:tcPr>
          <w:p w14:paraId="762E780C" w14:textId="77777777" w:rsidR="00B06727" w:rsidRPr="00802EC8" w:rsidRDefault="00B06727" w:rsidP="001E33B6">
            <w:pPr>
              <w:autoSpaceDE w:val="0"/>
              <w:autoSpaceDN w:val="0"/>
              <w:adjustRightInd w:val="0"/>
              <w:spacing w:after="0"/>
              <w:rPr>
                <w:rFonts w:ascii="Times New Roman" w:hAnsi="Times New Roman" w:cs="Times New Roman"/>
                <w:sz w:val="20"/>
                <w:szCs w:val="20"/>
              </w:rPr>
            </w:pPr>
          </w:p>
        </w:tc>
        <w:tc>
          <w:tcPr>
            <w:tcW w:w="2694" w:type="dxa"/>
          </w:tcPr>
          <w:p w14:paraId="6FC064A2" w14:textId="77777777" w:rsidR="00B06727" w:rsidRPr="00802EC8" w:rsidRDefault="00B06727" w:rsidP="001E33B6">
            <w:pPr>
              <w:spacing w:after="0"/>
              <w:rPr>
                <w:rFonts w:ascii="Times New Roman" w:hAnsi="Times New Roman" w:cs="Times New Roman"/>
                <w:sz w:val="20"/>
                <w:szCs w:val="20"/>
              </w:rPr>
            </w:pPr>
            <w:r w:rsidRPr="00802EC8">
              <w:rPr>
                <w:rFonts w:ascii="Times New Roman" w:hAnsi="Times New Roman" w:cs="Times New Roman"/>
                <w:iCs/>
                <w:sz w:val="20"/>
                <w:szCs w:val="20"/>
              </w:rPr>
              <w:t>Обязательно</w:t>
            </w:r>
          </w:p>
        </w:tc>
      </w:tr>
      <w:tr w:rsidR="00802EC8" w:rsidRPr="00802EC8" w14:paraId="07B17925" w14:textId="77777777" w:rsidTr="00802EC8">
        <w:trPr>
          <w:trHeight w:val="450"/>
        </w:trPr>
        <w:tc>
          <w:tcPr>
            <w:tcW w:w="1173" w:type="dxa"/>
            <w:vAlign w:val="center"/>
          </w:tcPr>
          <w:p w14:paraId="63D83BE6" w14:textId="77777777" w:rsidR="00B06727" w:rsidRPr="00802EC8" w:rsidRDefault="00B06727"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2.3</w:t>
            </w:r>
          </w:p>
        </w:tc>
        <w:tc>
          <w:tcPr>
            <w:tcW w:w="1750" w:type="dxa"/>
            <w:gridSpan w:val="2"/>
            <w:vAlign w:val="center"/>
          </w:tcPr>
          <w:p w14:paraId="797EE27C" w14:textId="77777777" w:rsidR="00B06727" w:rsidRPr="00802EC8" w:rsidRDefault="00B06727"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 xml:space="preserve">135-ФЗ ст.11, </w:t>
            </w:r>
          </w:p>
          <w:p w14:paraId="13C39986" w14:textId="77777777" w:rsidR="00B06727" w:rsidRPr="00802EC8" w:rsidRDefault="00B06727"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№3 п.5</w:t>
            </w:r>
          </w:p>
        </w:tc>
        <w:tc>
          <w:tcPr>
            <w:tcW w:w="8314" w:type="dxa"/>
            <w:gridSpan w:val="2"/>
            <w:vAlign w:val="center"/>
          </w:tcPr>
          <w:p w14:paraId="51E56180" w14:textId="77777777" w:rsidR="00B06727" w:rsidRPr="00802EC8" w:rsidRDefault="00B06727" w:rsidP="001E33B6">
            <w:pPr>
              <w:autoSpaceDE w:val="0"/>
              <w:autoSpaceDN w:val="0"/>
              <w:adjustRightInd w:val="0"/>
              <w:spacing w:after="0"/>
              <w:jc w:val="both"/>
              <w:rPr>
                <w:rFonts w:ascii="Times New Roman" w:hAnsi="Times New Roman" w:cs="Times New Roman"/>
                <w:sz w:val="20"/>
                <w:szCs w:val="20"/>
              </w:rPr>
            </w:pPr>
            <w:r w:rsidRPr="00802EC8">
              <w:rPr>
                <w:rFonts w:ascii="Times New Roman" w:hAnsi="Times New Roman" w:cs="Times New Roman"/>
                <w:sz w:val="20"/>
                <w:szCs w:val="20"/>
              </w:rPr>
              <w:t>отчет не должен допускать неоднозначное толкование или вводить в заблуждение/ содержание отчета об оценке не должно вводить в заблуждение заказчика оценки и иных заинтересованных лиц (пользователи отчета об оценке), а также не должно допускать неоднозначного толкования полученных результатов.</w:t>
            </w:r>
          </w:p>
        </w:tc>
        <w:tc>
          <w:tcPr>
            <w:tcW w:w="1417" w:type="dxa"/>
            <w:gridSpan w:val="2"/>
          </w:tcPr>
          <w:p w14:paraId="67DA51B3" w14:textId="77777777" w:rsidR="00B06727" w:rsidRPr="00802EC8" w:rsidRDefault="00B06727" w:rsidP="001E33B6">
            <w:pPr>
              <w:autoSpaceDE w:val="0"/>
              <w:autoSpaceDN w:val="0"/>
              <w:adjustRightInd w:val="0"/>
              <w:spacing w:after="0"/>
              <w:rPr>
                <w:rFonts w:ascii="Times New Roman" w:hAnsi="Times New Roman" w:cs="Times New Roman"/>
                <w:sz w:val="20"/>
                <w:szCs w:val="20"/>
              </w:rPr>
            </w:pPr>
          </w:p>
        </w:tc>
        <w:tc>
          <w:tcPr>
            <w:tcW w:w="2694" w:type="dxa"/>
          </w:tcPr>
          <w:p w14:paraId="3D7D36F0" w14:textId="77777777" w:rsidR="00B06727" w:rsidRPr="00802EC8" w:rsidRDefault="00B06727" w:rsidP="001E33B6">
            <w:pPr>
              <w:spacing w:after="0"/>
              <w:rPr>
                <w:rFonts w:ascii="Times New Roman" w:hAnsi="Times New Roman" w:cs="Times New Roman"/>
                <w:sz w:val="20"/>
                <w:szCs w:val="20"/>
              </w:rPr>
            </w:pPr>
            <w:r w:rsidRPr="00802EC8">
              <w:rPr>
                <w:rFonts w:ascii="Times New Roman" w:hAnsi="Times New Roman" w:cs="Times New Roman"/>
                <w:iCs/>
                <w:sz w:val="20"/>
                <w:szCs w:val="20"/>
              </w:rPr>
              <w:t>Обязательно</w:t>
            </w:r>
          </w:p>
        </w:tc>
      </w:tr>
      <w:tr w:rsidR="00802EC8" w:rsidRPr="00802EC8" w14:paraId="77D1F2CC" w14:textId="77777777" w:rsidTr="00802EC8">
        <w:trPr>
          <w:trHeight w:val="450"/>
        </w:trPr>
        <w:tc>
          <w:tcPr>
            <w:tcW w:w="1173" w:type="dxa"/>
            <w:vAlign w:val="center"/>
          </w:tcPr>
          <w:p w14:paraId="3E813FC2" w14:textId="77777777" w:rsidR="00B06727" w:rsidRPr="00802EC8" w:rsidRDefault="00B06727"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2.4</w:t>
            </w:r>
          </w:p>
        </w:tc>
        <w:tc>
          <w:tcPr>
            <w:tcW w:w="1750" w:type="dxa"/>
            <w:gridSpan w:val="2"/>
            <w:vAlign w:val="center"/>
          </w:tcPr>
          <w:p w14:paraId="7F77BB9B" w14:textId="77777777" w:rsidR="00B06727" w:rsidRPr="00802EC8" w:rsidRDefault="00B06727"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lang w:val="en-US"/>
              </w:rPr>
              <w:t>135-</w:t>
            </w:r>
            <w:r w:rsidRPr="00802EC8">
              <w:rPr>
                <w:rFonts w:ascii="Times New Roman" w:hAnsi="Times New Roman" w:cs="Times New Roman"/>
                <w:sz w:val="20"/>
                <w:szCs w:val="20"/>
              </w:rPr>
              <w:t>ФЗ ст.11,</w:t>
            </w:r>
          </w:p>
          <w:p w14:paraId="2F652A1D" w14:textId="77777777" w:rsidR="00B06727" w:rsidRPr="00802EC8" w:rsidRDefault="00B06727"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№3 п.9</w:t>
            </w:r>
          </w:p>
        </w:tc>
        <w:tc>
          <w:tcPr>
            <w:tcW w:w="8314" w:type="dxa"/>
            <w:gridSpan w:val="2"/>
            <w:vAlign w:val="center"/>
          </w:tcPr>
          <w:p w14:paraId="570D574D" w14:textId="77777777" w:rsidR="00B06727" w:rsidRPr="00802EC8" w:rsidRDefault="00B06727" w:rsidP="001E33B6">
            <w:pPr>
              <w:autoSpaceDE w:val="0"/>
              <w:autoSpaceDN w:val="0"/>
              <w:adjustRightInd w:val="0"/>
              <w:spacing w:after="0"/>
              <w:rPr>
                <w:rFonts w:ascii="Times New Roman" w:hAnsi="Times New Roman" w:cs="Times New Roman"/>
                <w:sz w:val="20"/>
                <w:szCs w:val="20"/>
              </w:rPr>
            </w:pPr>
            <w:r w:rsidRPr="00802EC8">
              <w:rPr>
                <w:rFonts w:ascii="Times New Roman" w:hAnsi="Times New Roman" w:cs="Times New Roman"/>
                <w:sz w:val="20"/>
                <w:szCs w:val="20"/>
              </w:rPr>
              <w:t>Иные сведения, необходимые для полного и недвусмысленного толкования результатов проведения оценки объекта оценки, отраженных в отчете</w:t>
            </w:r>
          </w:p>
        </w:tc>
        <w:tc>
          <w:tcPr>
            <w:tcW w:w="1417" w:type="dxa"/>
            <w:gridSpan w:val="2"/>
          </w:tcPr>
          <w:p w14:paraId="35DB0ABA" w14:textId="77777777" w:rsidR="00B06727" w:rsidRPr="00802EC8" w:rsidRDefault="00B06727" w:rsidP="001E33B6">
            <w:pPr>
              <w:spacing w:after="0"/>
              <w:rPr>
                <w:rFonts w:ascii="Times New Roman" w:hAnsi="Times New Roman" w:cs="Times New Roman"/>
              </w:rPr>
            </w:pPr>
          </w:p>
        </w:tc>
        <w:tc>
          <w:tcPr>
            <w:tcW w:w="2694" w:type="dxa"/>
          </w:tcPr>
          <w:p w14:paraId="2F374EAC" w14:textId="77777777" w:rsidR="00B06727" w:rsidRPr="00802EC8" w:rsidRDefault="00B06727" w:rsidP="001E33B6">
            <w:pPr>
              <w:spacing w:after="0"/>
              <w:rPr>
                <w:rFonts w:ascii="Times New Roman" w:hAnsi="Times New Roman" w:cs="Times New Roman"/>
                <w:sz w:val="20"/>
                <w:szCs w:val="20"/>
              </w:rPr>
            </w:pPr>
            <w:r w:rsidRPr="00802EC8">
              <w:rPr>
                <w:rFonts w:ascii="Times New Roman" w:hAnsi="Times New Roman" w:cs="Times New Roman"/>
                <w:iCs/>
                <w:sz w:val="20"/>
                <w:szCs w:val="20"/>
              </w:rPr>
              <w:t>Обязательно</w:t>
            </w:r>
          </w:p>
        </w:tc>
      </w:tr>
      <w:tr w:rsidR="00802EC8" w:rsidRPr="00802EC8" w14:paraId="02681677" w14:textId="77777777" w:rsidTr="00802EC8">
        <w:trPr>
          <w:trHeight w:val="450"/>
        </w:trPr>
        <w:tc>
          <w:tcPr>
            <w:tcW w:w="1173" w:type="dxa"/>
            <w:vAlign w:val="center"/>
          </w:tcPr>
          <w:p w14:paraId="4C5C85E7" w14:textId="77777777" w:rsidR="00B06727" w:rsidRPr="00802EC8" w:rsidRDefault="00B06727"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2.5</w:t>
            </w:r>
          </w:p>
        </w:tc>
        <w:tc>
          <w:tcPr>
            <w:tcW w:w="1750" w:type="dxa"/>
            <w:gridSpan w:val="2"/>
            <w:vAlign w:val="center"/>
          </w:tcPr>
          <w:p w14:paraId="1489CA42" w14:textId="77777777" w:rsidR="00B06727" w:rsidRPr="00802EC8" w:rsidRDefault="00B06727"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lang w:val="en-US"/>
              </w:rPr>
              <w:t>135-</w:t>
            </w:r>
            <w:r w:rsidRPr="00802EC8">
              <w:rPr>
                <w:rFonts w:ascii="Times New Roman" w:hAnsi="Times New Roman" w:cs="Times New Roman"/>
                <w:sz w:val="20"/>
                <w:szCs w:val="20"/>
              </w:rPr>
              <w:t>ФЗ ст.11</w:t>
            </w:r>
          </w:p>
        </w:tc>
        <w:tc>
          <w:tcPr>
            <w:tcW w:w="8314" w:type="dxa"/>
            <w:gridSpan w:val="2"/>
            <w:vAlign w:val="center"/>
          </w:tcPr>
          <w:p w14:paraId="05210991" w14:textId="77777777" w:rsidR="00B06727" w:rsidRPr="00802EC8" w:rsidRDefault="00B06727" w:rsidP="001E33B6">
            <w:pPr>
              <w:autoSpaceDE w:val="0"/>
              <w:autoSpaceDN w:val="0"/>
              <w:adjustRightInd w:val="0"/>
              <w:spacing w:after="0"/>
              <w:rPr>
                <w:rFonts w:ascii="Times New Roman" w:hAnsi="Times New Roman" w:cs="Times New Roman"/>
                <w:sz w:val="20"/>
                <w:szCs w:val="20"/>
              </w:rPr>
            </w:pPr>
            <w:r w:rsidRPr="00802EC8">
              <w:rPr>
                <w:rFonts w:ascii="Times New Roman" w:hAnsi="Times New Roman" w:cs="Times New Roman"/>
                <w:sz w:val="20"/>
                <w:szCs w:val="20"/>
              </w:rPr>
              <w:t xml:space="preserve">Иные сведения, являющиеся, по мнению оценщика, </w:t>
            </w:r>
            <w:proofErr w:type="gramStart"/>
            <w:r w:rsidRPr="00802EC8">
              <w:rPr>
                <w:rFonts w:ascii="Times New Roman" w:hAnsi="Times New Roman" w:cs="Times New Roman"/>
                <w:sz w:val="20"/>
                <w:szCs w:val="20"/>
              </w:rPr>
              <w:t>существенно важными</w:t>
            </w:r>
            <w:proofErr w:type="gramEnd"/>
            <w:r w:rsidRPr="00802EC8">
              <w:rPr>
                <w:rFonts w:ascii="Times New Roman" w:hAnsi="Times New Roman" w:cs="Times New Roman"/>
                <w:sz w:val="20"/>
                <w:szCs w:val="20"/>
              </w:rPr>
              <w:t xml:space="preserve"> для полноты отражения примененного им метода расчета стоимости конкретного объекта оценки</w:t>
            </w:r>
          </w:p>
        </w:tc>
        <w:tc>
          <w:tcPr>
            <w:tcW w:w="1417" w:type="dxa"/>
            <w:gridSpan w:val="2"/>
          </w:tcPr>
          <w:p w14:paraId="5F78AD01" w14:textId="77777777" w:rsidR="00B06727" w:rsidRPr="00802EC8" w:rsidRDefault="00B06727" w:rsidP="001E33B6">
            <w:pPr>
              <w:spacing w:after="0"/>
              <w:rPr>
                <w:rFonts w:ascii="Times New Roman" w:hAnsi="Times New Roman" w:cs="Times New Roman"/>
              </w:rPr>
            </w:pPr>
          </w:p>
        </w:tc>
        <w:tc>
          <w:tcPr>
            <w:tcW w:w="2694" w:type="dxa"/>
          </w:tcPr>
          <w:p w14:paraId="3391FB72" w14:textId="77777777" w:rsidR="00B06727" w:rsidRPr="00802EC8" w:rsidRDefault="00B06727" w:rsidP="001E33B6">
            <w:pPr>
              <w:spacing w:after="0"/>
              <w:rPr>
                <w:rFonts w:ascii="Times New Roman" w:hAnsi="Times New Roman" w:cs="Times New Roman"/>
                <w:sz w:val="20"/>
                <w:szCs w:val="20"/>
              </w:rPr>
            </w:pPr>
            <w:r w:rsidRPr="00802EC8">
              <w:rPr>
                <w:rFonts w:ascii="Times New Roman" w:hAnsi="Times New Roman" w:cs="Times New Roman"/>
                <w:sz w:val="20"/>
                <w:szCs w:val="20"/>
              </w:rPr>
              <w:t>Рекомендовано</w:t>
            </w:r>
          </w:p>
        </w:tc>
      </w:tr>
      <w:tr w:rsidR="00802EC8" w:rsidRPr="00802EC8" w14:paraId="4E3C22AF" w14:textId="77777777" w:rsidTr="001E33B6">
        <w:trPr>
          <w:trHeight w:val="119"/>
        </w:trPr>
        <w:tc>
          <w:tcPr>
            <w:tcW w:w="1173" w:type="dxa"/>
            <w:vAlign w:val="center"/>
          </w:tcPr>
          <w:p w14:paraId="6E3282BC" w14:textId="77777777" w:rsidR="00B06727" w:rsidRPr="00802EC8" w:rsidRDefault="00B06727"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3</w:t>
            </w:r>
          </w:p>
        </w:tc>
        <w:tc>
          <w:tcPr>
            <w:tcW w:w="1750" w:type="dxa"/>
            <w:gridSpan w:val="2"/>
            <w:vAlign w:val="bottom"/>
          </w:tcPr>
          <w:p w14:paraId="22CE4649" w14:textId="77777777" w:rsidR="00B06727" w:rsidRPr="00802EC8" w:rsidRDefault="00B06727" w:rsidP="001E33B6">
            <w:pPr>
              <w:autoSpaceDE w:val="0"/>
              <w:autoSpaceDN w:val="0"/>
              <w:adjustRightInd w:val="0"/>
              <w:spacing w:after="0"/>
              <w:rPr>
                <w:rFonts w:ascii="Times New Roman" w:hAnsi="Times New Roman" w:cs="Times New Roman"/>
                <w:sz w:val="20"/>
                <w:szCs w:val="20"/>
                <w:lang w:val="en-US"/>
              </w:rPr>
            </w:pPr>
            <w:r w:rsidRPr="00802EC8">
              <w:rPr>
                <w:rFonts w:ascii="Times New Roman" w:hAnsi="Times New Roman" w:cs="Times New Roman"/>
                <w:b/>
                <w:bCs/>
                <w:iCs/>
                <w:sz w:val="20"/>
                <w:szCs w:val="20"/>
                <w:lang w:val="en-US"/>
              </w:rPr>
              <w:t> </w:t>
            </w:r>
          </w:p>
        </w:tc>
        <w:tc>
          <w:tcPr>
            <w:tcW w:w="12425" w:type="dxa"/>
            <w:gridSpan w:val="5"/>
            <w:vAlign w:val="center"/>
          </w:tcPr>
          <w:p w14:paraId="5E6B1CC9" w14:textId="77777777" w:rsidR="00B06727" w:rsidRPr="00802EC8" w:rsidRDefault="00B06727" w:rsidP="001E33B6">
            <w:pPr>
              <w:autoSpaceDE w:val="0"/>
              <w:autoSpaceDN w:val="0"/>
              <w:adjustRightInd w:val="0"/>
              <w:spacing w:after="0"/>
              <w:rPr>
                <w:rFonts w:ascii="Times New Roman" w:hAnsi="Times New Roman" w:cs="Times New Roman"/>
                <w:b/>
                <w:bCs/>
                <w:iCs/>
                <w:sz w:val="20"/>
                <w:szCs w:val="20"/>
              </w:rPr>
            </w:pPr>
            <w:r w:rsidRPr="00802EC8">
              <w:rPr>
                <w:rFonts w:ascii="Times New Roman" w:hAnsi="Times New Roman" w:cs="Times New Roman"/>
                <w:b/>
                <w:bCs/>
                <w:iCs/>
                <w:sz w:val="20"/>
                <w:szCs w:val="20"/>
              </w:rPr>
              <w:t>Оформление отчета</w:t>
            </w:r>
            <w:r w:rsidRPr="00802EC8">
              <w:rPr>
                <w:rStyle w:val="ae"/>
                <w:rFonts w:ascii="Times New Roman" w:hAnsi="Times New Roman" w:cs="Times New Roman"/>
                <w:b/>
                <w:bCs/>
                <w:iCs/>
                <w:sz w:val="20"/>
                <w:szCs w:val="20"/>
              </w:rPr>
              <w:footnoteReference w:id="26"/>
            </w:r>
          </w:p>
        </w:tc>
      </w:tr>
      <w:tr w:rsidR="00802EC8" w:rsidRPr="00802EC8" w14:paraId="20DE0725" w14:textId="77777777" w:rsidTr="00802EC8">
        <w:trPr>
          <w:trHeight w:val="76"/>
        </w:trPr>
        <w:tc>
          <w:tcPr>
            <w:tcW w:w="1173" w:type="dxa"/>
            <w:vAlign w:val="center"/>
          </w:tcPr>
          <w:p w14:paraId="740B8157" w14:textId="77777777" w:rsidR="00B06727" w:rsidRPr="00802EC8" w:rsidRDefault="00B06727"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3.1</w:t>
            </w:r>
          </w:p>
        </w:tc>
        <w:tc>
          <w:tcPr>
            <w:tcW w:w="1750" w:type="dxa"/>
            <w:gridSpan w:val="2"/>
            <w:vAlign w:val="center"/>
          </w:tcPr>
          <w:p w14:paraId="786DEAC7" w14:textId="77777777" w:rsidR="00B06727" w:rsidRPr="00802EC8" w:rsidRDefault="00B06727" w:rsidP="001E33B6">
            <w:pPr>
              <w:autoSpaceDE w:val="0"/>
              <w:autoSpaceDN w:val="0"/>
              <w:adjustRightInd w:val="0"/>
              <w:spacing w:after="0"/>
              <w:jc w:val="center"/>
              <w:rPr>
                <w:rFonts w:ascii="Times New Roman" w:hAnsi="Times New Roman" w:cs="Times New Roman"/>
                <w:sz w:val="20"/>
                <w:szCs w:val="20"/>
                <w:lang w:val="en-US"/>
              </w:rPr>
            </w:pPr>
            <w:r w:rsidRPr="00802EC8">
              <w:rPr>
                <w:rFonts w:ascii="Times New Roman" w:hAnsi="Times New Roman" w:cs="Times New Roman"/>
                <w:sz w:val="20"/>
                <w:szCs w:val="20"/>
                <w:lang w:val="en-US"/>
              </w:rPr>
              <w:t>ФСО №</w:t>
            </w:r>
            <w:r w:rsidRPr="00802EC8">
              <w:rPr>
                <w:rFonts w:ascii="Times New Roman" w:hAnsi="Times New Roman" w:cs="Times New Roman"/>
                <w:sz w:val="20"/>
                <w:szCs w:val="20"/>
              </w:rPr>
              <w:t>3</w:t>
            </w:r>
            <w:r w:rsidRPr="00802EC8">
              <w:rPr>
                <w:rFonts w:ascii="Times New Roman" w:hAnsi="Times New Roman" w:cs="Times New Roman"/>
                <w:sz w:val="20"/>
                <w:szCs w:val="20"/>
                <w:lang w:val="en-US"/>
              </w:rPr>
              <w:t xml:space="preserve"> п.</w:t>
            </w:r>
            <w:r w:rsidRPr="00802EC8">
              <w:rPr>
                <w:rFonts w:ascii="Times New Roman" w:hAnsi="Times New Roman" w:cs="Times New Roman"/>
                <w:sz w:val="20"/>
                <w:szCs w:val="20"/>
              </w:rPr>
              <w:t>6</w:t>
            </w:r>
          </w:p>
        </w:tc>
        <w:tc>
          <w:tcPr>
            <w:tcW w:w="8314" w:type="dxa"/>
            <w:gridSpan w:val="2"/>
            <w:vAlign w:val="center"/>
          </w:tcPr>
          <w:p w14:paraId="2BD4BE05" w14:textId="77777777" w:rsidR="00B06727" w:rsidRPr="00802EC8" w:rsidRDefault="00B06727" w:rsidP="001E33B6">
            <w:pPr>
              <w:autoSpaceDE w:val="0"/>
              <w:autoSpaceDN w:val="0"/>
              <w:adjustRightInd w:val="0"/>
              <w:spacing w:after="0"/>
              <w:jc w:val="both"/>
              <w:rPr>
                <w:rFonts w:ascii="Times New Roman" w:hAnsi="Times New Roman" w:cs="Times New Roman"/>
                <w:sz w:val="20"/>
                <w:szCs w:val="20"/>
              </w:rPr>
            </w:pPr>
            <w:r w:rsidRPr="00802EC8">
              <w:rPr>
                <w:rFonts w:ascii="Times New Roman" w:hAnsi="Times New Roman" w:cs="Times New Roman"/>
                <w:sz w:val="20"/>
                <w:szCs w:val="20"/>
              </w:rPr>
              <w:t>Отчет на бумажном носителе должен быть:</w:t>
            </w:r>
          </w:p>
        </w:tc>
        <w:tc>
          <w:tcPr>
            <w:tcW w:w="1417" w:type="dxa"/>
            <w:gridSpan w:val="2"/>
          </w:tcPr>
          <w:p w14:paraId="1B8A84AF" w14:textId="77777777" w:rsidR="00B06727" w:rsidRPr="00802EC8" w:rsidRDefault="00B06727" w:rsidP="001E33B6">
            <w:pPr>
              <w:spacing w:after="0"/>
              <w:rPr>
                <w:rFonts w:ascii="Times New Roman" w:hAnsi="Times New Roman" w:cs="Times New Roman"/>
                <w:sz w:val="20"/>
                <w:szCs w:val="20"/>
              </w:rPr>
            </w:pPr>
          </w:p>
        </w:tc>
        <w:tc>
          <w:tcPr>
            <w:tcW w:w="2694" w:type="dxa"/>
          </w:tcPr>
          <w:p w14:paraId="2C10F043" w14:textId="77777777" w:rsidR="00B06727" w:rsidRPr="00802EC8" w:rsidRDefault="00B06727" w:rsidP="001E33B6">
            <w:pPr>
              <w:spacing w:after="0"/>
              <w:rPr>
                <w:rFonts w:ascii="Times New Roman" w:hAnsi="Times New Roman" w:cs="Times New Roman"/>
                <w:sz w:val="20"/>
                <w:szCs w:val="20"/>
              </w:rPr>
            </w:pPr>
          </w:p>
        </w:tc>
      </w:tr>
      <w:tr w:rsidR="00802EC8" w:rsidRPr="00802EC8" w14:paraId="3EFE059F" w14:textId="77777777" w:rsidTr="00802EC8">
        <w:trPr>
          <w:trHeight w:val="450"/>
        </w:trPr>
        <w:tc>
          <w:tcPr>
            <w:tcW w:w="1173" w:type="dxa"/>
            <w:vAlign w:val="center"/>
          </w:tcPr>
          <w:p w14:paraId="00C4D0E4" w14:textId="77777777" w:rsidR="00B06727" w:rsidRPr="00802EC8" w:rsidRDefault="00B06727"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3.1.1</w:t>
            </w:r>
          </w:p>
        </w:tc>
        <w:tc>
          <w:tcPr>
            <w:tcW w:w="1750" w:type="dxa"/>
            <w:gridSpan w:val="2"/>
            <w:vAlign w:val="center"/>
          </w:tcPr>
          <w:p w14:paraId="198E6205" w14:textId="77777777" w:rsidR="00B06727" w:rsidRPr="00802EC8" w:rsidRDefault="00B06727" w:rsidP="001E33B6">
            <w:pPr>
              <w:autoSpaceDE w:val="0"/>
              <w:autoSpaceDN w:val="0"/>
              <w:adjustRightInd w:val="0"/>
              <w:spacing w:after="0"/>
              <w:jc w:val="center"/>
              <w:rPr>
                <w:rFonts w:ascii="Times New Roman" w:hAnsi="Times New Roman" w:cs="Times New Roman"/>
                <w:sz w:val="20"/>
                <w:szCs w:val="20"/>
                <w:lang w:val="en-US"/>
              </w:rPr>
            </w:pPr>
            <w:r w:rsidRPr="00802EC8">
              <w:rPr>
                <w:rFonts w:ascii="Times New Roman" w:hAnsi="Times New Roman" w:cs="Times New Roman"/>
                <w:sz w:val="20"/>
                <w:szCs w:val="20"/>
                <w:lang w:val="en-US"/>
              </w:rPr>
              <w:t>135-</w:t>
            </w:r>
            <w:r w:rsidRPr="00802EC8">
              <w:rPr>
                <w:rFonts w:ascii="Times New Roman" w:hAnsi="Times New Roman" w:cs="Times New Roman"/>
                <w:sz w:val="20"/>
                <w:szCs w:val="20"/>
              </w:rPr>
              <w:t xml:space="preserve">ФЗ ст.11, </w:t>
            </w:r>
          </w:p>
          <w:p w14:paraId="06530D39" w14:textId="77777777" w:rsidR="00B06727" w:rsidRPr="00802EC8" w:rsidRDefault="00B06727" w:rsidP="001E33B6">
            <w:pPr>
              <w:autoSpaceDE w:val="0"/>
              <w:autoSpaceDN w:val="0"/>
              <w:adjustRightInd w:val="0"/>
              <w:spacing w:after="0"/>
              <w:jc w:val="center"/>
              <w:rPr>
                <w:rFonts w:ascii="Times New Roman" w:hAnsi="Times New Roman" w:cs="Times New Roman"/>
                <w:sz w:val="20"/>
                <w:szCs w:val="20"/>
                <w:lang w:val="en-US"/>
              </w:rPr>
            </w:pPr>
            <w:r w:rsidRPr="00802EC8">
              <w:rPr>
                <w:rFonts w:ascii="Times New Roman" w:hAnsi="Times New Roman" w:cs="Times New Roman"/>
                <w:sz w:val="20"/>
                <w:szCs w:val="20"/>
              </w:rPr>
              <w:t>ФСО №3 п.6</w:t>
            </w:r>
          </w:p>
        </w:tc>
        <w:tc>
          <w:tcPr>
            <w:tcW w:w="8314" w:type="dxa"/>
            <w:gridSpan w:val="2"/>
            <w:vAlign w:val="center"/>
          </w:tcPr>
          <w:p w14:paraId="3B2EF38D" w14:textId="77777777" w:rsidR="00B06727" w:rsidRPr="00802EC8" w:rsidRDefault="00B06727" w:rsidP="001E33B6">
            <w:pPr>
              <w:autoSpaceDE w:val="0"/>
              <w:autoSpaceDN w:val="0"/>
              <w:adjustRightInd w:val="0"/>
              <w:spacing w:after="0"/>
              <w:rPr>
                <w:rFonts w:ascii="Times New Roman" w:hAnsi="Times New Roman" w:cs="Times New Roman"/>
                <w:sz w:val="20"/>
                <w:szCs w:val="20"/>
              </w:rPr>
            </w:pPr>
            <w:proofErr w:type="gramStart"/>
            <w:r w:rsidRPr="00802EC8">
              <w:rPr>
                <w:rFonts w:ascii="Times New Roman" w:hAnsi="Times New Roman" w:cs="Times New Roman"/>
                <w:sz w:val="20"/>
                <w:szCs w:val="20"/>
              </w:rPr>
              <w:t>пронумерован</w:t>
            </w:r>
            <w:proofErr w:type="gramEnd"/>
            <w:r w:rsidRPr="00802EC8">
              <w:rPr>
                <w:rFonts w:ascii="Times New Roman" w:hAnsi="Times New Roman" w:cs="Times New Roman"/>
                <w:sz w:val="20"/>
                <w:szCs w:val="20"/>
              </w:rPr>
              <w:t xml:space="preserve"> постранично, прошит (за исключением случаев составления отчета в форме электронного документа),</w:t>
            </w:r>
          </w:p>
        </w:tc>
        <w:tc>
          <w:tcPr>
            <w:tcW w:w="1417" w:type="dxa"/>
            <w:gridSpan w:val="2"/>
          </w:tcPr>
          <w:p w14:paraId="13422E05" w14:textId="77777777" w:rsidR="00B06727" w:rsidRPr="00802EC8" w:rsidRDefault="00B06727" w:rsidP="001E33B6">
            <w:pPr>
              <w:spacing w:after="0"/>
              <w:rPr>
                <w:rFonts w:ascii="Times New Roman" w:hAnsi="Times New Roman" w:cs="Times New Roman"/>
              </w:rPr>
            </w:pPr>
          </w:p>
        </w:tc>
        <w:tc>
          <w:tcPr>
            <w:tcW w:w="2694" w:type="dxa"/>
          </w:tcPr>
          <w:p w14:paraId="6CEC441D" w14:textId="77777777" w:rsidR="00B06727" w:rsidRPr="00802EC8" w:rsidRDefault="00B06727" w:rsidP="001E33B6">
            <w:pPr>
              <w:spacing w:after="0"/>
              <w:rPr>
                <w:rFonts w:ascii="Times New Roman" w:hAnsi="Times New Roman" w:cs="Times New Roman"/>
                <w:sz w:val="20"/>
                <w:szCs w:val="20"/>
              </w:rPr>
            </w:pPr>
            <w:r w:rsidRPr="00802EC8">
              <w:rPr>
                <w:rFonts w:ascii="Times New Roman" w:hAnsi="Times New Roman" w:cs="Times New Roman"/>
                <w:iCs/>
                <w:sz w:val="20"/>
                <w:szCs w:val="20"/>
              </w:rPr>
              <w:t>Обязательно</w:t>
            </w:r>
          </w:p>
        </w:tc>
      </w:tr>
      <w:tr w:rsidR="00802EC8" w:rsidRPr="00802EC8" w14:paraId="33674016" w14:textId="77777777" w:rsidTr="00802EC8">
        <w:trPr>
          <w:trHeight w:val="450"/>
        </w:trPr>
        <w:tc>
          <w:tcPr>
            <w:tcW w:w="1173" w:type="dxa"/>
            <w:vAlign w:val="center"/>
          </w:tcPr>
          <w:p w14:paraId="322A6C9E" w14:textId="77777777" w:rsidR="00B06727" w:rsidRPr="00802EC8" w:rsidRDefault="00B06727"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3.1.2</w:t>
            </w:r>
          </w:p>
        </w:tc>
        <w:tc>
          <w:tcPr>
            <w:tcW w:w="1750" w:type="dxa"/>
            <w:gridSpan w:val="2"/>
            <w:vAlign w:val="center"/>
          </w:tcPr>
          <w:p w14:paraId="2095CAA8" w14:textId="77777777" w:rsidR="00B06727" w:rsidRPr="00802EC8" w:rsidRDefault="00B06727" w:rsidP="001E33B6">
            <w:pPr>
              <w:autoSpaceDE w:val="0"/>
              <w:autoSpaceDN w:val="0"/>
              <w:adjustRightInd w:val="0"/>
              <w:spacing w:after="0"/>
              <w:jc w:val="center"/>
              <w:rPr>
                <w:rFonts w:ascii="Times New Roman" w:hAnsi="Times New Roman" w:cs="Times New Roman"/>
                <w:sz w:val="20"/>
                <w:szCs w:val="20"/>
                <w:lang w:val="en-US"/>
              </w:rPr>
            </w:pPr>
            <w:r w:rsidRPr="00802EC8">
              <w:rPr>
                <w:rFonts w:ascii="Times New Roman" w:hAnsi="Times New Roman" w:cs="Times New Roman"/>
                <w:sz w:val="20"/>
                <w:szCs w:val="20"/>
                <w:lang w:val="en-US"/>
              </w:rPr>
              <w:t>135-</w:t>
            </w:r>
            <w:r w:rsidRPr="00802EC8">
              <w:rPr>
                <w:rFonts w:ascii="Times New Roman" w:hAnsi="Times New Roman" w:cs="Times New Roman"/>
                <w:sz w:val="20"/>
                <w:szCs w:val="20"/>
              </w:rPr>
              <w:t xml:space="preserve">ФЗ ст.11, </w:t>
            </w:r>
          </w:p>
          <w:p w14:paraId="2D8C6008" w14:textId="77777777" w:rsidR="00B06727" w:rsidRPr="00802EC8" w:rsidRDefault="00B06727" w:rsidP="001E33B6">
            <w:pPr>
              <w:autoSpaceDE w:val="0"/>
              <w:autoSpaceDN w:val="0"/>
              <w:adjustRightInd w:val="0"/>
              <w:spacing w:after="0"/>
              <w:jc w:val="center"/>
              <w:rPr>
                <w:rFonts w:ascii="Times New Roman" w:hAnsi="Times New Roman" w:cs="Times New Roman"/>
                <w:sz w:val="20"/>
                <w:szCs w:val="20"/>
                <w:lang w:val="en-US"/>
              </w:rPr>
            </w:pPr>
            <w:r w:rsidRPr="00802EC8">
              <w:rPr>
                <w:rFonts w:ascii="Times New Roman" w:hAnsi="Times New Roman" w:cs="Times New Roman"/>
                <w:sz w:val="20"/>
                <w:szCs w:val="20"/>
              </w:rPr>
              <w:t>ФСО №3 п.6</w:t>
            </w:r>
          </w:p>
        </w:tc>
        <w:tc>
          <w:tcPr>
            <w:tcW w:w="8314" w:type="dxa"/>
            <w:gridSpan w:val="2"/>
            <w:vAlign w:val="center"/>
          </w:tcPr>
          <w:p w14:paraId="7D4CD3F1" w14:textId="77777777" w:rsidR="00B06727" w:rsidRPr="00802EC8" w:rsidRDefault="00B06727" w:rsidP="001E33B6">
            <w:pPr>
              <w:autoSpaceDE w:val="0"/>
              <w:autoSpaceDN w:val="0"/>
              <w:adjustRightInd w:val="0"/>
              <w:spacing w:after="0"/>
              <w:rPr>
                <w:rFonts w:ascii="Times New Roman" w:hAnsi="Times New Roman" w:cs="Times New Roman"/>
                <w:sz w:val="20"/>
                <w:szCs w:val="20"/>
              </w:rPr>
            </w:pPr>
            <w:proofErr w:type="gramStart"/>
            <w:r w:rsidRPr="00802EC8">
              <w:rPr>
                <w:rFonts w:ascii="Times New Roman" w:hAnsi="Times New Roman" w:cs="Times New Roman"/>
                <w:sz w:val="20"/>
                <w:szCs w:val="20"/>
              </w:rPr>
              <w:t>подписан</w:t>
            </w:r>
            <w:proofErr w:type="gramEnd"/>
            <w:r w:rsidRPr="00802EC8">
              <w:rPr>
                <w:rFonts w:ascii="Times New Roman" w:hAnsi="Times New Roman" w:cs="Times New Roman"/>
                <w:sz w:val="20"/>
                <w:szCs w:val="20"/>
              </w:rPr>
              <w:t xml:space="preserve"> оценщиком или оценщиками, которые провели оценку,</w:t>
            </w:r>
          </w:p>
        </w:tc>
        <w:tc>
          <w:tcPr>
            <w:tcW w:w="1417" w:type="dxa"/>
            <w:gridSpan w:val="2"/>
          </w:tcPr>
          <w:p w14:paraId="076BB7DF" w14:textId="77777777" w:rsidR="00B06727" w:rsidRPr="00802EC8" w:rsidRDefault="00B06727" w:rsidP="001E33B6">
            <w:pPr>
              <w:spacing w:after="0"/>
              <w:rPr>
                <w:rFonts w:ascii="Times New Roman" w:hAnsi="Times New Roman" w:cs="Times New Roman"/>
              </w:rPr>
            </w:pPr>
          </w:p>
        </w:tc>
        <w:tc>
          <w:tcPr>
            <w:tcW w:w="2694" w:type="dxa"/>
          </w:tcPr>
          <w:p w14:paraId="4A79881B" w14:textId="77777777" w:rsidR="00B06727" w:rsidRPr="00802EC8" w:rsidRDefault="00B06727" w:rsidP="001E33B6">
            <w:pPr>
              <w:spacing w:after="0"/>
              <w:rPr>
                <w:rFonts w:ascii="Times New Roman" w:hAnsi="Times New Roman" w:cs="Times New Roman"/>
                <w:sz w:val="20"/>
                <w:szCs w:val="20"/>
              </w:rPr>
            </w:pPr>
            <w:r w:rsidRPr="00802EC8">
              <w:rPr>
                <w:rFonts w:ascii="Times New Roman" w:hAnsi="Times New Roman" w:cs="Times New Roman"/>
                <w:iCs/>
                <w:sz w:val="20"/>
                <w:szCs w:val="20"/>
              </w:rPr>
              <w:t>Обязательно</w:t>
            </w:r>
          </w:p>
        </w:tc>
      </w:tr>
      <w:tr w:rsidR="00802EC8" w:rsidRPr="00802EC8" w14:paraId="494A82F1" w14:textId="77777777" w:rsidTr="00802EC8">
        <w:trPr>
          <w:trHeight w:val="450"/>
        </w:trPr>
        <w:tc>
          <w:tcPr>
            <w:tcW w:w="1173" w:type="dxa"/>
            <w:vAlign w:val="center"/>
          </w:tcPr>
          <w:p w14:paraId="1B126263" w14:textId="77777777" w:rsidR="00B06727" w:rsidRPr="00802EC8" w:rsidRDefault="00B06727"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3.1.3</w:t>
            </w:r>
          </w:p>
        </w:tc>
        <w:tc>
          <w:tcPr>
            <w:tcW w:w="1750" w:type="dxa"/>
            <w:gridSpan w:val="2"/>
            <w:vAlign w:val="center"/>
          </w:tcPr>
          <w:p w14:paraId="2B553400" w14:textId="77777777" w:rsidR="00B06727" w:rsidRPr="00802EC8" w:rsidRDefault="00B06727"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 xml:space="preserve">135-ФЗ ст.11, </w:t>
            </w:r>
          </w:p>
          <w:p w14:paraId="7EB8BB23" w14:textId="77777777" w:rsidR="00B06727" w:rsidRPr="00802EC8" w:rsidRDefault="00B06727"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№3 п.6</w:t>
            </w:r>
          </w:p>
        </w:tc>
        <w:tc>
          <w:tcPr>
            <w:tcW w:w="8314" w:type="dxa"/>
            <w:gridSpan w:val="2"/>
            <w:vAlign w:val="center"/>
          </w:tcPr>
          <w:p w14:paraId="0FF03770" w14:textId="77777777" w:rsidR="00B06727" w:rsidRPr="00802EC8" w:rsidRDefault="00B06727" w:rsidP="001E33B6">
            <w:pPr>
              <w:autoSpaceDE w:val="0"/>
              <w:autoSpaceDN w:val="0"/>
              <w:adjustRightInd w:val="0"/>
              <w:spacing w:after="0"/>
              <w:rPr>
                <w:rFonts w:ascii="Times New Roman" w:hAnsi="Times New Roman" w:cs="Times New Roman"/>
                <w:sz w:val="20"/>
                <w:szCs w:val="20"/>
              </w:rPr>
            </w:pPr>
            <w:proofErr w:type="gramStart"/>
            <w:r w:rsidRPr="00802EC8">
              <w:rPr>
                <w:rFonts w:ascii="Times New Roman" w:hAnsi="Times New Roman" w:cs="Times New Roman"/>
                <w:sz w:val="20"/>
                <w:szCs w:val="20"/>
              </w:rPr>
              <w:t>скреплен</w:t>
            </w:r>
            <w:proofErr w:type="gramEnd"/>
            <w:r w:rsidRPr="00802EC8">
              <w:rPr>
                <w:rFonts w:ascii="Times New Roman" w:hAnsi="Times New Roman" w:cs="Times New Roman"/>
                <w:sz w:val="20"/>
                <w:szCs w:val="20"/>
              </w:rPr>
              <w:t xml:space="preserve"> личной печатью оценщика или оценщиков,</w:t>
            </w:r>
          </w:p>
        </w:tc>
        <w:tc>
          <w:tcPr>
            <w:tcW w:w="1417" w:type="dxa"/>
            <w:gridSpan w:val="2"/>
          </w:tcPr>
          <w:p w14:paraId="0D8B719F" w14:textId="77777777" w:rsidR="00B06727" w:rsidRPr="00802EC8" w:rsidRDefault="00B06727" w:rsidP="001E33B6">
            <w:pPr>
              <w:spacing w:after="0"/>
              <w:rPr>
                <w:rFonts w:ascii="Times New Roman" w:hAnsi="Times New Roman" w:cs="Times New Roman"/>
              </w:rPr>
            </w:pPr>
          </w:p>
        </w:tc>
        <w:tc>
          <w:tcPr>
            <w:tcW w:w="2694" w:type="dxa"/>
          </w:tcPr>
          <w:p w14:paraId="3992A180" w14:textId="77777777" w:rsidR="00B06727" w:rsidRPr="00802EC8" w:rsidRDefault="00B06727" w:rsidP="001E33B6">
            <w:pPr>
              <w:spacing w:after="0"/>
              <w:rPr>
                <w:rFonts w:ascii="Times New Roman" w:hAnsi="Times New Roman" w:cs="Times New Roman"/>
              </w:rPr>
            </w:pPr>
            <w:r w:rsidRPr="00802EC8">
              <w:rPr>
                <w:rFonts w:ascii="Times New Roman" w:hAnsi="Times New Roman" w:cs="Times New Roman"/>
                <w:iCs/>
                <w:sz w:val="20"/>
                <w:szCs w:val="20"/>
              </w:rPr>
              <w:t>Обязательно</w:t>
            </w:r>
          </w:p>
        </w:tc>
      </w:tr>
      <w:tr w:rsidR="00802EC8" w:rsidRPr="00802EC8" w14:paraId="14BD5902" w14:textId="77777777" w:rsidTr="00802EC8">
        <w:trPr>
          <w:trHeight w:val="450"/>
        </w:trPr>
        <w:tc>
          <w:tcPr>
            <w:tcW w:w="1173" w:type="dxa"/>
            <w:vAlign w:val="center"/>
          </w:tcPr>
          <w:p w14:paraId="4A8E306A" w14:textId="77777777" w:rsidR="00B06727" w:rsidRPr="00802EC8" w:rsidRDefault="00B06727"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3.1.4</w:t>
            </w:r>
          </w:p>
        </w:tc>
        <w:tc>
          <w:tcPr>
            <w:tcW w:w="1750" w:type="dxa"/>
            <w:gridSpan w:val="2"/>
            <w:vAlign w:val="center"/>
          </w:tcPr>
          <w:p w14:paraId="4BE43CAE" w14:textId="77777777" w:rsidR="00B06727" w:rsidRPr="00802EC8" w:rsidRDefault="00B06727" w:rsidP="001E33B6">
            <w:pPr>
              <w:autoSpaceDE w:val="0"/>
              <w:autoSpaceDN w:val="0"/>
              <w:adjustRightInd w:val="0"/>
              <w:spacing w:after="0"/>
              <w:jc w:val="center"/>
              <w:rPr>
                <w:rFonts w:ascii="Times New Roman" w:hAnsi="Times New Roman" w:cs="Times New Roman"/>
                <w:sz w:val="20"/>
                <w:szCs w:val="20"/>
                <w:lang w:val="en-US"/>
              </w:rPr>
            </w:pPr>
            <w:r w:rsidRPr="00802EC8">
              <w:rPr>
                <w:rFonts w:ascii="Times New Roman" w:hAnsi="Times New Roman" w:cs="Times New Roman"/>
                <w:sz w:val="20"/>
                <w:szCs w:val="20"/>
                <w:lang w:val="en-US"/>
              </w:rPr>
              <w:t>135-</w:t>
            </w:r>
            <w:r w:rsidRPr="00802EC8">
              <w:rPr>
                <w:rFonts w:ascii="Times New Roman" w:hAnsi="Times New Roman" w:cs="Times New Roman"/>
                <w:sz w:val="20"/>
                <w:szCs w:val="20"/>
              </w:rPr>
              <w:t xml:space="preserve">ФЗ ст.11, </w:t>
            </w:r>
          </w:p>
          <w:p w14:paraId="0DF8C7D0" w14:textId="77777777" w:rsidR="00B06727" w:rsidRPr="00802EC8" w:rsidRDefault="00B06727" w:rsidP="001E33B6">
            <w:pPr>
              <w:autoSpaceDE w:val="0"/>
              <w:autoSpaceDN w:val="0"/>
              <w:adjustRightInd w:val="0"/>
              <w:spacing w:after="0"/>
              <w:jc w:val="center"/>
              <w:rPr>
                <w:rFonts w:ascii="Times New Roman" w:hAnsi="Times New Roman" w:cs="Times New Roman"/>
                <w:sz w:val="20"/>
                <w:szCs w:val="20"/>
                <w:lang w:val="en-US"/>
              </w:rPr>
            </w:pPr>
            <w:r w:rsidRPr="00802EC8">
              <w:rPr>
                <w:rFonts w:ascii="Times New Roman" w:hAnsi="Times New Roman" w:cs="Times New Roman"/>
                <w:sz w:val="20"/>
                <w:szCs w:val="20"/>
              </w:rPr>
              <w:t>ФСО №3 п.6</w:t>
            </w:r>
          </w:p>
        </w:tc>
        <w:tc>
          <w:tcPr>
            <w:tcW w:w="8314" w:type="dxa"/>
            <w:gridSpan w:val="2"/>
            <w:vAlign w:val="center"/>
          </w:tcPr>
          <w:p w14:paraId="1C163FEB" w14:textId="77777777" w:rsidR="00B06727" w:rsidRPr="00802EC8" w:rsidRDefault="00B06727" w:rsidP="001E33B6">
            <w:pPr>
              <w:autoSpaceDE w:val="0"/>
              <w:autoSpaceDN w:val="0"/>
              <w:adjustRightInd w:val="0"/>
              <w:spacing w:after="0"/>
              <w:rPr>
                <w:rFonts w:ascii="Times New Roman" w:hAnsi="Times New Roman" w:cs="Times New Roman"/>
                <w:sz w:val="20"/>
                <w:szCs w:val="20"/>
              </w:rPr>
            </w:pPr>
            <w:r w:rsidRPr="00802EC8">
              <w:rPr>
                <w:rFonts w:ascii="Times New Roman" w:hAnsi="Times New Roman" w:cs="Times New Roman"/>
                <w:sz w:val="20"/>
                <w:szCs w:val="20"/>
                <w:u w:val="single"/>
              </w:rPr>
              <w:t>либо</w:t>
            </w:r>
            <w:r w:rsidRPr="00802EC8">
              <w:rPr>
                <w:rFonts w:ascii="Times New Roman" w:hAnsi="Times New Roman" w:cs="Times New Roman"/>
                <w:sz w:val="20"/>
                <w:szCs w:val="20"/>
              </w:rPr>
              <w:t xml:space="preserve"> печатью юридического лица, с которым оценщик или оценщики заключили трудовой договор</w:t>
            </w:r>
          </w:p>
        </w:tc>
        <w:tc>
          <w:tcPr>
            <w:tcW w:w="1417" w:type="dxa"/>
            <w:gridSpan w:val="2"/>
          </w:tcPr>
          <w:p w14:paraId="1C9EED8B" w14:textId="77777777" w:rsidR="00B06727" w:rsidRPr="00802EC8" w:rsidRDefault="00B06727" w:rsidP="001E33B6">
            <w:pPr>
              <w:spacing w:after="0"/>
              <w:rPr>
                <w:rFonts w:ascii="Times New Roman" w:hAnsi="Times New Roman" w:cs="Times New Roman"/>
              </w:rPr>
            </w:pPr>
          </w:p>
        </w:tc>
        <w:tc>
          <w:tcPr>
            <w:tcW w:w="2694" w:type="dxa"/>
          </w:tcPr>
          <w:p w14:paraId="180BB8CD" w14:textId="77777777" w:rsidR="00B06727" w:rsidRPr="00802EC8" w:rsidRDefault="00B06727" w:rsidP="001E33B6">
            <w:pPr>
              <w:spacing w:after="0"/>
              <w:rPr>
                <w:rFonts w:ascii="Times New Roman" w:hAnsi="Times New Roman" w:cs="Times New Roman"/>
              </w:rPr>
            </w:pPr>
            <w:r w:rsidRPr="00802EC8">
              <w:rPr>
                <w:rFonts w:ascii="Times New Roman" w:hAnsi="Times New Roman" w:cs="Times New Roman"/>
                <w:iCs/>
                <w:sz w:val="20"/>
                <w:szCs w:val="20"/>
              </w:rPr>
              <w:t>Обязательно</w:t>
            </w:r>
          </w:p>
        </w:tc>
      </w:tr>
      <w:tr w:rsidR="00802EC8" w:rsidRPr="00802EC8" w14:paraId="048A0662" w14:textId="77777777" w:rsidTr="00802EC8">
        <w:trPr>
          <w:trHeight w:val="71"/>
        </w:trPr>
        <w:tc>
          <w:tcPr>
            <w:tcW w:w="1173" w:type="dxa"/>
            <w:vAlign w:val="center"/>
          </w:tcPr>
          <w:p w14:paraId="3F0C4E9C" w14:textId="77777777" w:rsidR="00B06727" w:rsidRPr="00802EC8" w:rsidRDefault="00B06727"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3.2</w:t>
            </w:r>
          </w:p>
        </w:tc>
        <w:tc>
          <w:tcPr>
            <w:tcW w:w="1750" w:type="dxa"/>
            <w:gridSpan w:val="2"/>
            <w:vAlign w:val="center"/>
          </w:tcPr>
          <w:p w14:paraId="563088F1" w14:textId="77777777" w:rsidR="00B06727" w:rsidRPr="00802EC8" w:rsidRDefault="00B06727" w:rsidP="001E33B6">
            <w:pPr>
              <w:autoSpaceDE w:val="0"/>
              <w:autoSpaceDN w:val="0"/>
              <w:adjustRightInd w:val="0"/>
              <w:spacing w:after="0"/>
              <w:jc w:val="center"/>
              <w:rPr>
                <w:rFonts w:ascii="Times New Roman" w:hAnsi="Times New Roman" w:cs="Times New Roman"/>
                <w:sz w:val="20"/>
                <w:szCs w:val="20"/>
                <w:lang w:val="en-US"/>
              </w:rPr>
            </w:pPr>
            <w:r w:rsidRPr="00802EC8">
              <w:rPr>
                <w:rFonts w:ascii="Times New Roman" w:hAnsi="Times New Roman" w:cs="Times New Roman"/>
                <w:sz w:val="20"/>
                <w:szCs w:val="20"/>
                <w:lang w:val="en-US"/>
              </w:rPr>
              <w:t>ФСО №</w:t>
            </w:r>
            <w:r w:rsidRPr="00802EC8">
              <w:rPr>
                <w:rFonts w:ascii="Times New Roman" w:hAnsi="Times New Roman" w:cs="Times New Roman"/>
                <w:sz w:val="20"/>
                <w:szCs w:val="20"/>
              </w:rPr>
              <w:t>3</w:t>
            </w:r>
            <w:r w:rsidRPr="00802EC8">
              <w:rPr>
                <w:rFonts w:ascii="Times New Roman" w:hAnsi="Times New Roman" w:cs="Times New Roman"/>
                <w:sz w:val="20"/>
                <w:szCs w:val="20"/>
                <w:lang w:val="en-US"/>
              </w:rPr>
              <w:t xml:space="preserve"> п.</w:t>
            </w:r>
            <w:r w:rsidRPr="00802EC8">
              <w:rPr>
                <w:rFonts w:ascii="Times New Roman" w:hAnsi="Times New Roman" w:cs="Times New Roman"/>
                <w:sz w:val="20"/>
                <w:szCs w:val="20"/>
              </w:rPr>
              <w:t>6</w:t>
            </w:r>
          </w:p>
        </w:tc>
        <w:tc>
          <w:tcPr>
            <w:tcW w:w="8314" w:type="dxa"/>
            <w:gridSpan w:val="2"/>
            <w:vAlign w:val="center"/>
          </w:tcPr>
          <w:p w14:paraId="1F027053" w14:textId="77777777" w:rsidR="00B06727" w:rsidRPr="00802EC8" w:rsidRDefault="00B06727" w:rsidP="001E33B6">
            <w:pPr>
              <w:autoSpaceDE w:val="0"/>
              <w:autoSpaceDN w:val="0"/>
              <w:adjustRightInd w:val="0"/>
              <w:spacing w:after="0"/>
              <w:jc w:val="both"/>
              <w:rPr>
                <w:rFonts w:ascii="Times New Roman" w:hAnsi="Times New Roman" w:cs="Times New Roman"/>
                <w:sz w:val="20"/>
                <w:szCs w:val="20"/>
              </w:rPr>
            </w:pPr>
            <w:r w:rsidRPr="00802EC8">
              <w:rPr>
                <w:rFonts w:ascii="Times New Roman" w:hAnsi="Times New Roman" w:cs="Times New Roman"/>
                <w:sz w:val="20"/>
                <w:szCs w:val="20"/>
              </w:rPr>
              <w:t>Отчет, составленный в форме электронного документа, должен быть:</w:t>
            </w:r>
          </w:p>
        </w:tc>
        <w:tc>
          <w:tcPr>
            <w:tcW w:w="1417" w:type="dxa"/>
            <w:gridSpan w:val="2"/>
          </w:tcPr>
          <w:p w14:paraId="3B9BF3C6" w14:textId="77777777" w:rsidR="00B06727" w:rsidRPr="00802EC8" w:rsidRDefault="00B06727" w:rsidP="001E33B6">
            <w:pPr>
              <w:spacing w:after="0"/>
              <w:rPr>
                <w:rFonts w:ascii="Times New Roman" w:hAnsi="Times New Roman" w:cs="Times New Roman"/>
                <w:sz w:val="20"/>
                <w:szCs w:val="20"/>
              </w:rPr>
            </w:pPr>
          </w:p>
        </w:tc>
        <w:tc>
          <w:tcPr>
            <w:tcW w:w="2694" w:type="dxa"/>
          </w:tcPr>
          <w:p w14:paraId="68E3C1AD" w14:textId="77777777" w:rsidR="00B06727" w:rsidRPr="00802EC8" w:rsidRDefault="00B06727" w:rsidP="001E33B6">
            <w:pPr>
              <w:spacing w:after="0"/>
              <w:rPr>
                <w:rFonts w:ascii="Times New Roman" w:hAnsi="Times New Roman" w:cs="Times New Roman"/>
              </w:rPr>
            </w:pPr>
          </w:p>
        </w:tc>
      </w:tr>
      <w:tr w:rsidR="00802EC8" w:rsidRPr="00802EC8" w14:paraId="398735D7" w14:textId="77777777" w:rsidTr="00802EC8">
        <w:trPr>
          <w:trHeight w:val="71"/>
        </w:trPr>
        <w:tc>
          <w:tcPr>
            <w:tcW w:w="1173" w:type="dxa"/>
            <w:vAlign w:val="center"/>
          </w:tcPr>
          <w:p w14:paraId="3E238CBB" w14:textId="77777777" w:rsidR="00B06727" w:rsidRPr="00802EC8" w:rsidRDefault="00B06727"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lastRenderedPageBreak/>
              <w:t>3.2.1</w:t>
            </w:r>
          </w:p>
        </w:tc>
        <w:tc>
          <w:tcPr>
            <w:tcW w:w="1750" w:type="dxa"/>
            <w:gridSpan w:val="2"/>
            <w:vAlign w:val="center"/>
          </w:tcPr>
          <w:p w14:paraId="74DAC56F" w14:textId="77777777" w:rsidR="00B06727" w:rsidRPr="00802EC8" w:rsidRDefault="00B06727" w:rsidP="001E33B6">
            <w:pPr>
              <w:autoSpaceDE w:val="0"/>
              <w:autoSpaceDN w:val="0"/>
              <w:adjustRightInd w:val="0"/>
              <w:spacing w:after="0"/>
              <w:jc w:val="center"/>
              <w:rPr>
                <w:rFonts w:ascii="Times New Roman" w:hAnsi="Times New Roman" w:cs="Times New Roman"/>
                <w:sz w:val="20"/>
                <w:szCs w:val="20"/>
                <w:lang w:val="en-US"/>
              </w:rPr>
            </w:pPr>
            <w:r w:rsidRPr="00802EC8">
              <w:rPr>
                <w:rFonts w:ascii="Times New Roman" w:hAnsi="Times New Roman" w:cs="Times New Roman"/>
                <w:sz w:val="20"/>
                <w:szCs w:val="20"/>
                <w:lang w:val="en-US"/>
              </w:rPr>
              <w:t>ФСО №</w:t>
            </w:r>
            <w:r w:rsidRPr="00802EC8">
              <w:rPr>
                <w:rFonts w:ascii="Times New Roman" w:hAnsi="Times New Roman" w:cs="Times New Roman"/>
                <w:sz w:val="20"/>
                <w:szCs w:val="20"/>
              </w:rPr>
              <w:t>3</w:t>
            </w:r>
            <w:r w:rsidRPr="00802EC8">
              <w:rPr>
                <w:rFonts w:ascii="Times New Roman" w:hAnsi="Times New Roman" w:cs="Times New Roman"/>
                <w:sz w:val="20"/>
                <w:szCs w:val="20"/>
                <w:lang w:val="en-US"/>
              </w:rPr>
              <w:t xml:space="preserve"> п.</w:t>
            </w:r>
            <w:r w:rsidRPr="00802EC8">
              <w:rPr>
                <w:rFonts w:ascii="Times New Roman" w:hAnsi="Times New Roman" w:cs="Times New Roman"/>
                <w:sz w:val="20"/>
                <w:szCs w:val="20"/>
              </w:rPr>
              <w:t>6</w:t>
            </w:r>
          </w:p>
        </w:tc>
        <w:tc>
          <w:tcPr>
            <w:tcW w:w="8314" w:type="dxa"/>
            <w:gridSpan w:val="2"/>
            <w:vAlign w:val="center"/>
          </w:tcPr>
          <w:p w14:paraId="07D53BEC" w14:textId="77777777" w:rsidR="00B06727" w:rsidRPr="00802EC8" w:rsidRDefault="00B06727" w:rsidP="001E33B6">
            <w:pPr>
              <w:autoSpaceDE w:val="0"/>
              <w:autoSpaceDN w:val="0"/>
              <w:adjustRightInd w:val="0"/>
              <w:spacing w:after="0"/>
              <w:rPr>
                <w:rFonts w:ascii="Times New Roman" w:hAnsi="Times New Roman" w:cs="Times New Roman"/>
                <w:sz w:val="20"/>
                <w:szCs w:val="20"/>
              </w:rPr>
            </w:pPr>
            <w:r w:rsidRPr="00802EC8">
              <w:rPr>
                <w:rFonts w:ascii="Times New Roman" w:hAnsi="Times New Roman" w:cs="Times New Roman"/>
                <w:sz w:val="20"/>
                <w:szCs w:val="20"/>
              </w:rPr>
              <w:t>пронумерован постранично,</w:t>
            </w:r>
          </w:p>
        </w:tc>
        <w:tc>
          <w:tcPr>
            <w:tcW w:w="1417" w:type="dxa"/>
            <w:gridSpan w:val="2"/>
          </w:tcPr>
          <w:p w14:paraId="1A68854F" w14:textId="77777777" w:rsidR="00B06727" w:rsidRPr="00802EC8" w:rsidRDefault="00B06727" w:rsidP="001E33B6">
            <w:pPr>
              <w:spacing w:after="0"/>
              <w:rPr>
                <w:rFonts w:ascii="Times New Roman" w:hAnsi="Times New Roman" w:cs="Times New Roman"/>
                <w:sz w:val="20"/>
                <w:szCs w:val="20"/>
              </w:rPr>
            </w:pPr>
          </w:p>
        </w:tc>
        <w:tc>
          <w:tcPr>
            <w:tcW w:w="2694" w:type="dxa"/>
          </w:tcPr>
          <w:p w14:paraId="36CEE07F" w14:textId="77777777" w:rsidR="00B06727" w:rsidRPr="00802EC8" w:rsidRDefault="00B06727" w:rsidP="001E33B6">
            <w:pPr>
              <w:spacing w:after="0"/>
              <w:rPr>
                <w:rFonts w:ascii="Times New Roman" w:hAnsi="Times New Roman" w:cs="Times New Roman"/>
              </w:rPr>
            </w:pPr>
            <w:r w:rsidRPr="00802EC8">
              <w:rPr>
                <w:rFonts w:ascii="Times New Roman" w:hAnsi="Times New Roman" w:cs="Times New Roman"/>
                <w:iCs/>
                <w:sz w:val="20"/>
                <w:szCs w:val="20"/>
              </w:rPr>
              <w:t>Обязательно</w:t>
            </w:r>
          </w:p>
        </w:tc>
      </w:tr>
      <w:tr w:rsidR="00802EC8" w:rsidRPr="00802EC8" w14:paraId="4B6400A3" w14:textId="77777777" w:rsidTr="00802EC8">
        <w:trPr>
          <w:trHeight w:val="450"/>
        </w:trPr>
        <w:tc>
          <w:tcPr>
            <w:tcW w:w="1173" w:type="dxa"/>
            <w:vAlign w:val="center"/>
          </w:tcPr>
          <w:p w14:paraId="13293A72" w14:textId="77777777" w:rsidR="00B06727" w:rsidRPr="00802EC8" w:rsidRDefault="00B06727"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3.2.2</w:t>
            </w:r>
          </w:p>
        </w:tc>
        <w:tc>
          <w:tcPr>
            <w:tcW w:w="1750" w:type="dxa"/>
            <w:gridSpan w:val="2"/>
            <w:vAlign w:val="center"/>
          </w:tcPr>
          <w:p w14:paraId="2FB3E9E0" w14:textId="77777777" w:rsidR="00B06727" w:rsidRPr="00802EC8" w:rsidRDefault="00B06727"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№3 п.6</w:t>
            </w:r>
          </w:p>
        </w:tc>
        <w:tc>
          <w:tcPr>
            <w:tcW w:w="8314" w:type="dxa"/>
            <w:gridSpan w:val="2"/>
            <w:vAlign w:val="center"/>
          </w:tcPr>
          <w:p w14:paraId="242014A3" w14:textId="77777777" w:rsidR="00B06727" w:rsidRPr="00802EC8" w:rsidRDefault="00B06727" w:rsidP="001E33B6">
            <w:pPr>
              <w:autoSpaceDE w:val="0"/>
              <w:autoSpaceDN w:val="0"/>
              <w:adjustRightInd w:val="0"/>
              <w:spacing w:after="0"/>
              <w:jc w:val="both"/>
              <w:rPr>
                <w:rFonts w:ascii="Times New Roman" w:hAnsi="Times New Roman" w:cs="Times New Roman"/>
                <w:sz w:val="20"/>
                <w:szCs w:val="20"/>
              </w:rPr>
            </w:pPr>
            <w:proofErr w:type="gramStart"/>
            <w:r w:rsidRPr="00802EC8">
              <w:rPr>
                <w:rFonts w:ascii="Times New Roman" w:hAnsi="Times New Roman" w:cs="Times New Roman"/>
                <w:sz w:val="20"/>
                <w:szCs w:val="20"/>
              </w:rPr>
              <w:t>подписан</w:t>
            </w:r>
            <w:proofErr w:type="gramEnd"/>
            <w:r w:rsidRPr="00802EC8">
              <w:rPr>
                <w:rFonts w:ascii="Times New Roman" w:hAnsi="Times New Roman" w:cs="Times New Roman"/>
                <w:sz w:val="20"/>
                <w:szCs w:val="20"/>
              </w:rPr>
              <w:t xml:space="preserve"> усиленной квалифицированной электронной подписью в соответствии с законодательством Российской Федерации оценщиком или оценщиками, которые провели оценку,</w:t>
            </w:r>
          </w:p>
        </w:tc>
        <w:tc>
          <w:tcPr>
            <w:tcW w:w="1417" w:type="dxa"/>
            <w:gridSpan w:val="2"/>
          </w:tcPr>
          <w:p w14:paraId="7DC47805" w14:textId="77777777" w:rsidR="00B06727" w:rsidRPr="00802EC8" w:rsidRDefault="00B06727" w:rsidP="001E33B6">
            <w:pPr>
              <w:spacing w:after="0"/>
              <w:rPr>
                <w:rFonts w:ascii="Times New Roman" w:hAnsi="Times New Roman" w:cs="Times New Roman"/>
                <w:sz w:val="20"/>
                <w:szCs w:val="20"/>
              </w:rPr>
            </w:pPr>
          </w:p>
        </w:tc>
        <w:tc>
          <w:tcPr>
            <w:tcW w:w="2694" w:type="dxa"/>
          </w:tcPr>
          <w:p w14:paraId="753D4A9B" w14:textId="77777777" w:rsidR="00B06727" w:rsidRPr="00802EC8" w:rsidRDefault="00B06727" w:rsidP="001E33B6">
            <w:pPr>
              <w:spacing w:after="0"/>
              <w:rPr>
                <w:rFonts w:ascii="Times New Roman" w:hAnsi="Times New Roman" w:cs="Times New Roman"/>
              </w:rPr>
            </w:pPr>
            <w:r w:rsidRPr="00802EC8">
              <w:rPr>
                <w:rFonts w:ascii="Times New Roman" w:hAnsi="Times New Roman" w:cs="Times New Roman"/>
                <w:iCs/>
                <w:sz w:val="20"/>
                <w:szCs w:val="20"/>
              </w:rPr>
              <w:t>Обязательно</w:t>
            </w:r>
          </w:p>
        </w:tc>
      </w:tr>
      <w:tr w:rsidR="00802EC8" w:rsidRPr="00802EC8" w14:paraId="02124A91" w14:textId="77777777" w:rsidTr="00802EC8">
        <w:trPr>
          <w:trHeight w:val="450"/>
        </w:trPr>
        <w:tc>
          <w:tcPr>
            <w:tcW w:w="1173" w:type="dxa"/>
            <w:vAlign w:val="center"/>
          </w:tcPr>
          <w:p w14:paraId="56794F72" w14:textId="77777777" w:rsidR="00B06727" w:rsidRPr="00802EC8" w:rsidRDefault="00B06727"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3.2.3</w:t>
            </w:r>
          </w:p>
        </w:tc>
        <w:tc>
          <w:tcPr>
            <w:tcW w:w="1750" w:type="dxa"/>
            <w:gridSpan w:val="2"/>
            <w:vAlign w:val="center"/>
          </w:tcPr>
          <w:p w14:paraId="06E9A747" w14:textId="77777777" w:rsidR="00B06727" w:rsidRPr="00802EC8" w:rsidRDefault="00B06727"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ФСО №3 п.6</w:t>
            </w:r>
          </w:p>
        </w:tc>
        <w:tc>
          <w:tcPr>
            <w:tcW w:w="8314" w:type="dxa"/>
            <w:gridSpan w:val="2"/>
            <w:vAlign w:val="center"/>
          </w:tcPr>
          <w:p w14:paraId="4CC3009F" w14:textId="77777777" w:rsidR="00B06727" w:rsidRPr="00802EC8" w:rsidRDefault="00B06727" w:rsidP="001E33B6">
            <w:pPr>
              <w:autoSpaceDE w:val="0"/>
              <w:autoSpaceDN w:val="0"/>
              <w:adjustRightInd w:val="0"/>
              <w:spacing w:after="0"/>
              <w:rPr>
                <w:rFonts w:ascii="Times New Roman" w:hAnsi="Times New Roman" w:cs="Times New Roman"/>
                <w:sz w:val="20"/>
                <w:szCs w:val="20"/>
              </w:rPr>
            </w:pPr>
            <w:r w:rsidRPr="00802EC8">
              <w:rPr>
                <w:rFonts w:ascii="Times New Roman" w:hAnsi="Times New Roman" w:cs="Times New Roman"/>
                <w:sz w:val="20"/>
                <w:szCs w:val="20"/>
                <w:u w:val="single"/>
              </w:rPr>
              <w:t>а также</w:t>
            </w:r>
            <w:r w:rsidRPr="00802EC8">
              <w:rPr>
                <w:rFonts w:ascii="Times New Roman" w:hAnsi="Times New Roman" w:cs="Times New Roman"/>
                <w:sz w:val="20"/>
                <w:szCs w:val="20"/>
              </w:rPr>
              <w:t xml:space="preserve"> подписью руководителя юридического лица, с которым оценщик или оценщики заключили трудовой договор.</w:t>
            </w:r>
          </w:p>
        </w:tc>
        <w:tc>
          <w:tcPr>
            <w:tcW w:w="1417" w:type="dxa"/>
            <w:gridSpan w:val="2"/>
          </w:tcPr>
          <w:p w14:paraId="6FFBA595" w14:textId="77777777" w:rsidR="00B06727" w:rsidRPr="00802EC8" w:rsidRDefault="00B06727" w:rsidP="001E33B6">
            <w:pPr>
              <w:spacing w:after="0"/>
              <w:rPr>
                <w:rFonts w:ascii="Times New Roman" w:hAnsi="Times New Roman" w:cs="Times New Roman"/>
                <w:sz w:val="20"/>
                <w:szCs w:val="20"/>
              </w:rPr>
            </w:pPr>
          </w:p>
        </w:tc>
        <w:tc>
          <w:tcPr>
            <w:tcW w:w="2694" w:type="dxa"/>
          </w:tcPr>
          <w:p w14:paraId="240C2C75" w14:textId="77777777" w:rsidR="00B06727" w:rsidRPr="00802EC8" w:rsidRDefault="00B06727" w:rsidP="001E33B6">
            <w:pPr>
              <w:spacing w:after="0"/>
              <w:rPr>
                <w:rFonts w:ascii="Times New Roman" w:hAnsi="Times New Roman" w:cs="Times New Roman"/>
              </w:rPr>
            </w:pPr>
            <w:r w:rsidRPr="00802EC8">
              <w:rPr>
                <w:rFonts w:ascii="Times New Roman" w:hAnsi="Times New Roman" w:cs="Times New Roman"/>
                <w:iCs/>
                <w:sz w:val="20"/>
                <w:szCs w:val="20"/>
              </w:rPr>
              <w:t>Обязательно</w:t>
            </w:r>
          </w:p>
        </w:tc>
      </w:tr>
      <w:tr w:rsidR="00802EC8" w:rsidRPr="00802EC8" w14:paraId="68F264D5" w14:textId="77777777" w:rsidTr="001E33B6">
        <w:trPr>
          <w:trHeight w:val="220"/>
        </w:trPr>
        <w:tc>
          <w:tcPr>
            <w:tcW w:w="15348" w:type="dxa"/>
            <w:gridSpan w:val="8"/>
            <w:vAlign w:val="center"/>
          </w:tcPr>
          <w:p w14:paraId="12C349C9" w14:textId="77777777" w:rsidR="00B06727" w:rsidRPr="00802EC8" w:rsidRDefault="00B06727" w:rsidP="001E33B6">
            <w:pPr>
              <w:autoSpaceDE w:val="0"/>
              <w:autoSpaceDN w:val="0"/>
              <w:adjustRightInd w:val="0"/>
              <w:spacing w:after="0"/>
              <w:jc w:val="center"/>
              <w:rPr>
                <w:rFonts w:ascii="Times New Roman" w:hAnsi="Times New Roman" w:cs="Times New Roman"/>
                <w:b/>
                <w:bCs/>
                <w:sz w:val="20"/>
                <w:szCs w:val="20"/>
              </w:rPr>
            </w:pPr>
            <w:r w:rsidRPr="00802EC8">
              <w:rPr>
                <w:rFonts w:ascii="Times New Roman" w:hAnsi="Times New Roman" w:cs="Times New Roman"/>
                <w:b/>
                <w:bCs/>
                <w:sz w:val="20"/>
                <w:szCs w:val="20"/>
              </w:rPr>
              <w:t>Обращаем внимание:</w:t>
            </w:r>
          </w:p>
        </w:tc>
      </w:tr>
      <w:tr w:rsidR="00802EC8" w:rsidRPr="00802EC8" w14:paraId="19DD1B6D" w14:textId="77777777" w:rsidTr="001E33B6">
        <w:trPr>
          <w:trHeight w:val="220"/>
        </w:trPr>
        <w:tc>
          <w:tcPr>
            <w:tcW w:w="15348" w:type="dxa"/>
            <w:gridSpan w:val="8"/>
            <w:vAlign w:val="center"/>
          </w:tcPr>
          <w:p w14:paraId="361334CB" w14:textId="77777777" w:rsidR="00B06727" w:rsidRPr="00802EC8" w:rsidRDefault="00B06727" w:rsidP="001E33B6">
            <w:pPr>
              <w:autoSpaceDE w:val="0"/>
              <w:autoSpaceDN w:val="0"/>
              <w:adjustRightInd w:val="0"/>
              <w:spacing w:after="0"/>
              <w:jc w:val="center"/>
              <w:rPr>
                <w:rFonts w:ascii="Times New Roman" w:hAnsi="Times New Roman" w:cs="Times New Roman"/>
                <w:b/>
                <w:bCs/>
                <w:sz w:val="20"/>
                <w:szCs w:val="20"/>
              </w:rPr>
            </w:pPr>
            <w:r w:rsidRPr="00802EC8">
              <w:rPr>
                <w:rFonts w:ascii="Times New Roman" w:hAnsi="Times New Roman" w:cs="Times New Roman"/>
                <w:b/>
                <w:bCs/>
                <w:sz w:val="20"/>
                <w:szCs w:val="20"/>
              </w:rPr>
              <w:t xml:space="preserve">ТРЕБОВАНИЯ К ХРАНЕНИЮ И ПРЕДОСТАВЛЕНИЮ ТРЕТЬИМ ЛИЦАМ ОТЧЕТА ОБ ОЦЕНКЕ, А ТАКЖЕ КОПИЙ ДОКУМЕНТОВ И МАТЕРИАЛОВ, НА ОСНОВАНИИ КОТОРЫХ ПРОВОДИЛАСЬ ОЦЕНКА </w:t>
            </w:r>
          </w:p>
        </w:tc>
      </w:tr>
      <w:tr w:rsidR="00802EC8" w:rsidRPr="00802EC8" w14:paraId="171B6477" w14:textId="77777777" w:rsidTr="00802EC8">
        <w:trPr>
          <w:trHeight w:val="128"/>
        </w:trPr>
        <w:tc>
          <w:tcPr>
            <w:tcW w:w="1173" w:type="dxa"/>
            <w:vAlign w:val="center"/>
          </w:tcPr>
          <w:p w14:paraId="5271E99B" w14:textId="77777777" w:rsidR="00802EC8" w:rsidRPr="00802EC8" w:rsidRDefault="00802EC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w:t>
            </w:r>
          </w:p>
        </w:tc>
        <w:tc>
          <w:tcPr>
            <w:tcW w:w="14175" w:type="dxa"/>
            <w:gridSpan w:val="7"/>
            <w:vAlign w:val="center"/>
          </w:tcPr>
          <w:p w14:paraId="201D1781" w14:textId="066D6C78" w:rsidR="00802EC8" w:rsidRPr="00802EC8" w:rsidRDefault="00802EC8" w:rsidP="001E33B6">
            <w:pPr>
              <w:spacing w:after="0"/>
              <w:rPr>
                <w:rFonts w:ascii="Times New Roman" w:hAnsi="Times New Roman" w:cs="Times New Roman"/>
                <w:sz w:val="20"/>
                <w:szCs w:val="20"/>
              </w:rPr>
            </w:pPr>
            <w:r w:rsidRPr="00802EC8">
              <w:rPr>
                <w:rFonts w:ascii="Times New Roman" w:hAnsi="Times New Roman" w:cs="Times New Roman"/>
                <w:b/>
                <w:bCs/>
                <w:iCs/>
                <w:sz w:val="20"/>
                <w:szCs w:val="20"/>
              </w:rPr>
              <w:t>Оценщик обязан</w:t>
            </w:r>
          </w:p>
        </w:tc>
      </w:tr>
      <w:tr w:rsidR="00802EC8" w:rsidRPr="00802EC8" w14:paraId="24750856" w14:textId="77777777" w:rsidTr="00802EC8">
        <w:trPr>
          <w:trHeight w:val="70"/>
        </w:trPr>
        <w:tc>
          <w:tcPr>
            <w:tcW w:w="1173" w:type="dxa"/>
            <w:vAlign w:val="center"/>
          </w:tcPr>
          <w:p w14:paraId="10E9F057" w14:textId="77777777" w:rsidR="00802EC8" w:rsidRPr="00802EC8" w:rsidRDefault="00802EC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1.1</w:t>
            </w:r>
          </w:p>
        </w:tc>
        <w:tc>
          <w:tcPr>
            <w:tcW w:w="1701" w:type="dxa"/>
            <w:vAlign w:val="center"/>
          </w:tcPr>
          <w:p w14:paraId="79B5FB8A" w14:textId="77777777" w:rsidR="00802EC8" w:rsidRPr="00802EC8" w:rsidRDefault="00802EC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lang w:val="en-US"/>
              </w:rPr>
              <w:t>135-</w:t>
            </w:r>
            <w:r w:rsidRPr="00802EC8">
              <w:rPr>
                <w:rFonts w:ascii="Times New Roman" w:hAnsi="Times New Roman" w:cs="Times New Roman"/>
                <w:sz w:val="20"/>
                <w:szCs w:val="20"/>
              </w:rPr>
              <w:t>ФЗ ст.15</w:t>
            </w:r>
          </w:p>
        </w:tc>
        <w:tc>
          <w:tcPr>
            <w:tcW w:w="9780" w:type="dxa"/>
            <w:gridSpan w:val="5"/>
            <w:vAlign w:val="center"/>
          </w:tcPr>
          <w:p w14:paraId="69C1BA24" w14:textId="77777777" w:rsidR="00802EC8" w:rsidRPr="00802EC8" w:rsidRDefault="00802EC8" w:rsidP="001E33B6">
            <w:pPr>
              <w:spacing w:after="0"/>
              <w:rPr>
                <w:rFonts w:ascii="Times New Roman" w:hAnsi="Times New Roman" w:cs="Times New Roman"/>
                <w:iCs/>
                <w:sz w:val="20"/>
                <w:szCs w:val="20"/>
              </w:rPr>
            </w:pPr>
            <w:r w:rsidRPr="00802EC8">
              <w:rPr>
                <w:rFonts w:ascii="Times New Roman" w:hAnsi="Times New Roman" w:cs="Times New Roman"/>
                <w:sz w:val="20"/>
                <w:szCs w:val="20"/>
              </w:rPr>
              <w:t>Обеспечивать сохранность документов, получаемых от заказчика и третьих лиц в ходе проведения оценки</w:t>
            </w:r>
            <w:r w:rsidRPr="00802EC8">
              <w:rPr>
                <w:rFonts w:ascii="Times New Roman" w:hAnsi="Times New Roman" w:cs="Times New Roman"/>
                <w:iCs/>
                <w:sz w:val="20"/>
                <w:szCs w:val="20"/>
              </w:rPr>
              <w:t xml:space="preserve"> </w:t>
            </w:r>
          </w:p>
        </w:tc>
        <w:tc>
          <w:tcPr>
            <w:tcW w:w="2694" w:type="dxa"/>
            <w:vAlign w:val="center"/>
          </w:tcPr>
          <w:p w14:paraId="557FD757" w14:textId="257DE4DD" w:rsidR="00802EC8" w:rsidRPr="00802EC8" w:rsidRDefault="00802EC8" w:rsidP="001E33B6">
            <w:pPr>
              <w:spacing w:after="0"/>
              <w:rPr>
                <w:rFonts w:ascii="Times New Roman" w:hAnsi="Times New Roman" w:cs="Times New Roman"/>
                <w:sz w:val="20"/>
                <w:szCs w:val="20"/>
              </w:rPr>
            </w:pPr>
            <w:r w:rsidRPr="00802EC8">
              <w:rPr>
                <w:rFonts w:ascii="Times New Roman" w:hAnsi="Times New Roman" w:cs="Times New Roman"/>
                <w:iCs/>
                <w:sz w:val="20"/>
                <w:szCs w:val="20"/>
              </w:rPr>
              <w:t>Обязательно</w:t>
            </w:r>
          </w:p>
        </w:tc>
      </w:tr>
      <w:tr w:rsidR="00802EC8" w:rsidRPr="00802EC8" w14:paraId="1866F47A" w14:textId="77777777" w:rsidTr="00802EC8">
        <w:trPr>
          <w:trHeight w:val="70"/>
        </w:trPr>
        <w:tc>
          <w:tcPr>
            <w:tcW w:w="1173" w:type="dxa"/>
            <w:vAlign w:val="center"/>
          </w:tcPr>
          <w:p w14:paraId="38CD9C04" w14:textId="77777777" w:rsidR="00802EC8" w:rsidRPr="00802EC8" w:rsidRDefault="00802EC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1.2</w:t>
            </w:r>
          </w:p>
        </w:tc>
        <w:tc>
          <w:tcPr>
            <w:tcW w:w="1701" w:type="dxa"/>
            <w:vAlign w:val="center"/>
          </w:tcPr>
          <w:p w14:paraId="42E717F3" w14:textId="77777777" w:rsidR="00802EC8" w:rsidRPr="00802EC8" w:rsidRDefault="00802EC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lang w:val="en-US"/>
              </w:rPr>
              <w:t>135-</w:t>
            </w:r>
            <w:r w:rsidRPr="00802EC8">
              <w:rPr>
                <w:rFonts w:ascii="Times New Roman" w:hAnsi="Times New Roman" w:cs="Times New Roman"/>
                <w:sz w:val="20"/>
                <w:szCs w:val="20"/>
              </w:rPr>
              <w:t>ФЗ ст.15</w:t>
            </w:r>
            <w:r w:rsidRPr="00802EC8">
              <w:rPr>
                <w:rStyle w:val="ae"/>
                <w:rFonts w:ascii="Times New Roman" w:hAnsi="Times New Roman" w:cs="Times New Roman"/>
              </w:rPr>
              <w:footnoteReference w:id="27"/>
            </w:r>
          </w:p>
        </w:tc>
        <w:tc>
          <w:tcPr>
            <w:tcW w:w="9780" w:type="dxa"/>
            <w:gridSpan w:val="5"/>
            <w:vAlign w:val="center"/>
          </w:tcPr>
          <w:p w14:paraId="2F7E3BBF" w14:textId="77777777" w:rsidR="00802EC8" w:rsidRPr="00802EC8" w:rsidRDefault="00802EC8" w:rsidP="001E33B6">
            <w:pPr>
              <w:spacing w:after="0"/>
              <w:rPr>
                <w:rFonts w:ascii="Times New Roman" w:hAnsi="Times New Roman" w:cs="Times New Roman"/>
                <w:iCs/>
                <w:sz w:val="20"/>
                <w:szCs w:val="20"/>
              </w:rPr>
            </w:pPr>
            <w:r w:rsidRPr="00802EC8">
              <w:rPr>
                <w:rFonts w:ascii="Times New Roman" w:hAnsi="Times New Roman" w:cs="Times New Roman"/>
                <w:sz w:val="20"/>
                <w:szCs w:val="20"/>
              </w:rPr>
              <w:t xml:space="preserve">Хранить копии подписанных им отчетов, а также копии документов и материалов, на основании которых проводилась оценка, на бумажных или электронных носителях либо в форме электронных документов в течение </w:t>
            </w:r>
            <w:r w:rsidRPr="00802EC8">
              <w:rPr>
                <w:rFonts w:ascii="Times New Roman" w:hAnsi="Times New Roman" w:cs="Times New Roman"/>
                <w:b/>
                <w:sz w:val="20"/>
                <w:szCs w:val="20"/>
              </w:rPr>
              <w:t xml:space="preserve">трех лет </w:t>
            </w:r>
            <w:proofErr w:type="gramStart"/>
            <w:r w:rsidRPr="00802EC8">
              <w:rPr>
                <w:rFonts w:ascii="Times New Roman" w:hAnsi="Times New Roman" w:cs="Times New Roman"/>
                <w:sz w:val="20"/>
                <w:szCs w:val="20"/>
              </w:rPr>
              <w:t>с даты составления</w:t>
            </w:r>
            <w:proofErr w:type="gramEnd"/>
            <w:r w:rsidRPr="00802EC8">
              <w:rPr>
                <w:rFonts w:ascii="Times New Roman" w:hAnsi="Times New Roman" w:cs="Times New Roman"/>
                <w:sz w:val="20"/>
                <w:szCs w:val="20"/>
              </w:rPr>
              <w:t xml:space="preserve"> отчета</w:t>
            </w:r>
            <w:r w:rsidRPr="00802EC8">
              <w:rPr>
                <w:rFonts w:ascii="Times New Roman" w:hAnsi="Times New Roman" w:cs="Times New Roman"/>
                <w:iCs/>
                <w:sz w:val="20"/>
                <w:szCs w:val="20"/>
              </w:rPr>
              <w:t xml:space="preserve"> </w:t>
            </w:r>
          </w:p>
        </w:tc>
        <w:tc>
          <w:tcPr>
            <w:tcW w:w="2694" w:type="dxa"/>
            <w:vAlign w:val="center"/>
          </w:tcPr>
          <w:p w14:paraId="368E9E98" w14:textId="09EBA0A3" w:rsidR="00802EC8" w:rsidRPr="00802EC8" w:rsidRDefault="00802EC8" w:rsidP="001E33B6">
            <w:pPr>
              <w:spacing w:after="0"/>
              <w:rPr>
                <w:rFonts w:ascii="Times New Roman" w:hAnsi="Times New Roman" w:cs="Times New Roman"/>
                <w:sz w:val="20"/>
                <w:szCs w:val="20"/>
              </w:rPr>
            </w:pPr>
            <w:r w:rsidRPr="00802EC8">
              <w:rPr>
                <w:rFonts w:ascii="Times New Roman" w:hAnsi="Times New Roman" w:cs="Times New Roman"/>
                <w:iCs/>
                <w:sz w:val="20"/>
                <w:szCs w:val="20"/>
              </w:rPr>
              <w:t>Обязательно</w:t>
            </w:r>
          </w:p>
        </w:tc>
      </w:tr>
      <w:tr w:rsidR="00802EC8" w:rsidRPr="00802EC8" w14:paraId="65D7776E" w14:textId="77777777" w:rsidTr="00802EC8">
        <w:trPr>
          <w:trHeight w:val="70"/>
        </w:trPr>
        <w:tc>
          <w:tcPr>
            <w:tcW w:w="1173" w:type="dxa"/>
            <w:vAlign w:val="center"/>
          </w:tcPr>
          <w:p w14:paraId="40BDBC32" w14:textId="77777777" w:rsidR="00802EC8" w:rsidRPr="00802EC8" w:rsidRDefault="00802EC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1.3</w:t>
            </w:r>
          </w:p>
        </w:tc>
        <w:tc>
          <w:tcPr>
            <w:tcW w:w="1701" w:type="dxa"/>
            <w:vAlign w:val="center"/>
          </w:tcPr>
          <w:p w14:paraId="49E995C4" w14:textId="77777777" w:rsidR="00802EC8" w:rsidRPr="00802EC8" w:rsidRDefault="00802EC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lang w:val="en-US"/>
              </w:rPr>
              <w:t>135-</w:t>
            </w:r>
            <w:r w:rsidRPr="00802EC8">
              <w:rPr>
                <w:rFonts w:ascii="Times New Roman" w:hAnsi="Times New Roman" w:cs="Times New Roman"/>
                <w:sz w:val="20"/>
                <w:szCs w:val="20"/>
              </w:rPr>
              <w:t>ФЗ ст.15</w:t>
            </w:r>
          </w:p>
        </w:tc>
        <w:tc>
          <w:tcPr>
            <w:tcW w:w="9780" w:type="dxa"/>
            <w:gridSpan w:val="5"/>
            <w:vAlign w:val="center"/>
          </w:tcPr>
          <w:p w14:paraId="263F707D" w14:textId="77777777" w:rsidR="00802EC8" w:rsidRPr="00802EC8" w:rsidRDefault="00802EC8" w:rsidP="001E33B6">
            <w:pPr>
              <w:spacing w:after="0"/>
              <w:rPr>
                <w:rFonts w:ascii="Times New Roman" w:hAnsi="Times New Roman" w:cs="Times New Roman"/>
                <w:iCs/>
                <w:sz w:val="20"/>
                <w:szCs w:val="20"/>
              </w:rPr>
            </w:pPr>
            <w:proofErr w:type="gramStart"/>
            <w:r w:rsidRPr="00802EC8">
              <w:rPr>
                <w:rFonts w:ascii="Times New Roman" w:hAnsi="Times New Roman" w:cs="Times New Roman"/>
                <w:sz w:val="20"/>
                <w:szCs w:val="20"/>
              </w:rPr>
              <w:t>В случаях, предусмотренных законодательством Российской Федерации, предоставлять копии хранящихся отчетов или содержащуюся в них информацию правоохранительным, судебным, иным уполномоченным государственным органам по их требованию</w:t>
            </w:r>
            <w:r w:rsidRPr="00802EC8">
              <w:rPr>
                <w:rFonts w:ascii="Times New Roman" w:hAnsi="Times New Roman" w:cs="Times New Roman"/>
                <w:iCs/>
                <w:sz w:val="20"/>
                <w:szCs w:val="20"/>
              </w:rPr>
              <w:t xml:space="preserve"> </w:t>
            </w:r>
            <w:proofErr w:type="gramEnd"/>
          </w:p>
        </w:tc>
        <w:tc>
          <w:tcPr>
            <w:tcW w:w="2694" w:type="dxa"/>
            <w:vAlign w:val="center"/>
          </w:tcPr>
          <w:p w14:paraId="2123649C" w14:textId="587BF3A9" w:rsidR="00802EC8" w:rsidRPr="00802EC8" w:rsidRDefault="00802EC8" w:rsidP="001E33B6">
            <w:pPr>
              <w:spacing w:after="0"/>
              <w:rPr>
                <w:rFonts w:ascii="Times New Roman" w:hAnsi="Times New Roman" w:cs="Times New Roman"/>
                <w:sz w:val="20"/>
                <w:szCs w:val="20"/>
              </w:rPr>
            </w:pPr>
            <w:r w:rsidRPr="00802EC8">
              <w:rPr>
                <w:rFonts w:ascii="Times New Roman" w:hAnsi="Times New Roman" w:cs="Times New Roman"/>
                <w:iCs/>
                <w:sz w:val="20"/>
                <w:szCs w:val="20"/>
              </w:rPr>
              <w:t>Обязательно</w:t>
            </w:r>
          </w:p>
        </w:tc>
      </w:tr>
      <w:tr w:rsidR="00802EC8" w:rsidRPr="00802EC8" w14:paraId="1AC23378" w14:textId="77777777" w:rsidTr="00802EC8">
        <w:trPr>
          <w:trHeight w:val="70"/>
        </w:trPr>
        <w:tc>
          <w:tcPr>
            <w:tcW w:w="1173" w:type="dxa"/>
            <w:vAlign w:val="center"/>
          </w:tcPr>
          <w:p w14:paraId="160DB119" w14:textId="77777777" w:rsidR="00802EC8" w:rsidRPr="00802EC8" w:rsidRDefault="00802EC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2</w:t>
            </w:r>
          </w:p>
        </w:tc>
        <w:tc>
          <w:tcPr>
            <w:tcW w:w="14175" w:type="dxa"/>
            <w:gridSpan w:val="7"/>
            <w:vAlign w:val="center"/>
          </w:tcPr>
          <w:p w14:paraId="77949918" w14:textId="693C0C35" w:rsidR="00802EC8" w:rsidRPr="00802EC8" w:rsidRDefault="00802EC8" w:rsidP="001E33B6">
            <w:pPr>
              <w:spacing w:after="0"/>
              <w:rPr>
                <w:rFonts w:ascii="Times New Roman" w:hAnsi="Times New Roman" w:cs="Times New Roman"/>
                <w:sz w:val="20"/>
                <w:szCs w:val="20"/>
              </w:rPr>
            </w:pPr>
            <w:r w:rsidRPr="00802EC8">
              <w:rPr>
                <w:rFonts w:ascii="Times New Roman" w:hAnsi="Times New Roman" w:cs="Times New Roman"/>
                <w:b/>
                <w:bCs/>
                <w:iCs/>
                <w:sz w:val="20"/>
                <w:szCs w:val="20"/>
              </w:rPr>
              <w:t>Юридическое лицо, с которым оценщик заключил трудовой договор, обязано</w:t>
            </w:r>
          </w:p>
        </w:tc>
      </w:tr>
      <w:tr w:rsidR="00802EC8" w:rsidRPr="00802EC8" w14:paraId="5AA051F4" w14:textId="77777777" w:rsidTr="00802EC8">
        <w:trPr>
          <w:trHeight w:val="70"/>
        </w:trPr>
        <w:tc>
          <w:tcPr>
            <w:tcW w:w="1173" w:type="dxa"/>
            <w:vAlign w:val="center"/>
          </w:tcPr>
          <w:p w14:paraId="273D3EEA" w14:textId="77777777" w:rsidR="00802EC8" w:rsidRPr="00802EC8" w:rsidRDefault="00802EC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2.1</w:t>
            </w:r>
          </w:p>
        </w:tc>
        <w:tc>
          <w:tcPr>
            <w:tcW w:w="1701" w:type="dxa"/>
            <w:vAlign w:val="center"/>
          </w:tcPr>
          <w:p w14:paraId="73A352F3" w14:textId="77777777" w:rsidR="00802EC8" w:rsidRPr="00802EC8" w:rsidRDefault="00802EC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lang w:val="en-US"/>
              </w:rPr>
              <w:t>135-</w:t>
            </w:r>
            <w:r w:rsidRPr="00802EC8">
              <w:rPr>
                <w:rFonts w:ascii="Times New Roman" w:hAnsi="Times New Roman" w:cs="Times New Roman"/>
                <w:sz w:val="20"/>
                <w:szCs w:val="20"/>
              </w:rPr>
              <w:t>ФЗ ст.15.1</w:t>
            </w:r>
          </w:p>
        </w:tc>
        <w:tc>
          <w:tcPr>
            <w:tcW w:w="9780" w:type="dxa"/>
            <w:gridSpan w:val="5"/>
            <w:vAlign w:val="center"/>
          </w:tcPr>
          <w:p w14:paraId="4C2B9020" w14:textId="77777777" w:rsidR="00802EC8" w:rsidRPr="00802EC8" w:rsidRDefault="00802EC8" w:rsidP="001E33B6">
            <w:pPr>
              <w:spacing w:after="0"/>
              <w:rPr>
                <w:rFonts w:ascii="Times New Roman" w:hAnsi="Times New Roman" w:cs="Times New Roman"/>
                <w:iCs/>
                <w:sz w:val="20"/>
                <w:szCs w:val="20"/>
              </w:rPr>
            </w:pPr>
            <w:r w:rsidRPr="00802EC8">
              <w:rPr>
                <w:rFonts w:ascii="Times New Roman" w:hAnsi="Times New Roman" w:cs="Times New Roman"/>
                <w:sz w:val="20"/>
                <w:szCs w:val="20"/>
              </w:rPr>
              <w:t>Обеспечивать сохранность документов, получаемых от заказчика и третьих лиц в ходе проведения оценки</w:t>
            </w:r>
            <w:r w:rsidRPr="00802EC8">
              <w:rPr>
                <w:rFonts w:ascii="Times New Roman" w:hAnsi="Times New Roman" w:cs="Times New Roman"/>
                <w:iCs/>
                <w:sz w:val="20"/>
                <w:szCs w:val="20"/>
              </w:rPr>
              <w:t xml:space="preserve"> </w:t>
            </w:r>
          </w:p>
        </w:tc>
        <w:tc>
          <w:tcPr>
            <w:tcW w:w="2694" w:type="dxa"/>
            <w:vAlign w:val="center"/>
          </w:tcPr>
          <w:p w14:paraId="5BB21A1B" w14:textId="340558C7" w:rsidR="00802EC8" w:rsidRPr="00802EC8" w:rsidRDefault="00802EC8" w:rsidP="001E33B6">
            <w:pPr>
              <w:spacing w:after="0"/>
              <w:rPr>
                <w:rFonts w:ascii="Times New Roman" w:hAnsi="Times New Roman" w:cs="Times New Roman"/>
                <w:sz w:val="20"/>
                <w:szCs w:val="20"/>
              </w:rPr>
            </w:pPr>
            <w:r w:rsidRPr="00802EC8">
              <w:rPr>
                <w:rFonts w:ascii="Times New Roman" w:hAnsi="Times New Roman" w:cs="Times New Roman"/>
                <w:iCs/>
                <w:sz w:val="20"/>
                <w:szCs w:val="20"/>
              </w:rPr>
              <w:t>Обязательно</w:t>
            </w:r>
          </w:p>
        </w:tc>
      </w:tr>
      <w:tr w:rsidR="00802EC8" w:rsidRPr="00802EC8" w14:paraId="007FB72F" w14:textId="77777777" w:rsidTr="00802EC8">
        <w:trPr>
          <w:trHeight w:val="70"/>
        </w:trPr>
        <w:tc>
          <w:tcPr>
            <w:tcW w:w="1173" w:type="dxa"/>
            <w:vAlign w:val="center"/>
          </w:tcPr>
          <w:p w14:paraId="5374D6CE" w14:textId="77777777" w:rsidR="00802EC8" w:rsidRPr="00802EC8" w:rsidRDefault="00802EC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2.2</w:t>
            </w:r>
          </w:p>
        </w:tc>
        <w:tc>
          <w:tcPr>
            <w:tcW w:w="1701" w:type="dxa"/>
            <w:vAlign w:val="center"/>
          </w:tcPr>
          <w:p w14:paraId="44617C85" w14:textId="77777777" w:rsidR="00802EC8" w:rsidRPr="00802EC8" w:rsidRDefault="00802EC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lang w:val="en-US"/>
              </w:rPr>
              <w:t>135-</w:t>
            </w:r>
            <w:r w:rsidRPr="00802EC8">
              <w:rPr>
                <w:rFonts w:ascii="Times New Roman" w:hAnsi="Times New Roman" w:cs="Times New Roman"/>
                <w:sz w:val="20"/>
                <w:szCs w:val="20"/>
              </w:rPr>
              <w:t>ФЗ ст.15.1</w:t>
            </w:r>
          </w:p>
        </w:tc>
        <w:tc>
          <w:tcPr>
            <w:tcW w:w="9780" w:type="dxa"/>
            <w:gridSpan w:val="5"/>
            <w:vAlign w:val="center"/>
          </w:tcPr>
          <w:p w14:paraId="616EDC55" w14:textId="77777777" w:rsidR="00802EC8" w:rsidRPr="00802EC8" w:rsidRDefault="00802EC8" w:rsidP="00802EC8">
            <w:pPr>
              <w:spacing w:after="0"/>
              <w:jc w:val="both"/>
              <w:rPr>
                <w:rFonts w:ascii="Times New Roman" w:hAnsi="Times New Roman" w:cs="Times New Roman"/>
                <w:sz w:val="20"/>
                <w:szCs w:val="20"/>
              </w:rPr>
            </w:pPr>
            <w:proofErr w:type="gramStart"/>
            <w:r w:rsidRPr="00802EC8">
              <w:rPr>
                <w:rFonts w:ascii="Times New Roman" w:hAnsi="Times New Roman" w:cs="Times New Roman"/>
                <w:sz w:val="20"/>
                <w:szCs w:val="20"/>
              </w:rPr>
              <w:t>Предоставлять саморегулируемой организации оценщиков, членом которой является оценщик, для проведения контроля за осуществлением им оценочной деятельности доступ к отчетам, документам и материалам, на основании которых проводилась оценка, за исключением информации, которая составляет коммерческую тайну юридического лица или заказчика, либо иной информации, в отношении которой установлено требование об обеспечении ее конфиденциальности</w:t>
            </w:r>
            <w:proofErr w:type="gramEnd"/>
          </w:p>
        </w:tc>
        <w:tc>
          <w:tcPr>
            <w:tcW w:w="2694" w:type="dxa"/>
            <w:vAlign w:val="center"/>
          </w:tcPr>
          <w:p w14:paraId="6AF2D26E" w14:textId="2879BDB0" w:rsidR="00802EC8" w:rsidRPr="00802EC8" w:rsidRDefault="00802EC8" w:rsidP="001E33B6">
            <w:pPr>
              <w:spacing w:after="0"/>
              <w:rPr>
                <w:rFonts w:ascii="Times New Roman" w:hAnsi="Times New Roman" w:cs="Times New Roman"/>
                <w:sz w:val="20"/>
                <w:szCs w:val="20"/>
              </w:rPr>
            </w:pPr>
            <w:r w:rsidRPr="00802EC8">
              <w:rPr>
                <w:rFonts w:ascii="Times New Roman" w:hAnsi="Times New Roman" w:cs="Times New Roman"/>
                <w:iCs/>
                <w:sz w:val="20"/>
                <w:szCs w:val="20"/>
              </w:rPr>
              <w:t xml:space="preserve"> Обязательно</w:t>
            </w:r>
          </w:p>
        </w:tc>
      </w:tr>
      <w:tr w:rsidR="00802EC8" w:rsidRPr="00802EC8" w14:paraId="12FBD79B" w14:textId="77777777" w:rsidTr="00802EC8">
        <w:trPr>
          <w:trHeight w:val="70"/>
        </w:trPr>
        <w:tc>
          <w:tcPr>
            <w:tcW w:w="1173" w:type="dxa"/>
            <w:vAlign w:val="center"/>
          </w:tcPr>
          <w:p w14:paraId="3EA324DF" w14:textId="77777777" w:rsidR="00802EC8" w:rsidRPr="00802EC8" w:rsidRDefault="00802EC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2.3</w:t>
            </w:r>
          </w:p>
        </w:tc>
        <w:tc>
          <w:tcPr>
            <w:tcW w:w="1701" w:type="dxa"/>
            <w:vAlign w:val="center"/>
          </w:tcPr>
          <w:p w14:paraId="13CA4B98" w14:textId="77777777" w:rsidR="00802EC8" w:rsidRPr="00802EC8" w:rsidRDefault="00802EC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lang w:val="en-US"/>
              </w:rPr>
              <w:t>135-</w:t>
            </w:r>
            <w:r w:rsidRPr="00802EC8">
              <w:rPr>
                <w:rFonts w:ascii="Times New Roman" w:hAnsi="Times New Roman" w:cs="Times New Roman"/>
                <w:sz w:val="20"/>
                <w:szCs w:val="20"/>
              </w:rPr>
              <w:t>ФЗ ст.15.1</w:t>
            </w:r>
          </w:p>
        </w:tc>
        <w:tc>
          <w:tcPr>
            <w:tcW w:w="9780" w:type="dxa"/>
            <w:gridSpan w:val="5"/>
            <w:vAlign w:val="center"/>
          </w:tcPr>
          <w:p w14:paraId="6B896350" w14:textId="77777777" w:rsidR="00802EC8" w:rsidRPr="00802EC8" w:rsidRDefault="00802EC8" w:rsidP="001E33B6">
            <w:pPr>
              <w:spacing w:after="0"/>
              <w:rPr>
                <w:rFonts w:ascii="Times New Roman" w:hAnsi="Times New Roman" w:cs="Times New Roman"/>
                <w:sz w:val="20"/>
                <w:szCs w:val="20"/>
              </w:rPr>
            </w:pPr>
            <w:r w:rsidRPr="00802EC8">
              <w:rPr>
                <w:rFonts w:ascii="Times New Roman" w:hAnsi="Times New Roman" w:cs="Times New Roman"/>
                <w:sz w:val="20"/>
                <w:szCs w:val="20"/>
              </w:rPr>
              <w:t>Предоставлять в случаях, предусмотренных законодательством Российской Федерации, копии хранящихся отчетов или содержащуюся в них информацию правоохранительным, судебным, иным уполномоченным государственным органам по их требованиям</w:t>
            </w:r>
          </w:p>
        </w:tc>
        <w:tc>
          <w:tcPr>
            <w:tcW w:w="2694" w:type="dxa"/>
            <w:vAlign w:val="center"/>
          </w:tcPr>
          <w:p w14:paraId="52C2B739" w14:textId="0B5F8BF8" w:rsidR="00802EC8" w:rsidRPr="00802EC8" w:rsidRDefault="00802EC8" w:rsidP="001E33B6">
            <w:pPr>
              <w:spacing w:after="0"/>
              <w:rPr>
                <w:rFonts w:ascii="Times New Roman" w:hAnsi="Times New Roman" w:cs="Times New Roman"/>
                <w:sz w:val="20"/>
                <w:szCs w:val="20"/>
              </w:rPr>
            </w:pPr>
            <w:r w:rsidRPr="00802EC8">
              <w:rPr>
                <w:rFonts w:ascii="Times New Roman" w:hAnsi="Times New Roman" w:cs="Times New Roman"/>
                <w:iCs/>
                <w:sz w:val="20"/>
                <w:szCs w:val="20"/>
              </w:rPr>
              <w:t xml:space="preserve"> Обязательно</w:t>
            </w:r>
          </w:p>
        </w:tc>
      </w:tr>
      <w:tr w:rsidR="00802EC8" w:rsidRPr="00802EC8" w14:paraId="0FCDF6E2" w14:textId="77777777" w:rsidTr="00802EC8">
        <w:trPr>
          <w:trHeight w:val="70"/>
        </w:trPr>
        <w:tc>
          <w:tcPr>
            <w:tcW w:w="1173" w:type="dxa"/>
            <w:vAlign w:val="center"/>
          </w:tcPr>
          <w:p w14:paraId="628B1D3D" w14:textId="77777777" w:rsidR="00802EC8" w:rsidRPr="00802EC8" w:rsidRDefault="00802EC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rPr>
              <w:t>2.4</w:t>
            </w:r>
          </w:p>
        </w:tc>
        <w:tc>
          <w:tcPr>
            <w:tcW w:w="1701" w:type="dxa"/>
            <w:vAlign w:val="center"/>
          </w:tcPr>
          <w:p w14:paraId="0DED9564" w14:textId="77777777" w:rsidR="00802EC8" w:rsidRPr="00802EC8" w:rsidRDefault="00802EC8" w:rsidP="001E33B6">
            <w:pPr>
              <w:autoSpaceDE w:val="0"/>
              <w:autoSpaceDN w:val="0"/>
              <w:adjustRightInd w:val="0"/>
              <w:spacing w:after="0"/>
              <w:jc w:val="center"/>
              <w:rPr>
                <w:rFonts w:ascii="Times New Roman" w:hAnsi="Times New Roman" w:cs="Times New Roman"/>
                <w:sz w:val="20"/>
                <w:szCs w:val="20"/>
              </w:rPr>
            </w:pPr>
            <w:r w:rsidRPr="00802EC8">
              <w:rPr>
                <w:rFonts w:ascii="Times New Roman" w:hAnsi="Times New Roman" w:cs="Times New Roman"/>
                <w:sz w:val="20"/>
                <w:szCs w:val="20"/>
                <w:lang w:val="en-US"/>
              </w:rPr>
              <w:t>135-</w:t>
            </w:r>
            <w:r w:rsidRPr="00802EC8">
              <w:rPr>
                <w:rFonts w:ascii="Times New Roman" w:hAnsi="Times New Roman" w:cs="Times New Roman"/>
                <w:sz w:val="20"/>
                <w:szCs w:val="20"/>
              </w:rPr>
              <w:t>ФЗ ст.15.1</w:t>
            </w:r>
          </w:p>
        </w:tc>
        <w:tc>
          <w:tcPr>
            <w:tcW w:w="9780" w:type="dxa"/>
            <w:gridSpan w:val="5"/>
            <w:vAlign w:val="center"/>
          </w:tcPr>
          <w:p w14:paraId="6713600A" w14:textId="77777777" w:rsidR="00802EC8" w:rsidRPr="00802EC8" w:rsidRDefault="00802EC8" w:rsidP="001E33B6">
            <w:pPr>
              <w:spacing w:after="0"/>
              <w:rPr>
                <w:rFonts w:ascii="Times New Roman" w:hAnsi="Times New Roman" w:cs="Times New Roman"/>
                <w:iCs/>
                <w:sz w:val="20"/>
                <w:szCs w:val="20"/>
              </w:rPr>
            </w:pPr>
            <w:r w:rsidRPr="00802EC8">
              <w:rPr>
                <w:rFonts w:ascii="Times New Roman" w:hAnsi="Times New Roman" w:cs="Times New Roman"/>
                <w:sz w:val="20"/>
                <w:szCs w:val="20"/>
              </w:rPr>
              <w:t xml:space="preserve">Хранить копию отчета или копии отчетов и копии документов, полученных от заказчика, третьих лиц и использованных при проведении оценки объекта оценки, на бумажных или электронных носителях либо в форме электронных документов в течение </w:t>
            </w:r>
            <w:r w:rsidRPr="00802EC8">
              <w:rPr>
                <w:rFonts w:ascii="Times New Roman" w:hAnsi="Times New Roman" w:cs="Times New Roman"/>
                <w:b/>
                <w:sz w:val="20"/>
                <w:szCs w:val="20"/>
              </w:rPr>
              <w:t xml:space="preserve">трех лет </w:t>
            </w:r>
            <w:proofErr w:type="gramStart"/>
            <w:r w:rsidRPr="00802EC8">
              <w:rPr>
                <w:rFonts w:ascii="Times New Roman" w:hAnsi="Times New Roman" w:cs="Times New Roman"/>
                <w:sz w:val="20"/>
                <w:szCs w:val="20"/>
              </w:rPr>
              <w:t>с даты составления</w:t>
            </w:r>
            <w:proofErr w:type="gramEnd"/>
            <w:r w:rsidRPr="00802EC8">
              <w:rPr>
                <w:rFonts w:ascii="Times New Roman" w:hAnsi="Times New Roman" w:cs="Times New Roman"/>
                <w:sz w:val="20"/>
                <w:szCs w:val="20"/>
              </w:rPr>
              <w:t xml:space="preserve"> отчета</w:t>
            </w:r>
            <w:r w:rsidRPr="00802EC8">
              <w:rPr>
                <w:rFonts w:ascii="Times New Roman" w:hAnsi="Times New Roman" w:cs="Times New Roman"/>
                <w:iCs/>
                <w:sz w:val="20"/>
                <w:szCs w:val="20"/>
              </w:rPr>
              <w:t xml:space="preserve"> </w:t>
            </w:r>
          </w:p>
        </w:tc>
        <w:tc>
          <w:tcPr>
            <w:tcW w:w="2694" w:type="dxa"/>
            <w:vAlign w:val="center"/>
          </w:tcPr>
          <w:p w14:paraId="6E88C3D7" w14:textId="683C2990" w:rsidR="00802EC8" w:rsidRPr="00802EC8" w:rsidRDefault="00802EC8" w:rsidP="001E33B6">
            <w:pPr>
              <w:spacing w:after="0"/>
              <w:rPr>
                <w:rFonts w:ascii="Times New Roman" w:hAnsi="Times New Roman" w:cs="Times New Roman"/>
                <w:sz w:val="20"/>
                <w:szCs w:val="20"/>
              </w:rPr>
            </w:pPr>
            <w:r w:rsidRPr="00802EC8">
              <w:rPr>
                <w:rFonts w:ascii="Times New Roman" w:hAnsi="Times New Roman" w:cs="Times New Roman"/>
                <w:iCs/>
                <w:sz w:val="20"/>
                <w:szCs w:val="20"/>
              </w:rPr>
              <w:t>Обязательно</w:t>
            </w:r>
          </w:p>
        </w:tc>
      </w:tr>
    </w:tbl>
    <w:p w14:paraId="6B85059B" w14:textId="77777777" w:rsidR="001E33B6" w:rsidRPr="00802EC8" w:rsidRDefault="001E33B6" w:rsidP="001E33B6">
      <w:pPr>
        <w:rPr>
          <w:rFonts w:ascii="Times New Roman" w:hAnsi="Times New Roman" w:cs="Times New Roman"/>
        </w:rPr>
      </w:pPr>
    </w:p>
    <w:p w14:paraId="0BC69AC5" w14:textId="77777777" w:rsidR="001E33B6" w:rsidRPr="00802EC8" w:rsidRDefault="001E33B6">
      <w:pPr>
        <w:rPr>
          <w:rFonts w:ascii="Times New Roman" w:hAnsi="Times New Roman" w:cs="Times New Roman"/>
        </w:rPr>
      </w:pPr>
    </w:p>
    <w:sectPr w:rsidR="001E33B6" w:rsidRPr="00802EC8" w:rsidSect="00A13C38">
      <w:footerReference w:type="default" r:id="rId9"/>
      <w:pgSz w:w="16837" w:h="11905" w:orient="landscape"/>
      <w:pgMar w:top="1560" w:right="568" w:bottom="841" w:left="1280" w:header="0" w:footer="3" w:gutter="0"/>
      <w:cols w:space="720"/>
      <w:noEndnote/>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790C6B" w15:done="0"/>
  <w15:commentEx w15:paraId="63A15F55" w15:done="0"/>
  <w15:commentEx w15:paraId="38A0F77B" w15:done="0"/>
  <w15:commentEx w15:paraId="34896D03" w15:done="0"/>
  <w15:commentEx w15:paraId="0DA8F9A7" w15:done="0"/>
  <w15:commentEx w15:paraId="0C579B8A" w15:done="0"/>
  <w15:commentEx w15:paraId="42BD24DC" w15:done="0"/>
  <w15:commentEx w15:paraId="65492832" w15:done="0"/>
  <w15:commentEx w15:paraId="56652AA3" w15:done="0"/>
  <w15:commentEx w15:paraId="5A06BDCE" w15:done="0"/>
  <w15:commentEx w15:paraId="053B1855" w15:done="0"/>
  <w15:commentEx w15:paraId="5F2DFA2E" w15:done="0"/>
  <w15:commentEx w15:paraId="6FE73E5E" w15:done="0"/>
  <w15:commentEx w15:paraId="1163DF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23EC8" w14:textId="77777777" w:rsidR="00C862F9" w:rsidRDefault="00C862F9" w:rsidP="0062389B">
      <w:pPr>
        <w:spacing w:after="0" w:line="240" w:lineRule="auto"/>
      </w:pPr>
      <w:r>
        <w:separator/>
      </w:r>
    </w:p>
  </w:endnote>
  <w:endnote w:type="continuationSeparator" w:id="0">
    <w:p w14:paraId="43CCE79E" w14:textId="77777777" w:rsidR="00C862F9" w:rsidRDefault="00C862F9" w:rsidP="00623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322886"/>
      <w:docPartObj>
        <w:docPartGallery w:val="Page Numbers (Bottom of Page)"/>
        <w:docPartUnique/>
      </w:docPartObj>
    </w:sdtPr>
    <w:sdtEndPr/>
    <w:sdtContent>
      <w:p w14:paraId="58A42BAC" w14:textId="467C0471" w:rsidR="00802EC8" w:rsidRDefault="00802EC8">
        <w:pPr>
          <w:pStyle w:val="af0"/>
          <w:jc w:val="right"/>
        </w:pPr>
        <w:r>
          <w:fldChar w:fldCharType="begin"/>
        </w:r>
        <w:r>
          <w:instrText>PAGE   \* MERGEFORMAT</w:instrText>
        </w:r>
        <w:r>
          <w:fldChar w:fldCharType="separate"/>
        </w:r>
        <w:r w:rsidR="006503D8">
          <w:rPr>
            <w:noProof/>
          </w:rPr>
          <w:t>1</w:t>
        </w:r>
        <w:r>
          <w:fldChar w:fldCharType="end"/>
        </w:r>
      </w:p>
    </w:sdtContent>
  </w:sdt>
  <w:p w14:paraId="1F5784F8" w14:textId="77777777" w:rsidR="00802EC8" w:rsidRDefault="00802EC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5C72C" w14:textId="77777777" w:rsidR="00C862F9" w:rsidRDefault="00C862F9" w:rsidP="0062389B">
      <w:pPr>
        <w:spacing w:after="0" w:line="240" w:lineRule="auto"/>
      </w:pPr>
      <w:r>
        <w:separator/>
      </w:r>
    </w:p>
  </w:footnote>
  <w:footnote w:type="continuationSeparator" w:id="0">
    <w:p w14:paraId="41A5684C" w14:textId="77777777" w:rsidR="00C862F9" w:rsidRDefault="00C862F9" w:rsidP="0062389B">
      <w:pPr>
        <w:spacing w:after="0" w:line="240" w:lineRule="auto"/>
      </w:pPr>
      <w:r>
        <w:continuationSeparator/>
      </w:r>
    </w:p>
  </w:footnote>
  <w:footnote w:id="1">
    <w:p w14:paraId="7B91A51A" w14:textId="77777777" w:rsidR="00802EC8" w:rsidRDefault="00802EC8" w:rsidP="001E33B6">
      <w:pPr>
        <w:pStyle w:val="ac"/>
      </w:pPr>
      <w:r w:rsidRPr="00F303BA">
        <w:rPr>
          <w:rStyle w:val="ae"/>
        </w:rPr>
        <w:footnoteRef/>
      </w:r>
      <w:r w:rsidRPr="00F303BA">
        <w:t xml:space="preserve"> Требование установлено ФЗ-135 с 22.07.2014.</w:t>
      </w:r>
    </w:p>
  </w:footnote>
  <w:footnote w:id="2">
    <w:p w14:paraId="1D77C903" w14:textId="77777777" w:rsidR="00802EC8" w:rsidRDefault="00802EC8" w:rsidP="001E33B6">
      <w:pPr>
        <w:pStyle w:val="ac"/>
      </w:pPr>
      <w:r w:rsidRPr="00F303BA">
        <w:rPr>
          <w:rStyle w:val="ae"/>
        </w:rPr>
        <w:footnoteRef/>
      </w:r>
      <w:r w:rsidRPr="00F303BA">
        <w:t xml:space="preserve"> Требование установлено ФЗ-135 с 22.07.2014.</w:t>
      </w:r>
    </w:p>
  </w:footnote>
  <w:footnote w:id="3">
    <w:p w14:paraId="17674797" w14:textId="77777777" w:rsidR="00802EC8" w:rsidRDefault="00802EC8" w:rsidP="001E33B6">
      <w:pPr>
        <w:pStyle w:val="ac"/>
      </w:pPr>
      <w:r w:rsidRPr="00F303BA">
        <w:rPr>
          <w:rStyle w:val="ae"/>
        </w:rPr>
        <w:footnoteRef/>
      </w:r>
      <w:r w:rsidRPr="00F303BA">
        <w:t xml:space="preserve"> Требование установлено ФЗ-135 с 22.07.2014.</w:t>
      </w:r>
    </w:p>
  </w:footnote>
  <w:footnote w:id="4">
    <w:p w14:paraId="70323AFA" w14:textId="77777777" w:rsidR="00802EC8" w:rsidRDefault="00802EC8" w:rsidP="001E33B6">
      <w:pPr>
        <w:pStyle w:val="ac"/>
      </w:pPr>
      <w:r w:rsidRPr="00F303BA">
        <w:rPr>
          <w:rStyle w:val="ae"/>
        </w:rPr>
        <w:footnoteRef/>
      </w:r>
      <w:r w:rsidRPr="00F303BA">
        <w:t xml:space="preserve"> Требование установлено ФЗ-135 с 22.07.2014.</w:t>
      </w:r>
    </w:p>
  </w:footnote>
  <w:footnote w:id="5">
    <w:p w14:paraId="520D81D4" w14:textId="77777777" w:rsidR="00802EC8" w:rsidRDefault="00802EC8" w:rsidP="001E33B6">
      <w:pPr>
        <w:pStyle w:val="ac"/>
      </w:pPr>
      <w:r w:rsidRPr="00F303BA">
        <w:rPr>
          <w:rStyle w:val="ae"/>
        </w:rPr>
        <w:footnoteRef/>
      </w:r>
      <w:r w:rsidRPr="00F303BA">
        <w:t xml:space="preserve"> Требование установлено ФЗ-135 с 22.07.2014.</w:t>
      </w:r>
    </w:p>
  </w:footnote>
  <w:footnote w:id="6">
    <w:p w14:paraId="6B3A8957" w14:textId="77777777" w:rsidR="00802EC8" w:rsidRDefault="00802EC8" w:rsidP="001E33B6">
      <w:pPr>
        <w:pStyle w:val="ac"/>
      </w:pPr>
      <w:r w:rsidRPr="00F303BA">
        <w:rPr>
          <w:rStyle w:val="ae"/>
        </w:rPr>
        <w:footnoteRef/>
      </w:r>
      <w:r w:rsidRPr="00F303BA">
        <w:t xml:space="preserve"> Новая редакция требования ФЗ-135 с 22.07.2014.</w:t>
      </w:r>
    </w:p>
  </w:footnote>
  <w:footnote w:id="7">
    <w:p w14:paraId="3FB3BAF4" w14:textId="77777777" w:rsidR="00802EC8" w:rsidRDefault="00802EC8" w:rsidP="001E33B6">
      <w:pPr>
        <w:pStyle w:val="ac"/>
      </w:pPr>
      <w:r w:rsidRPr="00F303BA">
        <w:rPr>
          <w:rStyle w:val="ae"/>
        </w:rPr>
        <w:footnoteRef/>
      </w:r>
      <w:r w:rsidRPr="00F303BA">
        <w:t xml:space="preserve"> Требование установлено ФЗ-135 с 22.07.2014.</w:t>
      </w:r>
    </w:p>
  </w:footnote>
  <w:footnote w:id="8">
    <w:p w14:paraId="6D17EF24" w14:textId="77777777" w:rsidR="00802EC8" w:rsidRDefault="00802EC8" w:rsidP="001E33B6">
      <w:pPr>
        <w:pStyle w:val="ac"/>
      </w:pPr>
      <w:r w:rsidRPr="00F303BA">
        <w:rPr>
          <w:rStyle w:val="ae"/>
        </w:rPr>
        <w:footnoteRef/>
      </w:r>
      <w:r w:rsidRPr="00F303BA">
        <w:t xml:space="preserve"> Требование установлено ФЗ-135 с 22.07.2014.</w:t>
      </w:r>
    </w:p>
  </w:footnote>
  <w:footnote w:id="9">
    <w:p w14:paraId="4A3E2360" w14:textId="77777777" w:rsidR="00802EC8" w:rsidRDefault="00802EC8" w:rsidP="001E33B6">
      <w:pPr>
        <w:pStyle w:val="ac"/>
      </w:pPr>
      <w:r>
        <w:rPr>
          <w:rStyle w:val="ae"/>
        </w:rPr>
        <w:footnoteRef/>
      </w:r>
      <w:r>
        <w:t xml:space="preserve"> </w:t>
      </w:r>
      <w:r w:rsidRPr="005913C6">
        <w:rPr>
          <w:rFonts w:ascii="Times New Roman CYR" w:hAnsi="Times New Roman CYR" w:cs="Times New Roman CYR"/>
          <w:iCs/>
        </w:rPr>
        <w:t>Результатом оценки является итоговая величина стоимости объекта оценки.</w:t>
      </w:r>
      <w:r>
        <w:rPr>
          <w:rFonts w:ascii="Times New Roman CYR" w:hAnsi="Times New Roman CYR" w:cs="Times New Roman CYR"/>
          <w:iCs/>
        </w:rPr>
        <w:t xml:space="preserve">/ </w:t>
      </w:r>
      <w:r w:rsidRPr="005913C6">
        <w:t>ФСО №2 п.4</w:t>
      </w:r>
      <w:r>
        <w:t>.</w:t>
      </w:r>
    </w:p>
    <w:p w14:paraId="4CDFF7E9" w14:textId="77777777" w:rsidR="00802EC8" w:rsidRDefault="00802EC8" w:rsidP="001E33B6">
      <w:pPr>
        <w:pStyle w:val="ac"/>
        <w:jc w:val="both"/>
      </w:pPr>
      <w:proofErr w:type="gramStart"/>
      <w:r w:rsidRPr="009F4CC9">
        <w:t>Итоговая величина рыночной или иной стоимости объекта оценки, указанная в отчете, составленном по основаниям и в порядке, которые предусмотрены Федеральным законом от 29 июля 1998 г. № 135-ФЗ «Об оценочной деятельности в Российской Федерации» признается достоверной и рекомендуемой для целей совершения сделки с объектом оценки, если в порядке, установленном законодательством Российской Федерации, или в судебном порядке не установлено иное.</w:t>
      </w:r>
      <w:proofErr w:type="gramEnd"/>
      <w:r>
        <w:t xml:space="preserve">/ </w:t>
      </w:r>
      <w:r w:rsidRPr="009F4CC9">
        <w:t>ФСО №3 п.3</w:t>
      </w:r>
      <w:r>
        <w:t>.</w:t>
      </w:r>
    </w:p>
  </w:footnote>
  <w:footnote w:id="10">
    <w:p w14:paraId="47367DE9" w14:textId="77777777" w:rsidR="00802EC8" w:rsidRDefault="00802EC8" w:rsidP="001E33B6">
      <w:pPr>
        <w:pStyle w:val="ac"/>
        <w:jc w:val="both"/>
      </w:pPr>
      <w:r>
        <w:rPr>
          <w:rStyle w:val="ae"/>
        </w:rPr>
        <w:footnoteRef/>
      </w:r>
      <w:r>
        <w:t xml:space="preserve"> </w:t>
      </w:r>
      <w:r w:rsidRPr="009F4CC9">
        <w:t>Стоимость объекта оценки – это наиболее вероятная расчетная величина, определенная на дату оценки в соответствии с выбранным видом стоимости согласно требованиям Федерального стандарта оценки «Цель оценки и виды стоимости (ФСО № 2)».</w:t>
      </w:r>
      <w:r>
        <w:t xml:space="preserve">/ </w:t>
      </w:r>
      <w:r w:rsidRPr="005913C6">
        <w:t>ФСО №1 п.5</w:t>
      </w:r>
      <w:r>
        <w:t>.</w:t>
      </w:r>
    </w:p>
    <w:p w14:paraId="797A8187" w14:textId="77777777" w:rsidR="00802EC8" w:rsidRPr="00276E2F" w:rsidRDefault="00802EC8" w:rsidP="001E33B6">
      <w:pPr>
        <w:pStyle w:val="ac"/>
        <w:jc w:val="both"/>
        <w:rPr>
          <w:b/>
        </w:rPr>
      </w:pPr>
      <w:r w:rsidRPr="009F4CC9">
        <w:t>При использовании понятия стоимости объекта оценки при осуществлении оценочной деятельности указывается конкретный вид стоимости, который определяется предполагаемым использованием результата оценки.</w:t>
      </w:r>
      <w:r>
        <w:t xml:space="preserve">/ </w:t>
      </w:r>
      <w:r w:rsidRPr="009F4CC9">
        <w:t>ФСО №2 п.5</w:t>
      </w:r>
      <w:r>
        <w:t>.</w:t>
      </w:r>
    </w:p>
  </w:footnote>
  <w:footnote w:id="11">
    <w:p w14:paraId="6BC804C3" w14:textId="77777777" w:rsidR="00802EC8" w:rsidRDefault="00802EC8" w:rsidP="001E33B6">
      <w:pPr>
        <w:pStyle w:val="ac"/>
      </w:pPr>
      <w:r>
        <w:rPr>
          <w:rStyle w:val="ae"/>
        </w:rPr>
        <w:footnoteRef/>
      </w:r>
      <w:r>
        <w:t xml:space="preserve"> </w:t>
      </w:r>
      <w:r w:rsidRPr="009F4CC9">
        <w:t>Понятие рыночной стоимости установлено Федеральным законом от 29 июля 1998 г. № 135-ФЗ «Об оценочной деятельности в Российской Федерации»</w:t>
      </w:r>
      <w:r>
        <w:t xml:space="preserve">./ </w:t>
      </w:r>
      <w:r w:rsidRPr="009F4CC9">
        <w:t>ФСО №2 п.6</w:t>
      </w:r>
      <w:r>
        <w:t>.</w:t>
      </w:r>
    </w:p>
  </w:footnote>
  <w:footnote w:id="12">
    <w:p w14:paraId="736B9C41" w14:textId="77777777" w:rsidR="00802EC8" w:rsidRDefault="00802EC8" w:rsidP="001E33B6">
      <w:pPr>
        <w:pStyle w:val="ac"/>
        <w:jc w:val="both"/>
      </w:pPr>
      <w:r>
        <w:rPr>
          <w:rStyle w:val="ae"/>
        </w:rPr>
        <w:footnoteRef/>
      </w:r>
      <w:r>
        <w:t xml:space="preserve"> </w:t>
      </w:r>
      <w:r w:rsidRPr="009F4CC9">
        <w:t>Инвестиционная стоимость – это стоимость объекта оценки для конкретного лица или группы лиц при установленных данным лицом (лицами) инвестиционных целях использования объекта оценки.</w:t>
      </w:r>
      <w:r>
        <w:t xml:space="preserve">/ </w:t>
      </w:r>
      <w:r w:rsidRPr="009F4CC9">
        <w:t>ФСО №2 п.7</w:t>
      </w:r>
      <w:r>
        <w:t>.</w:t>
      </w:r>
    </w:p>
    <w:p w14:paraId="02566DB7" w14:textId="77777777" w:rsidR="00802EC8" w:rsidRDefault="00802EC8" w:rsidP="001E33B6">
      <w:pPr>
        <w:pStyle w:val="ac"/>
        <w:jc w:val="both"/>
      </w:pPr>
      <w:proofErr w:type="gramStart"/>
      <w:r w:rsidRPr="009F4CC9">
        <w:t>При определении инвестиционной стоимости в отличие от определения рыночной стоимости учет возможности отчуждения по инвестиционной стоимости на открытом рынке</w:t>
      </w:r>
      <w:proofErr w:type="gramEnd"/>
      <w:r w:rsidRPr="009F4CC9">
        <w:t xml:space="preserve"> не обязателен. Инвестиционная стоимость может использоваться для измерения эффективности инвестиций.</w:t>
      </w:r>
      <w:r>
        <w:t xml:space="preserve">/ </w:t>
      </w:r>
      <w:r w:rsidRPr="00276E2F">
        <w:t>ФСО №2 п.7</w:t>
      </w:r>
      <w:r>
        <w:t>.</w:t>
      </w:r>
    </w:p>
  </w:footnote>
  <w:footnote w:id="13">
    <w:p w14:paraId="48BBC1F3" w14:textId="77777777" w:rsidR="00802EC8" w:rsidRDefault="00802EC8" w:rsidP="001E33B6">
      <w:pPr>
        <w:pStyle w:val="ac"/>
        <w:jc w:val="both"/>
      </w:pPr>
      <w:r>
        <w:rPr>
          <w:rStyle w:val="ae"/>
        </w:rPr>
        <w:footnoteRef/>
      </w:r>
      <w:r>
        <w:t xml:space="preserve"> </w:t>
      </w:r>
      <w:r w:rsidRPr="00276E2F">
        <w:t>Ликвидационная стоимость – это расчетная величина, отражающая наиболее вероятную цену, по которой данный объект оценки может быть отчужден за срок экспозиции объекта оценки, меньший типичного срока экспозиции для рыночных условий, в условиях, когда продавец вынужден совершить сделку по отчуждению имущества.</w:t>
      </w:r>
      <w:r>
        <w:t xml:space="preserve">/ </w:t>
      </w:r>
      <w:r w:rsidRPr="00276E2F">
        <w:t>ФСО №2 п.8</w:t>
      </w:r>
      <w:r>
        <w:t>.</w:t>
      </w:r>
    </w:p>
    <w:p w14:paraId="660C5128" w14:textId="77777777" w:rsidR="00802EC8" w:rsidRDefault="00802EC8" w:rsidP="001E33B6">
      <w:pPr>
        <w:pStyle w:val="ac"/>
        <w:jc w:val="both"/>
      </w:pPr>
      <w:r w:rsidRPr="00276E2F">
        <w:t xml:space="preserve">При определении ликвидационной стоимости в отличие от определения рыночной стоимости учитывается влияние чрезвычайных обстоятельств, вынуждающих продавца продавать объект оценки на условиях, не соответствующих </w:t>
      </w:r>
      <w:proofErr w:type="gramStart"/>
      <w:r w:rsidRPr="00276E2F">
        <w:t>рыночным</w:t>
      </w:r>
      <w:proofErr w:type="gramEnd"/>
      <w:r w:rsidRPr="00276E2F">
        <w:t>.</w:t>
      </w:r>
      <w:r>
        <w:t xml:space="preserve">/ </w:t>
      </w:r>
      <w:r w:rsidRPr="00276E2F">
        <w:t>ФСО №2 п.8</w:t>
      </w:r>
      <w:r>
        <w:t>.</w:t>
      </w:r>
    </w:p>
  </w:footnote>
  <w:footnote w:id="14">
    <w:p w14:paraId="01926020" w14:textId="77777777" w:rsidR="00802EC8" w:rsidRDefault="00802EC8" w:rsidP="001E33B6">
      <w:pPr>
        <w:pStyle w:val="ac"/>
        <w:jc w:val="both"/>
      </w:pPr>
      <w:r>
        <w:rPr>
          <w:rStyle w:val="ae"/>
        </w:rPr>
        <w:footnoteRef/>
      </w:r>
      <w:r>
        <w:t xml:space="preserve"> </w:t>
      </w:r>
      <w:r w:rsidRPr="00276E2F">
        <w:t>Понятие кадастровой стоимости установлено Федеральным законом от 29 июля 1998 г. № 135-ФЗ «Об оценочной деятельности в Российской Федерации»</w:t>
      </w:r>
      <w:r>
        <w:t xml:space="preserve">./ </w:t>
      </w:r>
      <w:r w:rsidRPr="00276E2F">
        <w:t>ФСО №2 п.6</w:t>
      </w:r>
      <w:r>
        <w:t>.</w:t>
      </w:r>
    </w:p>
  </w:footnote>
  <w:footnote w:id="15">
    <w:p w14:paraId="677E5103" w14:textId="77777777" w:rsidR="00802EC8" w:rsidRDefault="00802EC8" w:rsidP="001E33B6">
      <w:pPr>
        <w:pStyle w:val="ac"/>
        <w:jc w:val="both"/>
      </w:pPr>
      <w:r w:rsidRPr="00F303BA">
        <w:rPr>
          <w:rStyle w:val="ae"/>
        </w:rPr>
        <w:footnoteRef/>
      </w:r>
      <w:r w:rsidRPr="00F303BA">
        <w:t xml:space="preserve"> Рекомендация в связи с включением </w:t>
      </w:r>
      <w:r>
        <w:t xml:space="preserve">в </w:t>
      </w:r>
      <w:r w:rsidRPr="00F303BA">
        <w:t xml:space="preserve">ФЗ-135 с 22.07.2014 дополнения в ст.12: Рыночная стоимость, определенная в отчете, является рекомендуемой для целей совершения сделки в течение шести месяцев </w:t>
      </w:r>
      <w:proofErr w:type="gramStart"/>
      <w:r w:rsidRPr="00F303BA">
        <w:t>с даты составления</w:t>
      </w:r>
      <w:proofErr w:type="gramEnd"/>
      <w:r w:rsidRPr="00F303BA">
        <w:t xml:space="preserve"> отчета, за исключением случаев, предусмотренных законодательством Российской Федерации.</w:t>
      </w:r>
    </w:p>
  </w:footnote>
  <w:footnote w:id="16">
    <w:p w14:paraId="065FE4B1" w14:textId="10073E75" w:rsidR="00802EC8" w:rsidRDefault="00802EC8" w:rsidP="00E221ED">
      <w:pPr>
        <w:pStyle w:val="ac"/>
        <w:jc w:val="both"/>
      </w:pPr>
      <w:r>
        <w:rPr>
          <w:rStyle w:val="ae"/>
        </w:rPr>
        <w:footnoteRef/>
      </w:r>
      <w:r>
        <w:t xml:space="preserve"> </w:t>
      </w:r>
      <w:r w:rsidRPr="00276E2F">
        <w:t>К объектам оценки относятся объекты гражданских прав, в отношении которых законодательством Российской Федерации установлена возможность их участия в гражданском обороте.</w:t>
      </w:r>
      <w:r>
        <w:t xml:space="preserve">/ </w:t>
      </w:r>
      <w:r w:rsidRPr="00276E2F">
        <w:t>ФСО №1 п.3</w:t>
      </w:r>
    </w:p>
    <w:p w14:paraId="00F3B911" w14:textId="6201ADBD" w:rsidR="00802EC8" w:rsidRPr="00576CCB" w:rsidRDefault="00802EC8" w:rsidP="00E221ED">
      <w:pPr>
        <w:pStyle w:val="ac"/>
        <w:jc w:val="both"/>
      </w:pPr>
      <w:r w:rsidRPr="00576CCB">
        <w:t>Объектами оценки могут выступать нематериальные активы - активы, которые не имеют материально-вещественной формы, проявляют себя своими экономическими свойствами, дают выгоды их собственнику (правообладателю) и генерируют для него доходы (выгоды) (ФСО№11 п.4)</w:t>
      </w:r>
    </w:p>
  </w:footnote>
  <w:footnote w:id="17">
    <w:p w14:paraId="27D50C34" w14:textId="77777777" w:rsidR="00802EC8" w:rsidRDefault="00802EC8" w:rsidP="001E33B6">
      <w:pPr>
        <w:pStyle w:val="ac"/>
      </w:pPr>
      <w:r>
        <w:rPr>
          <w:rStyle w:val="ae"/>
        </w:rPr>
        <w:footnoteRef/>
      </w:r>
      <w:r>
        <w:t xml:space="preserve"> </w:t>
      </w:r>
      <w:r w:rsidRPr="003E1081">
        <w:t>Допущение – предположение, принимаемое как верное и касающееся фактов, условий или обстоятельств, связанных с объектом оценки или подходами к оценке, которые не требуют проверки оценщиком в процессе оценки.</w:t>
      </w:r>
      <w:r>
        <w:t xml:space="preserve">/ </w:t>
      </w:r>
      <w:r w:rsidRPr="003E1081">
        <w:t>ФСО №1 п.9</w:t>
      </w:r>
      <w:r>
        <w:t>.</w:t>
      </w:r>
    </w:p>
  </w:footnote>
  <w:footnote w:id="18">
    <w:p w14:paraId="3341FFAF" w14:textId="77777777" w:rsidR="00802EC8" w:rsidRDefault="00802EC8" w:rsidP="001E33B6">
      <w:pPr>
        <w:pStyle w:val="ac"/>
        <w:jc w:val="both"/>
      </w:pPr>
      <w:r>
        <w:rPr>
          <w:rStyle w:val="ae"/>
        </w:rPr>
        <w:footnoteRef/>
      </w:r>
      <w:r>
        <w:t xml:space="preserve"> </w:t>
      </w:r>
      <w:r w:rsidRPr="003E1081">
        <w:t>Итоговая величина стоимости – стоимость объекта оценки, рассчитанная при использовании подходов к оценке и обоснованного оценщиком согласования (обобщения) результатов, полученных в рамках применения различных подходов к оценке.</w:t>
      </w:r>
      <w:r>
        <w:t xml:space="preserve">/ </w:t>
      </w:r>
      <w:r w:rsidRPr="003E1081">
        <w:t>ФСО №1 п.6</w:t>
      </w:r>
      <w:r>
        <w:t>.</w:t>
      </w:r>
    </w:p>
  </w:footnote>
  <w:footnote w:id="19">
    <w:p w14:paraId="05FA996B" w14:textId="77777777" w:rsidR="00802EC8" w:rsidRDefault="00802EC8" w:rsidP="001E33B6">
      <w:pPr>
        <w:pStyle w:val="ac"/>
        <w:jc w:val="both"/>
      </w:pPr>
      <w:r>
        <w:rPr>
          <w:rStyle w:val="ae"/>
        </w:rPr>
        <w:footnoteRef/>
      </w:r>
      <w:r>
        <w:t xml:space="preserve"> </w:t>
      </w:r>
      <w:r w:rsidRPr="003E1081">
        <w:t>Доходный подход рекомендуется применять, когда существует достоверная информация, позволяющая прогнозировать будущие доходы, которые объект оценки способен приносить, а также связанные с объектом оценки расходы.</w:t>
      </w:r>
      <w:r>
        <w:t xml:space="preserve">/ </w:t>
      </w:r>
      <w:r w:rsidRPr="003E1081">
        <w:t>ФСО №1 п.16</w:t>
      </w:r>
      <w:r>
        <w:t>.</w:t>
      </w:r>
    </w:p>
    <w:p w14:paraId="79DC643A" w14:textId="77777777" w:rsidR="00802EC8" w:rsidRDefault="00802EC8" w:rsidP="001E33B6">
      <w:pPr>
        <w:pStyle w:val="ac"/>
        <w:jc w:val="both"/>
      </w:pPr>
      <w:r w:rsidRPr="003E1081">
        <w:t xml:space="preserve">В </w:t>
      </w:r>
      <w:proofErr w:type="gramStart"/>
      <w:r w:rsidRPr="003E1081">
        <w:t>рамках</w:t>
      </w:r>
      <w:proofErr w:type="gramEnd"/>
      <w:r w:rsidRPr="003E1081">
        <w:t xml:space="preserve"> доходного подхода применяются различные методы, основанные на дисконтировании денежных потоков и капитализации дохода.</w:t>
      </w:r>
      <w:r>
        <w:t xml:space="preserve">/ </w:t>
      </w:r>
      <w:r w:rsidRPr="003E1081">
        <w:t>ФСО №1 п.17</w:t>
      </w:r>
      <w:r>
        <w:t>.</w:t>
      </w:r>
    </w:p>
    <w:p w14:paraId="1E5E2751" w14:textId="254B8CA0" w:rsidR="00802EC8" w:rsidRPr="00576CCB" w:rsidRDefault="00802EC8" w:rsidP="001E33B6">
      <w:pPr>
        <w:pStyle w:val="ac"/>
        <w:jc w:val="both"/>
      </w:pPr>
      <w:r w:rsidRPr="00576CCB">
        <w:t>Доходный подход предусматривает дисконтирование денежных потоков (будущих экономических выгод), генерируемых объектом оценки, или капитализацию годового чистого дохода (выгоды, эффект) от объекта оценки, включая доходы от возможного возмездного предоставления другим лицам доступа к экономическим выгодам от использования объекта оценки./ ФСО №11 п.12.</w:t>
      </w:r>
    </w:p>
  </w:footnote>
  <w:footnote w:id="20">
    <w:p w14:paraId="4E824D6F" w14:textId="77777777" w:rsidR="00802EC8" w:rsidRDefault="00802EC8" w:rsidP="001E33B6">
      <w:pPr>
        <w:pStyle w:val="ac"/>
        <w:jc w:val="both"/>
      </w:pPr>
      <w:r>
        <w:rPr>
          <w:rStyle w:val="ae"/>
        </w:rPr>
        <w:footnoteRef/>
      </w:r>
      <w:r>
        <w:t xml:space="preserve"> </w:t>
      </w:r>
      <w:r w:rsidRPr="003E1081">
        <w:t xml:space="preserve">В </w:t>
      </w:r>
      <w:proofErr w:type="gramStart"/>
      <w:r w:rsidRPr="003E1081">
        <w:t>рамках</w:t>
      </w:r>
      <w:proofErr w:type="gramEnd"/>
      <w:r w:rsidRPr="003E1081">
        <w:t xml:space="preserve"> затратного подхода применяются различные методы, основанные на определении затрат на создание точной копии объекта оценки или объекта, имеющего аналогичные полезные свойства. Критерии признания объекта точной копией объекта оценки или объектом, имеющим сопоставимые полезные свойства, определяются федеральными стандартами оценки, устанавливающими требования к проведению оценки отдельных видов объектов оценки и (или) для специальных целей.</w:t>
      </w:r>
      <w:r>
        <w:t xml:space="preserve">/ </w:t>
      </w:r>
      <w:r w:rsidRPr="003E1081">
        <w:t>ФСО №1 п.20</w:t>
      </w:r>
      <w:r>
        <w:t>.</w:t>
      </w:r>
    </w:p>
    <w:p w14:paraId="22387CD3" w14:textId="632ECAE9" w:rsidR="00802EC8" w:rsidRPr="003E1081" w:rsidRDefault="00802EC8" w:rsidP="002B6F87">
      <w:pPr>
        <w:pStyle w:val="ac"/>
        <w:jc w:val="both"/>
        <w:rPr>
          <w:b/>
        </w:rPr>
      </w:pPr>
      <w:r w:rsidRPr="003E1081">
        <w:t>Затратный подход преимущественно применяется в тех случаях, когда существует достоверная информация, позволяющая определить затраты на приобретение, воспроизводство либо замещение объекта оценки.</w:t>
      </w:r>
      <w:r>
        <w:t xml:space="preserve">/ </w:t>
      </w:r>
      <w:r w:rsidRPr="003E1081">
        <w:t>ФСО №1 п.19</w:t>
      </w:r>
      <w:r>
        <w:t>.</w:t>
      </w:r>
    </w:p>
  </w:footnote>
  <w:footnote w:id="21">
    <w:p w14:paraId="00A03A74" w14:textId="77777777" w:rsidR="00802EC8" w:rsidRDefault="00802EC8" w:rsidP="001E33B6">
      <w:pPr>
        <w:pStyle w:val="ac"/>
        <w:jc w:val="both"/>
      </w:pPr>
      <w:r>
        <w:rPr>
          <w:rStyle w:val="ae"/>
        </w:rPr>
        <w:footnoteRef/>
      </w:r>
      <w:r>
        <w:t xml:space="preserve"> </w:t>
      </w:r>
      <w:r w:rsidRPr="00BE5739">
        <w:t>Сравнительный подход рекомендуется применять, когда доступна достоверная и достаточная для анализа информация о ценах и характеристиках объектов-аналогов. При этом могут применяться как цены совершенных сделок, так и цены предложений.</w:t>
      </w:r>
      <w:r>
        <w:t xml:space="preserve">/ </w:t>
      </w:r>
      <w:r w:rsidRPr="00BE5739">
        <w:t>ФСО №1 п.13</w:t>
      </w:r>
      <w:r>
        <w:t>.</w:t>
      </w:r>
    </w:p>
    <w:p w14:paraId="1DEF2CF0" w14:textId="77777777" w:rsidR="00802EC8" w:rsidRDefault="00802EC8" w:rsidP="001E33B6">
      <w:pPr>
        <w:pStyle w:val="ac"/>
        <w:jc w:val="both"/>
      </w:pPr>
      <w:r w:rsidRPr="00BE5739">
        <w:t>Цена – это денежная сумма, запрашиваемая, предлагаемая или уплачиваемая участниками в результате совершенной или предполагаемой сделки.</w:t>
      </w:r>
      <w:r>
        <w:t xml:space="preserve">/ </w:t>
      </w:r>
      <w:r w:rsidRPr="00BE5739">
        <w:t>ФСО №1 п.4</w:t>
      </w:r>
      <w:r>
        <w:t>.</w:t>
      </w:r>
    </w:p>
    <w:p w14:paraId="7B9BC0E3" w14:textId="77777777" w:rsidR="00802EC8" w:rsidRDefault="00802EC8" w:rsidP="001E33B6">
      <w:pPr>
        <w:pStyle w:val="ac"/>
        <w:jc w:val="both"/>
      </w:pPr>
      <w:r w:rsidRPr="00BE5739">
        <w:t xml:space="preserve">В </w:t>
      </w:r>
      <w:proofErr w:type="gramStart"/>
      <w:r w:rsidRPr="00BE5739">
        <w:t>рамках</w:t>
      </w:r>
      <w:proofErr w:type="gramEnd"/>
      <w:r w:rsidRPr="00BE5739">
        <w:t xml:space="preserve"> сравнительного подхода применяются различные методы, основанные как на прямом сопоставлении оцениваемого объекта и объектов-аналогов, так и методы, основанные на анализе статистических данных и информации о рынке объекта оценки.</w:t>
      </w:r>
      <w:r>
        <w:t xml:space="preserve">/ </w:t>
      </w:r>
      <w:r w:rsidRPr="00BE5739">
        <w:t>ФСО №1 п.14</w:t>
      </w:r>
      <w:r>
        <w:t>.</w:t>
      </w:r>
    </w:p>
  </w:footnote>
  <w:footnote w:id="22">
    <w:p w14:paraId="2143B7AB" w14:textId="77777777" w:rsidR="00802EC8" w:rsidRDefault="00802EC8" w:rsidP="001E33B6">
      <w:pPr>
        <w:pStyle w:val="ac"/>
        <w:jc w:val="both"/>
      </w:pPr>
      <w:r>
        <w:rPr>
          <w:rStyle w:val="ae"/>
        </w:rPr>
        <w:footnoteRef/>
      </w:r>
      <w:r>
        <w:t xml:space="preserve"> </w:t>
      </w:r>
      <w:r w:rsidRPr="00BE5739">
        <w:t>Объект-аналог – объект, сходный объекту оценки по основным экономическим, материальным, техническим и другим характеристикам, определяющим его стоимость.</w:t>
      </w:r>
      <w:r>
        <w:t xml:space="preserve">/ </w:t>
      </w:r>
      <w:r w:rsidRPr="00BE5739">
        <w:t>ФСО №1 п.10</w:t>
      </w:r>
      <w:r>
        <w:t>.</w:t>
      </w:r>
    </w:p>
  </w:footnote>
  <w:footnote w:id="23">
    <w:p w14:paraId="3DE9EC45" w14:textId="77777777" w:rsidR="00802EC8" w:rsidRDefault="00802EC8" w:rsidP="001E33B6">
      <w:pPr>
        <w:pStyle w:val="ac"/>
        <w:jc w:val="both"/>
      </w:pPr>
      <w:r>
        <w:rPr>
          <w:rStyle w:val="ae"/>
        </w:rPr>
        <w:footnoteRef/>
      </w:r>
      <w:r>
        <w:t xml:space="preserve"> </w:t>
      </w:r>
      <w:r w:rsidRPr="00BE5739">
        <w:t>Существенным признается такое отличие, при котором результат, полученный при применении одного подхода (метода), находится вне границ указанного оценщиком диапазона стоимости, полученной при применении другого подхода (методов) (при наличии).</w:t>
      </w:r>
      <w:r>
        <w:t xml:space="preserve">/ </w:t>
      </w:r>
      <w:r w:rsidRPr="00BE5739">
        <w:t>ФСО №1 п.25</w:t>
      </w:r>
      <w:r>
        <w:t>.</w:t>
      </w:r>
    </w:p>
  </w:footnote>
  <w:footnote w:id="24">
    <w:p w14:paraId="5219E20A" w14:textId="77777777" w:rsidR="00802EC8" w:rsidRDefault="00802EC8" w:rsidP="001E33B6">
      <w:pPr>
        <w:pStyle w:val="ac"/>
        <w:jc w:val="both"/>
      </w:pPr>
      <w:r>
        <w:rPr>
          <w:rStyle w:val="ae"/>
        </w:rPr>
        <w:footnoteRef/>
      </w:r>
      <w:r>
        <w:t xml:space="preserve"> </w:t>
      </w:r>
      <w:r w:rsidRPr="003721C0">
        <w:t>Подход к оценке – это совокупность методов оценки, объединенных общей методологией. Метод проведения оценки объекта оценки – это последовательность процедур, позволяющая на основе существенной для данного метода информации определить стоимость объекта оценки в рамках одного из подходов к оценке.</w:t>
      </w:r>
      <w:r>
        <w:t xml:space="preserve">/ </w:t>
      </w:r>
      <w:r w:rsidRPr="003721C0">
        <w:t>ФСО №1 п.7</w:t>
      </w:r>
      <w:r>
        <w:t>.</w:t>
      </w:r>
    </w:p>
    <w:p w14:paraId="460184B5" w14:textId="77777777" w:rsidR="00802EC8" w:rsidRDefault="00802EC8" w:rsidP="001E33B6">
      <w:pPr>
        <w:pStyle w:val="ac"/>
        <w:jc w:val="both"/>
      </w:pPr>
      <w:r w:rsidRPr="003721C0">
        <w:t>Основными подходами, используемыми при проведении оценки, являются сравнительный, доходный и затратный подходы</w:t>
      </w:r>
      <w:r>
        <w:t xml:space="preserve">./ </w:t>
      </w:r>
      <w:r w:rsidRPr="003721C0">
        <w:t>ФСО №1 п.11</w:t>
      </w:r>
      <w:r>
        <w:t>.</w:t>
      </w:r>
    </w:p>
    <w:p w14:paraId="434CDCE2" w14:textId="77777777" w:rsidR="00802EC8" w:rsidRDefault="00802EC8" w:rsidP="001E33B6">
      <w:pPr>
        <w:pStyle w:val="ac"/>
        <w:jc w:val="both"/>
      </w:pPr>
      <w:r w:rsidRPr="003721C0">
        <w:t>Оценщик вправе самостоятельно определять необходимость применения тех или иных подходов к оценке и конкретных методов оценки в рамках применения каждого из подходов.</w:t>
      </w:r>
      <w:r>
        <w:t xml:space="preserve">/ </w:t>
      </w:r>
      <w:r w:rsidRPr="003721C0">
        <w:t>ФСО №1 п.24</w:t>
      </w:r>
      <w:r>
        <w:t>.</w:t>
      </w:r>
    </w:p>
  </w:footnote>
  <w:footnote w:id="25">
    <w:p w14:paraId="76C2AEBA" w14:textId="77777777" w:rsidR="00802EC8" w:rsidRDefault="00802EC8" w:rsidP="001E33B6">
      <w:pPr>
        <w:pStyle w:val="ac"/>
        <w:jc w:val="both"/>
      </w:pPr>
      <w:r>
        <w:rPr>
          <w:rStyle w:val="ae"/>
        </w:rPr>
        <w:footnoteRef/>
      </w:r>
      <w:r>
        <w:t xml:space="preserve"> </w:t>
      </w:r>
      <w:proofErr w:type="gramStart"/>
      <w:r w:rsidRPr="003721C0">
        <w:t>Отчет об оценке представляет собой документ, содержащий сведения доказательственного значения, составленный в соответствии с законодательством Российской Федерации об оценочной деятельности, в том числе настоящим Федеральным стандартом оценки, нормативными правовыми актами уполномоченного федерального органа, осуществляющего функции по нормативно-правовому регулированию оценочной деятельности, а также стандартами и правилами оценочной деятельности, установленными саморегулируемой организацией оценщиков, членом которой является оценщик, подготовивший отчет.</w:t>
      </w:r>
      <w:proofErr w:type="gramEnd"/>
      <w:r>
        <w:t xml:space="preserve">/ </w:t>
      </w:r>
      <w:r w:rsidRPr="003721C0">
        <w:t>ФСО №3 п.3</w:t>
      </w:r>
      <w:r>
        <w:t>.</w:t>
      </w:r>
    </w:p>
    <w:p w14:paraId="25B6139A" w14:textId="77777777" w:rsidR="00802EC8" w:rsidRDefault="00802EC8" w:rsidP="001E33B6">
      <w:pPr>
        <w:pStyle w:val="ac"/>
        <w:jc w:val="both"/>
      </w:pPr>
      <w:r w:rsidRPr="003721C0">
        <w:t>Требования к составлению отчета об оценке, проводимой для специальных целей и отдельных видов объектов оценки, могут устанавливаться соответствующими федеральными стандартами оценки, которые могут предусматривать отступления от требований ФСО №3.</w:t>
      </w:r>
      <w:r>
        <w:t xml:space="preserve">/ </w:t>
      </w:r>
      <w:r w:rsidRPr="003721C0">
        <w:t>ФСО №3 п.7</w:t>
      </w:r>
      <w:r>
        <w:t>.</w:t>
      </w:r>
    </w:p>
  </w:footnote>
  <w:footnote w:id="26">
    <w:p w14:paraId="551AC25A" w14:textId="77777777" w:rsidR="00802EC8" w:rsidRDefault="00802EC8" w:rsidP="001E33B6">
      <w:pPr>
        <w:pStyle w:val="ac"/>
        <w:jc w:val="both"/>
      </w:pPr>
      <w:r>
        <w:rPr>
          <w:rStyle w:val="ae"/>
        </w:rPr>
        <w:footnoteRef/>
      </w:r>
      <w:r>
        <w:t xml:space="preserve"> </w:t>
      </w:r>
      <w:proofErr w:type="gramStart"/>
      <w:r w:rsidRPr="003721C0">
        <w:t>Отчет об оценке составляется на бумажном носителе и (или) в форме электронного документа в соответствии с законодательством Российской Федерации об оценочной деятельности, Федеральным законом от 6 апреля 2011 г. № 63-ФЗ «Об электронной подписи», настоящим Федеральным стандартом оценки, стандартами и правилами оценочной деятельности, установленными саморегулируемой организацией оценщиков, членом которой является оценщик, подготовивший и подписавший отчет.</w:t>
      </w:r>
      <w:proofErr w:type="gramEnd"/>
      <w:r>
        <w:t xml:space="preserve">/ </w:t>
      </w:r>
      <w:r w:rsidRPr="003721C0">
        <w:t>ФСО №3 п.6</w:t>
      </w:r>
      <w:r>
        <w:t>.</w:t>
      </w:r>
    </w:p>
  </w:footnote>
  <w:footnote w:id="27">
    <w:p w14:paraId="7E9ED481" w14:textId="77777777" w:rsidR="00802EC8" w:rsidRDefault="00802EC8" w:rsidP="001E33B6">
      <w:pPr>
        <w:pStyle w:val="ac"/>
      </w:pPr>
      <w:r w:rsidRPr="00F303BA">
        <w:rPr>
          <w:rStyle w:val="ae"/>
        </w:rPr>
        <w:footnoteRef/>
      </w:r>
      <w:r w:rsidRPr="00F303BA">
        <w:t xml:space="preserve"> Требование установлено ФЗ-135 с 22.07.2014.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F4DD5"/>
    <w:multiLevelType w:val="hybridMultilevel"/>
    <w:tmpl w:val="480C7AA4"/>
    <w:lvl w:ilvl="0" w:tplc="04190011">
      <w:start w:val="1"/>
      <w:numFmt w:val="decimal"/>
      <w:lvlText w:val="%1)"/>
      <w:lvlJc w:val="left"/>
      <w:pPr>
        <w:tabs>
          <w:tab w:val="num" w:pos="900"/>
        </w:tabs>
        <w:ind w:left="900" w:hanging="360"/>
      </w:pPr>
      <w:rPr>
        <w:rFonts w:cs="Times New Roman"/>
      </w:rPr>
    </w:lvl>
    <w:lvl w:ilvl="1" w:tplc="19BA7EB8">
      <w:start w:val="1"/>
      <w:numFmt w:val="bullet"/>
      <w:lvlText w:val=""/>
      <w:lvlJc w:val="left"/>
      <w:pPr>
        <w:tabs>
          <w:tab w:val="num" w:pos="1620"/>
        </w:tabs>
        <w:ind w:left="1620" w:hanging="360"/>
      </w:pPr>
      <w:rPr>
        <w:rFonts w:ascii="Symbol" w:hAnsi="Symbol" w:hint="default"/>
      </w:rPr>
    </w:lvl>
    <w:lvl w:ilvl="2" w:tplc="0419000F">
      <w:start w:val="1"/>
      <w:numFmt w:val="decimal"/>
      <w:lvlText w:val="%3."/>
      <w:lvlJc w:val="left"/>
      <w:pPr>
        <w:tabs>
          <w:tab w:val="num" w:pos="928"/>
        </w:tabs>
        <w:ind w:left="928" w:hanging="36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
    <w:nsid w:val="30FE4056"/>
    <w:multiLevelType w:val="multilevel"/>
    <w:tmpl w:val="48A8C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A6B5EED"/>
    <w:multiLevelType w:val="multilevel"/>
    <w:tmpl w:val="7EA4F61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87"/>
        </w:tabs>
        <w:ind w:left="1071" w:hanging="504"/>
      </w:pPr>
      <w:rPr>
        <w:rFonts w:cs="Times New Roman" w:hint="default"/>
      </w:rPr>
    </w:lvl>
    <w:lvl w:ilvl="3">
      <w:start w:val="1"/>
      <w:numFmt w:val="bullet"/>
      <w:lvlText w:val=""/>
      <w:lvlJc w:val="left"/>
      <w:pPr>
        <w:tabs>
          <w:tab w:val="num" w:pos="1800"/>
        </w:tabs>
        <w:ind w:left="1728" w:hanging="648"/>
      </w:pPr>
      <w:rPr>
        <w:rFonts w:ascii="Symbol" w:hAnsi="Symbol" w:hint="default"/>
      </w:rPr>
    </w:lvl>
    <w:lvl w:ilvl="4">
      <w:start w:val="1"/>
      <w:numFmt w:val="bullet"/>
      <w:lvlText w:val=""/>
      <w:lvlJc w:val="left"/>
      <w:pPr>
        <w:tabs>
          <w:tab w:val="num" w:pos="2520"/>
        </w:tabs>
        <w:ind w:left="2232" w:hanging="792"/>
      </w:pPr>
      <w:rPr>
        <w:rFonts w:ascii="Symbol" w:hAnsi="Symbol"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481E6A3A"/>
    <w:multiLevelType w:val="multilevel"/>
    <w:tmpl w:val="13888C54"/>
    <w:lvl w:ilvl="0">
      <w:start w:val="1"/>
      <w:numFmt w:val="decimal"/>
      <w:lvlText w:val="%1.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4BD021A3"/>
    <w:multiLevelType w:val="hybridMultilevel"/>
    <w:tmpl w:val="1F28C44C"/>
    <w:lvl w:ilvl="0" w:tplc="0419000F">
      <w:start w:val="1"/>
      <w:numFmt w:val="decimal"/>
      <w:lvlText w:val="%1."/>
      <w:lvlJc w:val="left"/>
      <w:pPr>
        <w:tabs>
          <w:tab w:val="num" w:pos="900"/>
        </w:tabs>
        <w:ind w:left="900" w:hanging="360"/>
      </w:pPr>
      <w:rPr>
        <w:rFonts w:cs="Times New Roman"/>
      </w:rPr>
    </w:lvl>
    <w:lvl w:ilvl="1" w:tplc="04190001">
      <w:start w:val="1"/>
      <w:numFmt w:val="bullet"/>
      <w:lvlText w:val=""/>
      <w:lvlJc w:val="left"/>
      <w:pPr>
        <w:tabs>
          <w:tab w:val="num" w:pos="1620"/>
        </w:tabs>
        <w:ind w:left="1620" w:hanging="360"/>
      </w:pPr>
      <w:rPr>
        <w:rFonts w:ascii="Symbol" w:hAnsi="Symbol" w:hint="default"/>
      </w:rPr>
    </w:lvl>
    <w:lvl w:ilvl="2" w:tplc="0419000F">
      <w:start w:val="1"/>
      <w:numFmt w:val="decimal"/>
      <w:lvlText w:val="%3."/>
      <w:lvlJc w:val="left"/>
      <w:pPr>
        <w:tabs>
          <w:tab w:val="num" w:pos="644"/>
        </w:tabs>
        <w:ind w:left="644" w:hanging="36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5">
    <w:nsid w:val="513C277F"/>
    <w:multiLevelType w:val="hybridMultilevel"/>
    <w:tmpl w:val="BD3AE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BFD4C0E"/>
    <w:multiLevelType w:val="multilevel"/>
    <w:tmpl w:val="14DC94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5A8284B"/>
    <w:multiLevelType w:val="multilevel"/>
    <w:tmpl w:val="E4FC27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86F1AE0"/>
    <w:multiLevelType w:val="multilevel"/>
    <w:tmpl w:val="CA8E3D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7"/>
  </w:num>
  <w:num w:numId="3">
    <w:abstractNumId w:val="8"/>
  </w:num>
  <w:num w:numId="4">
    <w:abstractNumId w:val="1"/>
  </w:num>
  <w:num w:numId="5">
    <w:abstractNumId w:val="5"/>
  </w:num>
  <w:num w:numId="6">
    <w:abstractNumId w:val="4"/>
  </w:num>
  <w:num w:numId="7">
    <w:abstractNumId w:val="0"/>
  </w:num>
  <w:num w:numId="8">
    <w:abstractNumId w:val="2"/>
  </w:num>
  <w:num w:numId="9">
    <w:abstractNumId w:val="3"/>
  </w:num>
  <w:numIdMacAtCleanup w:val="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льзователь">
    <w15:presenceInfo w15:providerId="None" w15:userId="Пользовател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F07"/>
    <w:rsid w:val="00012718"/>
    <w:rsid w:val="00026D00"/>
    <w:rsid w:val="00027762"/>
    <w:rsid w:val="00033096"/>
    <w:rsid w:val="00036C75"/>
    <w:rsid w:val="00044C53"/>
    <w:rsid w:val="00046389"/>
    <w:rsid w:val="00047539"/>
    <w:rsid w:val="000479C7"/>
    <w:rsid w:val="00062146"/>
    <w:rsid w:val="00066FDF"/>
    <w:rsid w:val="00075C9A"/>
    <w:rsid w:val="000853C0"/>
    <w:rsid w:val="00086004"/>
    <w:rsid w:val="00087DE7"/>
    <w:rsid w:val="000929AF"/>
    <w:rsid w:val="00093BAE"/>
    <w:rsid w:val="000977ED"/>
    <w:rsid w:val="000A0B48"/>
    <w:rsid w:val="000B6FAC"/>
    <w:rsid w:val="000C602C"/>
    <w:rsid w:val="000C6D53"/>
    <w:rsid w:val="000C7749"/>
    <w:rsid w:val="000D2852"/>
    <w:rsid w:val="000D420B"/>
    <w:rsid w:val="000D4F26"/>
    <w:rsid w:val="000F0E32"/>
    <w:rsid w:val="000F4476"/>
    <w:rsid w:val="000F7C19"/>
    <w:rsid w:val="00104930"/>
    <w:rsid w:val="00105B7C"/>
    <w:rsid w:val="00113D11"/>
    <w:rsid w:val="00123849"/>
    <w:rsid w:val="001318D3"/>
    <w:rsid w:val="0013589D"/>
    <w:rsid w:val="0016590B"/>
    <w:rsid w:val="00166532"/>
    <w:rsid w:val="0016692D"/>
    <w:rsid w:val="0017784D"/>
    <w:rsid w:val="00183D44"/>
    <w:rsid w:val="00184970"/>
    <w:rsid w:val="0018636B"/>
    <w:rsid w:val="00194FEF"/>
    <w:rsid w:val="001976A5"/>
    <w:rsid w:val="001A1478"/>
    <w:rsid w:val="001A4799"/>
    <w:rsid w:val="001A53FD"/>
    <w:rsid w:val="001B5F53"/>
    <w:rsid w:val="001C0139"/>
    <w:rsid w:val="001C3F11"/>
    <w:rsid w:val="001D0BB6"/>
    <w:rsid w:val="001D6CD1"/>
    <w:rsid w:val="001E0084"/>
    <w:rsid w:val="001E1E0F"/>
    <w:rsid w:val="001E33B6"/>
    <w:rsid w:val="001F0115"/>
    <w:rsid w:val="00200F39"/>
    <w:rsid w:val="002073F5"/>
    <w:rsid w:val="00207492"/>
    <w:rsid w:val="00214131"/>
    <w:rsid w:val="0021455B"/>
    <w:rsid w:val="00214D13"/>
    <w:rsid w:val="00223C97"/>
    <w:rsid w:val="002257F1"/>
    <w:rsid w:val="00227074"/>
    <w:rsid w:val="00230D70"/>
    <w:rsid w:val="00233552"/>
    <w:rsid w:val="00234DD3"/>
    <w:rsid w:val="00236F68"/>
    <w:rsid w:val="00241946"/>
    <w:rsid w:val="00242BD7"/>
    <w:rsid w:val="002472F1"/>
    <w:rsid w:val="00252FDB"/>
    <w:rsid w:val="002572BD"/>
    <w:rsid w:val="00260C4F"/>
    <w:rsid w:val="0026657F"/>
    <w:rsid w:val="002676BD"/>
    <w:rsid w:val="00273BAD"/>
    <w:rsid w:val="00295F2B"/>
    <w:rsid w:val="002B545D"/>
    <w:rsid w:val="002B6F87"/>
    <w:rsid w:val="002C03B7"/>
    <w:rsid w:val="002C53C6"/>
    <w:rsid w:val="002C5A39"/>
    <w:rsid w:val="002D6E3A"/>
    <w:rsid w:val="002D78FC"/>
    <w:rsid w:val="002E2CC7"/>
    <w:rsid w:val="002E2DF1"/>
    <w:rsid w:val="002E7D9B"/>
    <w:rsid w:val="002F311F"/>
    <w:rsid w:val="00300867"/>
    <w:rsid w:val="00324E61"/>
    <w:rsid w:val="003340A4"/>
    <w:rsid w:val="003431F9"/>
    <w:rsid w:val="00345C3C"/>
    <w:rsid w:val="00346176"/>
    <w:rsid w:val="0037512E"/>
    <w:rsid w:val="003853B6"/>
    <w:rsid w:val="00392D5A"/>
    <w:rsid w:val="00392F1F"/>
    <w:rsid w:val="003934C0"/>
    <w:rsid w:val="003A6F49"/>
    <w:rsid w:val="003C0D8B"/>
    <w:rsid w:val="003C5F49"/>
    <w:rsid w:val="003D1308"/>
    <w:rsid w:val="003D7029"/>
    <w:rsid w:val="003E55C4"/>
    <w:rsid w:val="003E5FBB"/>
    <w:rsid w:val="00400B0A"/>
    <w:rsid w:val="00402A5A"/>
    <w:rsid w:val="00403997"/>
    <w:rsid w:val="00404197"/>
    <w:rsid w:val="0040448C"/>
    <w:rsid w:val="0040599F"/>
    <w:rsid w:val="00411AF5"/>
    <w:rsid w:val="004124A4"/>
    <w:rsid w:val="0041670D"/>
    <w:rsid w:val="00422221"/>
    <w:rsid w:val="00423772"/>
    <w:rsid w:val="00434DF6"/>
    <w:rsid w:val="00437BA2"/>
    <w:rsid w:val="00437FA6"/>
    <w:rsid w:val="004417BB"/>
    <w:rsid w:val="00444E02"/>
    <w:rsid w:val="004451CB"/>
    <w:rsid w:val="004461B5"/>
    <w:rsid w:val="004468A7"/>
    <w:rsid w:val="004703A8"/>
    <w:rsid w:val="0047694F"/>
    <w:rsid w:val="00484D1A"/>
    <w:rsid w:val="00484D39"/>
    <w:rsid w:val="0048610F"/>
    <w:rsid w:val="004915DF"/>
    <w:rsid w:val="004A7C73"/>
    <w:rsid w:val="004B0AC9"/>
    <w:rsid w:val="004B3C0D"/>
    <w:rsid w:val="004B5F39"/>
    <w:rsid w:val="004B5F56"/>
    <w:rsid w:val="004E4261"/>
    <w:rsid w:val="004E6F6F"/>
    <w:rsid w:val="004F7051"/>
    <w:rsid w:val="005006AC"/>
    <w:rsid w:val="00511CF2"/>
    <w:rsid w:val="00520867"/>
    <w:rsid w:val="00532893"/>
    <w:rsid w:val="0053291E"/>
    <w:rsid w:val="00534BE7"/>
    <w:rsid w:val="005439C8"/>
    <w:rsid w:val="00546072"/>
    <w:rsid w:val="00562539"/>
    <w:rsid w:val="005652DA"/>
    <w:rsid w:val="005701E2"/>
    <w:rsid w:val="00575400"/>
    <w:rsid w:val="00576CCB"/>
    <w:rsid w:val="00582095"/>
    <w:rsid w:val="00592C23"/>
    <w:rsid w:val="00593B90"/>
    <w:rsid w:val="0059464F"/>
    <w:rsid w:val="005A5D46"/>
    <w:rsid w:val="005B05C2"/>
    <w:rsid w:val="005D0FB7"/>
    <w:rsid w:val="005D42E1"/>
    <w:rsid w:val="005D5648"/>
    <w:rsid w:val="005E363A"/>
    <w:rsid w:val="005E720A"/>
    <w:rsid w:val="005F04EF"/>
    <w:rsid w:val="0060192F"/>
    <w:rsid w:val="006021E5"/>
    <w:rsid w:val="00603E0C"/>
    <w:rsid w:val="0060522D"/>
    <w:rsid w:val="006067BF"/>
    <w:rsid w:val="0061002D"/>
    <w:rsid w:val="0061704C"/>
    <w:rsid w:val="0061788F"/>
    <w:rsid w:val="0062389B"/>
    <w:rsid w:val="006253CD"/>
    <w:rsid w:val="0063754A"/>
    <w:rsid w:val="0064154E"/>
    <w:rsid w:val="00641817"/>
    <w:rsid w:val="00641866"/>
    <w:rsid w:val="00644CC4"/>
    <w:rsid w:val="006503D8"/>
    <w:rsid w:val="00651926"/>
    <w:rsid w:val="00655487"/>
    <w:rsid w:val="006576C0"/>
    <w:rsid w:val="00662172"/>
    <w:rsid w:val="0066578E"/>
    <w:rsid w:val="0067022A"/>
    <w:rsid w:val="00670F4E"/>
    <w:rsid w:val="006714FD"/>
    <w:rsid w:val="00671ADB"/>
    <w:rsid w:val="00673654"/>
    <w:rsid w:val="00685068"/>
    <w:rsid w:val="00685CB6"/>
    <w:rsid w:val="00686F1B"/>
    <w:rsid w:val="0069266D"/>
    <w:rsid w:val="006A0427"/>
    <w:rsid w:val="006A16EE"/>
    <w:rsid w:val="006A415A"/>
    <w:rsid w:val="006A4D83"/>
    <w:rsid w:val="006B2DE9"/>
    <w:rsid w:val="006B4A48"/>
    <w:rsid w:val="006B4FE4"/>
    <w:rsid w:val="006B7B93"/>
    <w:rsid w:val="006D1B89"/>
    <w:rsid w:val="006E0368"/>
    <w:rsid w:val="006E39B5"/>
    <w:rsid w:val="006E5456"/>
    <w:rsid w:val="006E6F78"/>
    <w:rsid w:val="006F4185"/>
    <w:rsid w:val="0070520A"/>
    <w:rsid w:val="00705B6A"/>
    <w:rsid w:val="007205A0"/>
    <w:rsid w:val="007232A8"/>
    <w:rsid w:val="00727F5D"/>
    <w:rsid w:val="0073567F"/>
    <w:rsid w:val="00737368"/>
    <w:rsid w:val="00751D71"/>
    <w:rsid w:val="00752185"/>
    <w:rsid w:val="007648C5"/>
    <w:rsid w:val="007665F8"/>
    <w:rsid w:val="00766B7E"/>
    <w:rsid w:val="00767237"/>
    <w:rsid w:val="00771B03"/>
    <w:rsid w:val="00772413"/>
    <w:rsid w:val="00783078"/>
    <w:rsid w:val="00786193"/>
    <w:rsid w:val="00795005"/>
    <w:rsid w:val="007A1B7B"/>
    <w:rsid w:val="007B436A"/>
    <w:rsid w:val="007B555D"/>
    <w:rsid w:val="007B6E77"/>
    <w:rsid w:val="007B73D2"/>
    <w:rsid w:val="007D1388"/>
    <w:rsid w:val="007D2A22"/>
    <w:rsid w:val="007D4536"/>
    <w:rsid w:val="007D50B4"/>
    <w:rsid w:val="007D7E00"/>
    <w:rsid w:val="007E26B2"/>
    <w:rsid w:val="007F35F1"/>
    <w:rsid w:val="007F45C7"/>
    <w:rsid w:val="00800101"/>
    <w:rsid w:val="00802EC8"/>
    <w:rsid w:val="00812737"/>
    <w:rsid w:val="00813F09"/>
    <w:rsid w:val="008423DF"/>
    <w:rsid w:val="008434FB"/>
    <w:rsid w:val="00844138"/>
    <w:rsid w:val="00856D50"/>
    <w:rsid w:val="008640FB"/>
    <w:rsid w:val="00872BF2"/>
    <w:rsid w:val="00875F7D"/>
    <w:rsid w:val="00880E23"/>
    <w:rsid w:val="008831CC"/>
    <w:rsid w:val="00887BCE"/>
    <w:rsid w:val="0089212D"/>
    <w:rsid w:val="00893675"/>
    <w:rsid w:val="008A4E0D"/>
    <w:rsid w:val="008B0232"/>
    <w:rsid w:val="008B1B09"/>
    <w:rsid w:val="008B749D"/>
    <w:rsid w:val="008C3171"/>
    <w:rsid w:val="008D7A4B"/>
    <w:rsid w:val="008E1A41"/>
    <w:rsid w:val="008F0A05"/>
    <w:rsid w:val="008F2504"/>
    <w:rsid w:val="008F67FE"/>
    <w:rsid w:val="0090085D"/>
    <w:rsid w:val="009020D5"/>
    <w:rsid w:val="009027D7"/>
    <w:rsid w:val="009162E6"/>
    <w:rsid w:val="00927BAE"/>
    <w:rsid w:val="00943DD3"/>
    <w:rsid w:val="00957D32"/>
    <w:rsid w:val="00970328"/>
    <w:rsid w:val="0097102C"/>
    <w:rsid w:val="00976B03"/>
    <w:rsid w:val="00984E21"/>
    <w:rsid w:val="0099116C"/>
    <w:rsid w:val="00993A46"/>
    <w:rsid w:val="009A495B"/>
    <w:rsid w:val="009B085E"/>
    <w:rsid w:val="009B1195"/>
    <w:rsid w:val="009B4BB5"/>
    <w:rsid w:val="009B674A"/>
    <w:rsid w:val="009C0821"/>
    <w:rsid w:val="009C23E1"/>
    <w:rsid w:val="009C3A34"/>
    <w:rsid w:val="009D04CA"/>
    <w:rsid w:val="009E00CA"/>
    <w:rsid w:val="009F5E59"/>
    <w:rsid w:val="009F7F48"/>
    <w:rsid w:val="00A01B51"/>
    <w:rsid w:val="00A03636"/>
    <w:rsid w:val="00A13C38"/>
    <w:rsid w:val="00A14C2E"/>
    <w:rsid w:val="00A15335"/>
    <w:rsid w:val="00A235FE"/>
    <w:rsid w:val="00A30303"/>
    <w:rsid w:val="00A3284C"/>
    <w:rsid w:val="00A338D0"/>
    <w:rsid w:val="00A56F53"/>
    <w:rsid w:val="00A67559"/>
    <w:rsid w:val="00A70F0C"/>
    <w:rsid w:val="00A71961"/>
    <w:rsid w:val="00A72BB9"/>
    <w:rsid w:val="00A77AB1"/>
    <w:rsid w:val="00A82DF7"/>
    <w:rsid w:val="00A8332C"/>
    <w:rsid w:val="00A87045"/>
    <w:rsid w:val="00AA2F0E"/>
    <w:rsid w:val="00AA54BC"/>
    <w:rsid w:val="00AC3713"/>
    <w:rsid w:val="00AC3D7F"/>
    <w:rsid w:val="00AC44BE"/>
    <w:rsid w:val="00AC4A3C"/>
    <w:rsid w:val="00AD1965"/>
    <w:rsid w:val="00AE14E1"/>
    <w:rsid w:val="00AF5668"/>
    <w:rsid w:val="00B027BD"/>
    <w:rsid w:val="00B06727"/>
    <w:rsid w:val="00B1047F"/>
    <w:rsid w:val="00B104C2"/>
    <w:rsid w:val="00B20DB2"/>
    <w:rsid w:val="00B27050"/>
    <w:rsid w:val="00B370B2"/>
    <w:rsid w:val="00B3752E"/>
    <w:rsid w:val="00B46759"/>
    <w:rsid w:val="00B5202F"/>
    <w:rsid w:val="00B60F98"/>
    <w:rsid w:val="00B66352"/>
    <w:rsid w:val="00B67924"/>
    <w:rsid w:val="00B90ED1"/>
    <w:rsid w:val="00B91E8B"/>
    <w:rsid w:val="00B93214"/>
    <w:rsid w:val="00B95F1E"/>
    <w:rsid w:val="00BB0790"/>
    <w:rsid w:val="00BB1EDF"/>
    <w:rsid w:val="00BB2400"/>
    <w:rsid w:val="00BB4401"/>
    <w:rsid w:val="00BC6050"/>
    <w:rsid w:val="00BD311A"/>
    <w:rsid w:val="00BD3619"/>
    <w:rsid w:val="00BE0496"/>
    <w:rsid w:val="00BE237C"/>
    <w:rsid w:val="00BE33D4"/>
    <w:rsid w:val="00BF16E0"/>
    <w:rsid w:val="00BF519F"/>
    <w:rsid w:val="00C03D21"/>
    <w:rsid w:val="00C06213"/>
    <w:rsid w:val="00C115DA"/>
    <w:rsid w:val="00C17697"/>
    <w:rsid w:val="00C33049"/>
    <w:rsid w:val="00C37027"/>
    <w:rsid w:val="00C43E33"/>
    <w:rsid w:val="00C50139"/>
    <w:rsid w:val="00C53E1A"/>
    <w:rsid w:val="00C54E8B"/>
    <w:rsid w:val="00C61F49"/>
    <w:rsid w:val="00C71730"/>
    <w:rsid w:val="00C746D1"/>
    <w:rsid w:val="00C76D12"/>
    <w:rsid w:val="00C82477"/>
    <w:rsid w:val="00C862F9"/>
    <w:rsid w:val="00CA115A"/>
    <w:rsid w:val="00CA1541"/>
    <w:rsid w:val="00CA2479"/>
    <w:rsid w:val="00CA4FB6"/>
    <w:rsid w:val="00CA53A3"/>
    <w:rsid w:val="00CA7C86"/>
    <w:rsid w:val="00CB7359"/>
    <w:rsid w:val="00CC1E17"/>
    <w:rsid w:val="00CD5D2E"/>
    <w:rsid w:val="00CE1B80"/>
    <w:rsid w:val="00CE6C4A"/>
    <w:rsid w:val="00CF2C92"/>
    <w:rsid w:val="00CF44C9"/>
    <w:rsid w:val="00CF5B0B"/>
    <w:rsid w:val="00D0130E"/>
    <w:rsid w:val="00D1658B"/>
    <w:rsid w:val="00D23140"/>
    <w:rsid w:val="00D23829"/>
    <w:rsid w:val="00D32153"/>
    <w:rsid w:val="00D37A9F"/>
    <w:rsid w:val="00D37FF1"/>
    <w:rsid w:val="00D45386"/>
    <w:rsid w:val="00D453CB"/>
    <w:rsid w:val="00D50F73"/>
    <w:rsid w:val="00D52C15"/>
    <w:rsid w:val="00D53253"/>
    <w:rsid w:val="00D53D67"/>
    <w:rsid w:val="00D57A9E"/>
    <w:rsid w:val="00D6248E"/>
    <w:rsid w:val="00D74CD2"/>
    <w:rsid w:val="00D76E24"/>
    <w:rsid w:val="00D77A91"/>
    <w:rsid w:val="00D81395"/>
    <w:rsid w:val="00D81AA2"/>
    <w:rsid w:val="00D854BD"/>
    <w:rsid w:val="00D86CAE"/>
    <w:rsid w:val="00D878CF"/>
    <w:rsid w:val="00D92EDD"/>
    <w:rsid w:val="00D95B7C"/>
    <w:rsid w:val="00D971F0"/>
    <w:rsid w:val="00DA2204"/>
    <w:rsid w:val="00DA2BC7"/>
    <w:rsid w:val="00DA5231"/>
    <w:rsid w:val="00DA6F8C"/>
    <w:rsid w:val="00DB0303"/>
    <w:rsid w:val="00DB0C69"/>
    <w:rsid w:val="00DC42AF"/>
    <w:rsid w:val="00DD6CF3"/>
    <w:rsid w:val="00DD731D"/>
    <w:rsid w:val="00DE365C"/>
    <w:rsid w:val="00DE6563"/>
    <w:rsid w:val="00DF0399"/>
    <w:rsid w:val="00DF09F2"/>
    <w:rsid w:val="00DF326B"/>
    <w:rsid w:val="00E11EB4"/>
    <w:rsid w:val="00E142A6"/>
    <w:rsid w:val="00E1484E"/>
    <w:rsid w:val="00E21F8D"/>
    <w:rsid w:val="00E221ED"/>
    <w:rsid w:val="00E2510C"/>
    <w:rsid w:val="00E32CD0"/>
    <w:rsid w:val="00E425B8"/>
    <w:rsid w:val="00E5433B"/>
    <w:rsid w:val="00E63B26"/>
    <w:rsid w:val="00E652DC"/>
    <w:rsid w:val="00E65CF9"/>
    <w:rsid w:val="00E66405"/>
    <w:rsid w:val="00E669A3"/>
    <w:rsid w:val="00E75866"/>
    <w:rsid w:val="00E77447"/>
    <w:rsid w:val="00E77F0E"/>
    <w:rsid w:val="00E814F7"/>
    <w:rsid w:val="00E83198"/>
    <w:rsid w:val="00E86B02"/>
    <w:rsid w:val="00E91E4E"/>
    <w:rsid w:val="00EA16CF"/>
    <w:rsid w:val="00EB1897"/>
    <w:rsid w:val="00EC5F4A"/>
    <w:rsid w:val="00EC7974"/>
    <w:rsid w:val="00ED3377"/>
    <w:rsid w:val="00ED66C3"/>
    <w:rsid w:val="00EF74B5"/>
    <w:rsid w:val="00F01D5D"/>
    <w:rsid w:val="00F1111B"/>
    <w:rsid w:val="00F1737C"/>
    <w:rsid w:val="00F24ED0"/>
    <w:rsid w:val="00F303B4"/>
    <w:rsid w:val="00F31ACA"/>
    <w:rsid w:val="00F376C4"/>
    <w:rsid w:val="00F4269B"/>
    <w:rsid w:val="00F46F07"/>
    <w:rsid w:val="00F4727D"/>
    <w:rsid w:val="00F720C1"/>
    <w:rsid w:val="00F825DD"/>
    <w:rsid w:val="00F84BB6"/>
    <w:rsid w:val="00FA0486"/>
    <w:rsid w:val="00FA061B"/>
    <w:rsid w:val="00FA228D"/>
    <w:rsid w:val="00FB505E"/>
    <w:rsid w:val="00FB7C9F"/>
    <w:rsid w:val="00FC7192"/>
    <w:rsid w:val="00FD01C3"/>
    <w:rsid w:val="00FE179D"/>
    <w:rsid w:val="00FE445F"/>
    <w:rsid w:val="00FF0759"/>
    <w:rsid w:val="00FF0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9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uiPriority w:val="99"/>
    <w:rsid w:val="0037512E"/>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3"/>
    <w:rsid w:val="0037512E"/>
    <w:pPr>
      <w:shd w:val="clear" w:color="auto" w:fill="FFFFFF"/>
      <w:spacing w:after="240" w:line="298" w:lineRule="exact"/>
      <w:jc w:val="both"/>
    </w:pPr>
    <w:rPr>
      <w:rFonts w:ascii="Times New Roman" w:eastAsia="Times New Roman" w:hAnsi="Times New Roman" w:cs="Times New Roman"/>
      <w:sz w:val="23"/>
      <w:szCs w:val="23"/>
    </w:rPr>
  </w:style>
  <w:style w:type="character" w:customStyle="1" w:styleId="1">
    <w:name w:val="Заголовок №1_"/>
    <w:basedOn w:val="a0"/>
    <w:link w:val="10"/>
    <w:rsid w:val="0037512E"/>
    <w:rPr>
      <w:rFonts w:ascii="Times New Roman" w:eastAsia="Times New Roman" w:hAnsi="Times New Roman" w:cs="Times New Roman"/>
      <w:sz w:val="23"/>
      <w:szCs w:val="23"/>
      <w:shd w:val="clear" w:color="auto" w:fill="FFFFFF"/>
    </w:rPr>
  </w:style>
  <w:style w:type="paragraph" w:customStyle="1" w:styleId="10">
    <w:name w:val="Заголовок №1"/>
    <w:basedOn w:val="a"/>
    <w:link w:val="1"/>
    <w:rsid w:val="0037512E"/>
    <w:pPr>
      <w:shd w:val="clear" w:color="auto" w:fill="FFFFFF"/>
      <w:spacing w:before="540" w:after="120" w:line="0" w:lineRule="atLeast"/>
      <w:jc w:val="center"/>
      <w:outlineLvl w:val="0"/>
    </w:pPr>
    <w:rPr>
      <w:rFonts w:ascii="Times New Roman" w:eastAsia="Times New Roman" w:hAnsi="Times New Roman" w:cs="Times New Roman"/>
      <w:sz w:val="23"/>
      <w:szCs w:val="23"/>
    </w:rPr>
  </w:style>
  <w:style w:type="character" w:customStyle="1" w:styleId="11">
    <w:name w:val="Основной текст1"/>
    <w:basedOn w:val="a3"/>
    <w:rsid w:val="0037512E"/>
    <w:rPr>
      <w:rFonts w:ascii="Times New Roman" w:eastAsia="Times New Roman" w:hAnsi="Times New Roman" w:cs="Times New Roman"/>
      <w:sz w:val="23"/>
      <w:szCs w:val="23"/>
      <w:u w:val="single"/>
      <w:shd w:val="clear" w:color="auto" w:fill="FFFFFF"/>
    </w:rPr>
  </w:style>
  <w:style w:type="character" w:customStyle="1" w:styleId="2">
    <w:name w:val="Основной текст2"/>
    <w:basedOn w:val="a3"/>
    <w:rsid w:val="0037512E"/>
    <w:rPr>
      <w:rFonts w:ascii="Times New Roman" w:eastAsia="Times New Roman" w:hAnsi="Times New Roman" w:cs="Times New Roman"/>
      <w:sz w:val="23"/>
      <w:szCs w:val="23"/>
      <w:u w:val="single"/>
      <w:shd w:val="clear" w:color="auto" w:fill="FFFFFF"/>
    </w:rPr>
  </w:style>
  <w:style w:type="character" w:customStyle="1" w:styleId="blk">
    <w:name w:val="blk"/>
    <w:basedOn w:val="a0"/>
    <w:rsid w:val="0037512E"/>
  </w:style>
  <w:style w:type="paragraph" w:styleId="a4">
    <w:name w:val="List Paragraph"/>
    <w:basedOn w:val="a"/>
    <w:uiPriority w:val="34"/>
    <w:qFormat/>
    <w:rsid w:val="00066FDF"/>
    <w:pPr>
      <w:ind w:left="720"/>
      <w:contextualSpacing/>
    </w:pPr>
  </w:style>
  <w:style w:type="character" w:styleId="a5">
    <w:name w:val="annotation reference"/>
    <w:basedOn w:val="a0"/>
    <w:uiPriority w:val="99"/>
    <w:semiHidden/>
    <w:unhideWhenUsed/>
    <w:rsid w:val="00FD01C3"/>
    <w:rPr>
      <w:sz w:val="16"/>
      <w:szCs w:val="16"/>
    </w:rPr>
  </w:style>
  <w:style w:type="paragraph" w:styleId="a6">
    <w:name w:val="annotation text"/>
    <w:basedOn w:val="a"/>
    <w:link w:val="a7"/>
    <w:uiPriority w:val="99"/>
    <w:semiHidden/>
    <w:unhideWhenUsed/>
    <w:rsid w:val="00FD01C3"/>
    <w:pPr>
      <w:spacing w:line="240" w:lineRule="auto"/>
    </w:pPr>
    <w:rPr>
      <w:sz w:val="20"/>
      <w:szCs w:val="20"/>
    </w:rPr>
  </w:style>
  <w:style w:type="character" w:customStyle="1" w:styleId="a7">
    <w:name w:val="Текст примечания Знак"/>
    <w:basedOn w:val="a0"/>
    <w:link w:val="a6"/>
    <w:uiPriority w:val="99"/>
    <w:semiHidden/>
    <w:rsid w:val="00FD01C3"/>
    <w:rPr>
      <w:sz w:val="20"/>
      <w:szCs w:val="20"/>
    </w:rPr>
  </w:style>
  <w:style w:type="paragraph" w:styleId="a8">
    <w:name w:val="annotation subject"/>
    <w:basedOn w:val="a6"/>
    <w:next w:val="a6"/>
    <w:link w:val="a9"/>
    <w:uiPriority w:val="99"/>
    <w:semiHidden/>
    <w:unhideWhenUsed/>
    <w:rsid w:val="00FD01C3"/>
    <w:rPr>
      <w:b/>
      <w:bCs/>
    </w:rPr>
  </w:style>
  <w:style w:type="character" w:customStyle="1" w:styleId="a9">
    <w:name w:val="Тема примечания Знак"/>
    <w:basedOn w:val="a7"/>
    <w:link w:val="a8"/>
    <w:uiPriority w:val="99"/>
    <w:semiHidden/>
    <w:rsid w:val="00FD01C3"/>
    <w:rPr>
      <w:b/>
      <w:bCs/>
      <w:sz w:val="20"/>
      <w:szCs w:val="20"/>
    </w:rPr>
  </w:style>
  <w:style w:type="paragraph" w:styleId="aa">
    <w:name w:val="Balloon Text"/>
    <w:basedOn w:val="a"/>
    <w:link w:val="ab"/>
    <w:uiPriority w:val="99"/>
    <w:unhideWhenUsed/>
    <w:rsid w:val="00FD01C3"/>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FD01C3"/>
    <w:rPr>
      <w:rFonts w:ascii="Tahoma" w:hAnsi="Tahoma" w:cs="Tahoma"/>
      <w:sz w:val="16"/>
      <w:szCs w:val="16"/>
    </w:rPr>
  </w:style>
  <w:style w:type="paragraph" w:styleId="ac">
    <w:name w:val="footnote text"/>
    <w:basedOn w:val="a"/>
    <w:link w:val="ad"/>
    <w:unhideWhenUsed/>
    <w:rsid w:val="0062389B"/>
    <w:pPr>
      <w:spacing w:after="0" w:line="240" w:lineRule="auto"/>
    </w:pPr>
    <w:rPr>
      <w:sz w:val="20"/>
      <w:szCs w:val="20"/>
    </w:rPr>
  </w:style>
  <w:style w:type="character" w:customStyle="1" w:styleId="ad">
    <w:name w:val="Текст сноски Знак"/>
    <w:basedOn w:val="a0"/>
    <w:link w:val="ac"/>
    <w:rsid w:val="0062389B"/>
    <w:rPr>
      <w:sz w:val="20"/>
      <w:szCs w:val="20"/>
    </w:rPr>
  </w:style>
  <w:style w:type="character" w:styleId="ae">
    <w:name w:val="footnote reference"/>
    <w:basedOn w:val="a0"/>
    <w:unhideWhenUsed/>
    <w:rsid w:val="0062389B"/>
    <w:rPr>
      <w:vertAlign w:val="superscript"/>
    </w:rPr>
  </w:style>
  <w:style w:type="character" w:styleId="af">
    <w:name w:val="Hyperlink"/>
    <w:basedOn w:val="a0"/>
    <w:uiPriority w:val="99"/>
    <w:unhideWhenUsed/>
    <w:rsid w:val="00A15335"/>
    <w:rPr>
      <w:color w:val="0563C1" w:themeColor="hyperlink"/>
      <w:u w:val="single"/>
    </w:rPr>
  </w:style>
  <w:style w:type="paragraph" w:styleId="af0">
    <w:name w:val="footer"/>
    <w:basedOn w:val="a"/>
    <w:link w:val="af1"/>
    <w:uiPriority w:val="99"/>
    <w:rsid w:val="006067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6067BF"/>
    <w:rPr>
      <w:rFonts w:ascii="Times New Roman" w:eastAsia="Times New Roman" w:hAnsi="Times New Roman" w:cs="Times New Roman"/>
      <w:sz w:val="24"/>
      <w:szCs w:val="24"/>
      <w:lang w:eastAsia="ru-RU"/>
    </w:rPr>
  </w:style>
  <w:style w:type="character" w:styleId="af2">
    <w:name w:val="page number"/>
    <w:basedOn w:val="a0"/>
    <w:uiPriority w:val="99"/>
    <w:rsid w:val="006067BF"/>
    <w:rPr>
      <w:rFonts w:cs="Times New Roman"/>
    </w:rPr>
  </w:style>
  <w:style w:type="paragraph" w:styleId="af3">
    <w:name w:val="header"/>
    <w:basedOn w:val="a"/>
    <w:link w:val="af4"/>
    <w:uiPriority w:val="99"/>
    <w:rsid w:val="006067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6067BF"/>
    <w:rPr>
      <w:rFonts w:ascii="Times New Roman" w:eastAsia="Times New Roman" w:hAnsi="Times New Roman" w:cs="Times New Roman"/>
      <w:sz w:val="24"/>
      <w:szCs w:val="24"/>
      <w:lang w:eastAsia="ru-RU"/>
    </w:rPr>
  </w:style>
  <w:style w:type="character" w:styleId="af5">
    <w:name w:val="Strong"/>
    <w:basedOn w:val="a0"/>
    <w:uiPriority w:val="99"/>
    <w:qFormat/>
    <w:rsid w:val="006067BF"/>
    <w:rPr>
      <w:rFonts w:cs="Times New Roman"/>
      <w:b/>
    </w:rPr>
  </w:style>
  <w:style w:type="character" w:customStyle="1" w:styleId="apple-converted-space">
    <w:name w:val="apple-converted-space"/>
    <w:rsid w:val="006067BF"/>
  </w:style>
  <w:style w:type="paragraph" w:customStyle="1" w:styleId="western">
    <w:name w:val="western"/>
    <w:basedOn w:val="a"/>
    <w:uiPriority w:val="99"/>
    <w:rsid w:val="006067B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ListParagraph1">
    <w:name w:val="List Paragraph1"/>
    <w:basedOn w:val="a"/>
    <w:uiPriority w:val="99"/>
    <w:rsid w:val="006067BF"/>
    <w:pPr>
      <w:suppressAutoHyphens/>
      <w:spacing w:after="200" w:line="276" w:lineRule="auto"/>
      <w:ind w:left="720"/>
    </w:pPr>
    <w:rPr>
      <w:rFonts w:ascii="Calibri" w:eastAsia="Times New Roman" w:hAnsi="Calibri" w:cs="Calibri"/>
      <w:lang w:eastAsia="zh-CN"/>
    </w:rPr>
  </w:style>
  <w:style w:type="paragraph" w:styleId="af6">
    <w:name w:val="Normal (Web)"/>
    <w:basedOn w:val="a"/>
    <w:uiPriority w:val="99"/>
    <w:rsid w:val="00606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Revision"/>
    <w:hidden/>
    <w:uiPriority w:val="99"/>
    <w:semiHidden/>
    <w:rsid w:val="00434DF6"/>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479C7"/>
    <w:pPr>
      <w:autoSpaceDE w:val="0"/>
      <w:autoSpaceDN w:val="0"/>
      <w:adjustRightInd w:val="0"/>
      <w:spacing w:after="0"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uiPriority w:val="99"/>
    <w:rsid w:val="0037512E"/>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3"/>
    <w:rsid w:val="0037512E"/>
    <w:pPr>
      <w:shd w:val="clear" w:color="auto" w:fill="FFFFFF"/>
      <w:spacing w:after="240" w:line="298" w:lineRule="exact"/>
      <w:jc w:val="both"/>
    </w:pPr>
    <w:rPr>
      <w:rFonts w:ascii="Times New Roman" w:eastAsia="Times New Roman" w:hAnsi="Times New Roman" w:cs="Times New Roman"/>
      <w:sz w:val="23"/>
      <w:szCs w:val="23"/>
    </w:rPr>
  </w:style>
  <w:style w:type="character" w:customStyle="1" w:styleId="1">
    <w:name w:val="Заголовок №1_"/>
    <w:basedOn w:val="a0"/>
    <w:link w:val="10"/>
    <w:rsid w:val="0037512E"/>
    <w:rPr>
      <w:rFonts w:ascii="Times New Roman" w:eastAsia="Times New Roman" w:hAnsi="Times New Roman" w:cs="Times New Roman"/>
      <w:sz w:val="23"/>
      <w:szCs w:val="23"/>
      <w:shd w:val="clear" w:color="auto" w:fill="FFFFFF"/>
    </w:rPr>
  </w:style>
  <w:style w:type="paragraph" w:customStyle="1" w:styleId="10">
    <w:name w:val="Заголовок №1"/>
    <w:basedOn w:val="a"/>
    <w:link w:val="1"/>
    <w:rsid w:val="0037512E"/>
    <w:pPr>
      <w:shd w:val="clear" w:color="auto" w:fill="FFFFFF"/>
      <w:spacing w:before="540" w:after="120" w:line="0" w:lineRule="atLeast"/>
      <w:jc w:val="center"/>
      <w:outlineLvl w:val="0"/>
    </w:pPr>
    <w:rPr>
      <w:rFonts w:ascii="Times New Roman" w:eastAsia="Times New Roman" w:hAnsi="Times New Roman" w:cs="Times New Roman"/>
      <w:sz w:val="23"/>
      <w:szCs w:val="23"/>
    </w:rPr>
  </w:style>
  <w:style w:type="character" w:customStyle="1" w:styleId="11">
    <w:name w:val="Основной текст1"/>
    <w:basedOn w:val="a3"/>
    <w:rsid w:val="0037512E"/>
    <w:rPr>
      <w:rFonts w:ascii="Times New Roman" w:eastAsia="Times New Roman" w:hAnsi="Times New Roman" w:cs="Times New Roman"/>
      <w:sz w:val="23"/>
      <w:szCs w:val="23"/>
      <w:u w:val="single"/>
      <w:shd w:val="clear" w:color="auto" w:fill="FFFFFF"/>
    </w:rPr>
  </w:style>
  <w:style w:type="character" w:customStyle="1" w:styleId="2">
    <w:name w:val="Основной текст2"/>
    <w:basedOn w:val="a3"/>
    <w:rsid w:val="0037512E"/>
    <w:rPr>
      <w:rFonts w:ascii="Times New Roman" w:eastAsia="Times New Roman" w:hAnsi="Times New Roman" w:cs="Times New Roman"/>
      <w:sz w:val="23"/>
      <w:szCs w:val="23"/>
      <w:u w:val="single"/>
      <w:shd w:val="clear" w:color="auto" w:fill="FFFFFF"/>
    </w:rPr>
  </w:style>
  <w:style w:type="character" w:customStyle="1" w:styleId="blk">
    <w:name w:val="blk"/>
    <w:basedOn w:val="a0"/>
    <w:rsid w:val="0037512E"/>
  </w:style>
  <w:style w:type="paragraph" w:styleId="a4">
    <w:name w:val="List Paragraph"/>
    <w:basedOn w:val="a"/>
    <w:uiPriority w:val="34"/>
    <w:qFormat/>
    <w:rsid w:val="00066FDF"/>
    <w:pPr>
      <w:ind w:left="720"/>
      <w:contextualSpacing/>
    </w:pPr>
  </w:style>
  <w:style w:type="character" w:styleId="a5">
    <w:name w:val="annotation reference"/>
    <w:basedOn w:val="a0"/>
    <w:uiPriority w:val="99"/>
    <w:semiHidden/>
    <w:unhideWhenUsed/>
    <w:rsid w:val="00FD01C3"/>
    <w:rPr>
      <w:sz w:val="16"/>
      <w:szCs w:val="16"/>
    </w:rPr>
  </w:style>
  <w:style w:type="paragraph" w:styleId="a6">
    <w:name w:val="annotation text"/>
    <w:basedOn w:val="a"/>
    <w:link w:val="a7"/>
    <w:uiPriority w:val="99"/>
    <w:semiHidden/>
    <w:unhideWhenUsed/>
    <w:rsid w:val="00FD01C3"/>
    <w:pPr>
      <w:spacing w:line="240" w:lineRule="auto"/>
    </w:pPr>
    <w:rPr>
      <w:sz w:val="20"/>
      <w:szCs w:val="20"/>
    </w:rPr>
  </w:style>
  <w:style w:type="character" w:customStyle="1" w:styleId="a7">
    <w:name w:val="Текст примечания Знак"/>
    <w:basedOn w:val="a0"/>
    <w:link w:val="a6"/>
    <w:uiPriority w:val="99"/>
    <w:semiHidden/>
    <w:rsid w:val="00FD01C3"/>
    <w:rPr>
      <w:sz w:val="20"/>
      <w:szCs w:val="20"/>
    </w:rPr>
  </w:style>
  <w:style w:type="paragraph" w:styleId="a8">
    <w:name w:val="annotation subject"/>
    <w:basedOn w:val="a6"/>
    <w:next w:val="a6"/>
    <w:link w:val="a9"/>
    <w:uiPriority w:val="99"/>
    <w:semiHidden/>
    <w:unhideWhenUsed/>
    <w:rsid w:val="00FD01C3"/>
    <w:rPr>
      <w:b/>
      <w:bCs/>
    </w:rPr>
  </w:style>
  <w:style w:type="character" w:customStyle="1" w:styleId="a9">
    <w:name w:val="Тема примечания Знак"/>
    <w:basedOn w:val="a7"/>
    <w:link w:val="a8"/>
    <w:uiPriority w:val="99"/>
    <w:semiHidden/>
    <w:rsid w:val="00FD01C3"/>
    <w:rPr>
      <w:b/>
      <w:bCs/>
      <w:sz w:val="20"/>
      <w:szCs w:val="20"/>
    </w:rPr>
  </w:style>
  <w:style w:type="paragraph" w:styleId="aa">
    <w:name w:val="Balloon Text"/>
    <w:basedOn w:val="a"/>
    <w:link w:val="ab"/>
    <w:uiPriority w:val="99"/>
    <w:unhideWhenUsed/>
    <w:rsid w:val="00FD01C3"/>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FD01C3"/>
    <w:rPr>
      <w:rFonts w:ascii="Tahoma" w:hAnsi="Tahoma" w:cs="Tahoma"/>
      <w:sz w:val="16"/>
      <w:szCs w:val="16"/>
    </w:rPr>
  </w:style>
  <w:style w:type="paragraph" w:styleId="ac">
    <w:name w:val="footnote text"/>
    <w:basedOn w:val="a"/>
    <w:link w:val="ad"/>
    <w:unhideWhenUsed/>
    <w:rsid w:val="0062389B"/>
    <w:pPr>
      <w:spacing w:after="0" w:line="240" w:lineRule="auto"/>
    </w:pPr>
    <w:rPr>
      <w:sz w:val="20"/>
      <w:szCs w:val="20"/>
    </w:rPr>
  </w:style>
  <w:style w:type="character" w:customStyle="1" w:styleId="ad">
    <w:name w:val="Текст сноски Знак"/>
    <w:basedOn w:val="a0"/>
    <w:link w:val="ac"/>
    <w:rsid w:val="0062389B"/>
    <w:rPr>
      <w:sz w:val="20"/>
      <w:szCs w:val="20"/>
    </w:rPr>
  </w:style>
  <w:style w:type="character" w:styleId="ae">
    <w:name w:val="footnote reference"/>
    <w:basedOn w:val="a0"/>
    <w:unhideWhenUsed/>
    <w:rsid w:val="0062389B"/>
    <w:rPr>
      <w:vertAlign w:val="superscript"/>
    </w:rPr>
  </w:style>
  <w:style w:type="character" w:styleId="af">
    <w:name w:val="Hyperlink"/>
    <w:basedOn w:val="a0"/>
    <w:uiPriority w:val="99"/>
    <w:unhideWhenUsed/>
    <w:rsid w:val="00A15335"/>
    <w:rPr>
      <w:color w:val="0563C1" w:themeColor="hyperlink"/>
      <w:u w:val="single"/>
    </w:rPr>
  </w:style>
  <w:style w:type="paragraph" w:styleId="af0">
    <w:name w:val="footer"/>
    <w:basedOn w:val="a"/>
    <w:link w:val="af1"/>
    <w:uiPriority w:val="99"/>
    <w:rsid w:val="006067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6067BF"/>
    <w:rPr>
      <w:rFonts w:ascii="Times New Roman" w:eastAsia="Times New Roman" w:hAnsi="Times New Roman" w:cs="Times New Roman"/>
      <w:sz w:val="24"/>
      <w:szCs w:val="24"/>
      <w:lang w:eastAsia="ru-RU"/>
    </w:rPr>
  </w:style>
  <w:style w:type="character" w:styleId="af2">
    <w:name w:val="page number"/>
    <w:basedOn w:val="a0"/>
    <w:uiPriority w:val="99"/>
    <w:rsid w:val="006067BF"/>
    <w:rPr>
      <w:rFonts w:cs="Times New Roman"/>
    </w:rPr>
  </w:style>
  <w:style w:type="paragraph" w:styleId="af3">
    <w:name w:val="header"/>
    <w:basedOn w:val="a"/>
    <w:link w:val="af4"/>
    <w:uiPriority w:val="99"/>
    <w:rsid w:val="006067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6067BF"/>
    <w:rPr>
      <w:rFonts w:ascii="Times New Roman" w:eastAsia="Times New Roman" w:hAnsi="Times New Roman" w:cs="Times New Roman"/>
      <w:sz w:val="24"/>
      <w:szCs w:val="24"/>
      <w:lang w:eastAsia="ru-RU"/>
    </w:rPr>
  </w:style>
  <w:style w:type="character" w:styleId="af5">
    <w:name w:val="Strong"/>
    <w:basedOn w:val="a0"/>
    <w:uiPriority w:val="99"/>
    <w:qFormat/>
    <w:rsid w:val="006067BF"/>
    <w:rPr>
      <w:rFonts w:cs="Times New Roman"/>
      <w:b/>
    </w:rPr>
  </w:style>
  <w:style w:type="character" w:customStyle="1" w:styleId="apple-converted-space">
    <w:name w:val="apple-converted-space"/>
    <w:rsid w:val="006067BF"/>
  </w:style>
  <w:style w:type="paragraph" w:customStyle="1" w:styleId="western">
    <w:name w:val="western"/>
    <w:basedOn w:val="a"/>
    <w:uiPriority w:val="99"/>
    <w:rsid w:val="006067B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ListParagraph1">
    <w:name w:val="List Paragraph1"/>
    <w:basedOn w:val="a"/>
    <w:uiPriority w:val="99"/>
    <w:rsid w:val="006067BF"/>
    <w:pPr>
      <w:suppressAutoHyphens/>
      <w:spacing w:after="200" w:line="276" w:lineRule="auto"/>
      <w:ind w:left="720"/>
    </w:pPr>
    <w:rPr>
      <w:rFonts w:ascii="Calibri" w:eastAsia="Times New Roman" w:hAnsi="Calibri" w:cs="Calibri"/>
      <w:lang w:eastAsia="zh-CN"/>
    </w:rPr>
  </w:style>
  <w:style w:type="paragraph" w:styleId="af6">
    <w:name w:val="Normal (Web)"/>
    <w:basedOn w:val="a"/>
    <w:uiPriority w:val="99"/>
    <w:rsid w:val="00606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Revision"/>
    <w:hidden/>
    <w:uiPriority w:val="99"/>
    <w:semiHidden/>
    <w:rsid w:val="00434DF6"/>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479C7"/>
    <w:pPr>
      <w:autoSpaceDE w:val="0"/>
      <w:autoSpaceDN w:val="0"/>
      <w:adjustRightInd w:val="0"/>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41DDF-FCBB-4EF1-A689-2F12B1AED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5850</Words>
  <Characters>33348</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cpa-russia</cp:lastModifiedBy>
  <cp:revision>8</cp:revision>
  <cp:lastPrinted>2017-12-20T11:50:00Z</cp:lastPrinted>
  <dcterms:created xsi:type="dcterms:W3CDTF">2017-09-27T13:53:00Z</dcterms:created>
  <dcterms:modified xsi:type="dcterms:W3CDTF">2017-12-20T11:51:00Z</dcterms:modified>
</cp:coreProperties>
</file>