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21" w:rsidRPr="00275121" w:rsidRDefault="00275121">
      <w:pPr>
        <w:widowControl w:val="0"/>
        <w:autoSpaceDE w:val="0"/>
        <w:autoSpaceDN w:val="0"/>
        <w:adjustRightInd w:val="0"/>
        <w:outlineLvl w:val="0"/>
      </w:pPr>
      <w:bookmarkStart w:id="0" w:name="_GoBack"/>
    </w:p>
    <w:p w:rsidR="00275121" w:rsidRPr="00275121" w:rsidRDefault="00275121">
      <w:pPr>
        <w:widowControl w:val="0"/>
        <w:autoSpaceDE w:val="0"/>
        <w:autoSpaceDN w:val="0"/>
        <w:adjustRightInd w:val="0"/>
      </w:pPr>
      <w:r w:rsidRPr="00275121">
        <w:t>30 июня 2004 года N 334-51</w:t>
      </w:r>
      <w:r w:rsidRPr="00275121">
        <w:br/>
      </w:r>
    </w:p>
    <w:p w:rsidR="00275121" w:rsidRPr="00275121" w:rsidRDefault="002751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275121" w:rsidRPr="00275121" w:rsidRDefault="00275121">
      <w:pPr>
        <w:widowControl w:val="0"/>
        <w:autoSpaceDE w:val="0"/>
        <w:autoSpaceDN w:val="0"/>
        <w:adjustRightInd w:val="0"/>
      </w:pPr>
    </w:p>
    <w:p w:rsidR="00275121" w:rsidRPr="00275121" w:rsidRDefault="002751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75121">
        <w:rPr>
          <w:b/>
          <w:bCs/>
        </w:rPr>
        <w:t>ЗАКОН САНКТ-ПЕТЕРБУРГА</w:t>
      </w:r>
    </w:p>
    <w:p w:rsidR="00275121" w:rsidRPr="00275121" w:rsidRDefault="002751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75121" w:rsidRPr="00275121" w:rsidRDefault="002751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75121">
        <w:rPr>
          <w:b/>
          <w:bCs/>
        </w:rPr>
        <w:t>О ДОВЕРИТЕЛЬНОМ УПРАВЛЕНИИ ИМУЩЕСТВОМ САНКТ-ПЕТЕРБУРГА</w:t>
      </w:r>
    </w:p>
    <w:p w:rsidR="00275121" w:rsidRPr="00275121" w:rsidRDefault="00275121">
      <w:pPr>
        <w:widowControl w:val="0"/>
        <w:autoSpaceDE w:val="0"/>
        <w:autoSpaceDN w:val="0"/>
        <w:adjustRightInd w:val="0"/>
        <w:jc w:val="center"/>
      </w:pPr>
    </w:p>
    <w:p w:rsidR="00275121" w:rsidRPr="00275121" w:rsidRDefault="00275121">
      <w:pPr>
        <w:widowControl w:val="0"/>
        <w:autoSpaceDE w:val="0"/>
        <w:autoSpaceDN w:val="0"/>
        <w:adjustRightInd w:val="0"/>
        <w:jc w:val="center"/>
      </w:pPr>
      <w:proofErr w:type="gramStart"/>
      <w:r w:rsidRPr="00275121">
        <w:t>Принят</w:t>
      </w:r>
      <w:proofErr w:type="gramEnd"/>
      <w:r w:rsidRPr="00275121">
        <w:t xml:space="preserve"> Законодательным Собранием Санкт-Петербурга</w:t>
      </w:r>
    </w:p>
    <w:p w:rsidR="00275121" w:rsidRPr="00275121" w:rsidRDefault="00275121">
      <w:pPr>
        <w:widowControl w:val="0"/>
        <w:autoSpaceDE w:val="0"/>
        <w:autoSpaceDN w:val="0"/>
        <w:adjustRightInd w:val="0"/>
        <w:jc w:val="center"/>
      </w:pPr>
      <w:r w:rsidRPr="00275121">
        <w:t>16 июня 2004 года</w:t>
      </w:r>
    </w:p>
    <w:p w:rsidR="00275121" w:rsidRPr="00275121" w:rsidRDefault="00275121">
      <w:pPr>
        <w:widowControl w:val="0"/>
        <w:autoSpaceDE w:val="0"/>
        <w:autoSpaceDN w:val="0"/>
        <w:adjustRightInd w:val="0"/>
        <w:jc w:val="center"/>
      </w:pPr>
    </w:p>
    <w:p w:rsidR="00275121" w:rsidRPr="00275121" w:rsidRDefault="00275121">
      <w:pPr>
        <w:widowControl w:val="0"/>
        <w:autoSpaceDE w:val="0"/>
        <w:autoSpaceDN w:val="0"/>
        <w:adjustRightInd w:val="0"/>
        <w:jc w:val="center"/>
      </w:pPr>
      <w:proofErr w:type="gramStart"/>
      <w:r w:rsidRPr="00275121">
        <w:t xml:space="preserve">(в ред. Законов Санкт-Петербурга от 15.11.2005 </w:t>
      </w:r>
      <w:hyperlink r:id="rId5" w:history="1">
        <w:r w:rsidRPr="00275121">
          <w:t>N 569-82</w:t>
        </w:r>
      </w:hyperlink>
      <w:r w:rsidRPr="00275121">
        <w:t>,</w:t>
      </w:r>
      <w:proofErr w:type="gramEnd"/>
    </w:p>
    <w:p w:rsidR="00275121" w:rsidRPr="00275121" w:rsidRDefault="00275121">
      <w:pPr>
        <w:widowControl w:val="0"/>
        <w:autoSpaceDE w:val="0"/>
        <w:autoSpaceDN w:val="0"/>
        <w:adjustRightInd w:val="0"/>
        <w:jc w:val="center"/>
      </w:pPr>
      <w:r w:rsidRPr="00275121">
        <w:t xml:space="preserve">от 14.11.2006 </w:t>
      </w:r>
      <w:hyperlink r:id="rId6" w:history="1">
        <w:r w:rsidRPr="00275121">
          <w:t>N 526-84</w:t>
        </w:r>
      </w:hyperlink>
      <w:r w:rsidRPr="00275121">
        <w:t xml:space="preserve">, от 04.05.2010 </w:t>
      </w:r>
      <w:hyperlink r:id="rId7" w:history="1">
        <w:r w:rsidRPr="00275121">
          <w:t>N 213-62</w:t>
        </w:r>
      </w:hyperlink>
      <w:r w:rsidRPr="00275121">
        <w:t>)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  <w:outlineLvl w:val="0"/>
      </w:pPr>
      <w:r w:rsidRPr="00275121">
        <w:t>Статья 1. Предмет регулирования настоящего Закона Санкт-Петербурга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Настоящий Закон Санкт-Петербурга устанавливает цели и способы передачи имущества казны Санкт-Петербурга (далее - имущество) в доверительное управление, условия осуществления доверительного управления имуществом, а также определяет особенности передачи в доверительное управление и условия осуществления доверительного управления в отношении отдельных видов имущества.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  <w:outlineLvl w:val="0"/>
      </w:pPr>
      <w:r w:rsidRPr="00275121">
        <w:t>Статья 2. Объекты доверительного управления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В доверительное управление могут передаваться объекты недвижимости (здания, строения, сооружения, помещения, предприятия и другие имущественные комплексы, иные объекты), движимое имущество (в том числе ценные бумаги, доли, паи в хозяйственных обществах, иное имущество), а также исключительные права.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 xml:space="preserve">Для целей настоящего Закона Санкт-Петербурга под объектами коммерческой недвижимости понимаются здания (строения, сооружения, встроенные нежилые помещения), передаваемые в доверительное управление в целях наполнения доходной части </w:t>
      </w:r>
      <w:proofErr w:type="gramStart"/>
      <w:r w:rsidRPr="00275121">
        <w:t>и(</w:t>
      </w:r>
      <w:proofErr w:type="gramEnd"/>
      <w:r w:rsidRPr="00275121">
        <w:t>или) сокращения расходной части бюджета Санкт-Петербурга, в том числе путем поддержания указанных объектов недвижимости в надлежащем состоянии, их сохранения и улучшения.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  <w:outlineLvl w:val="0"/>
      </w:pPr>
      <w:r w:rsidRPr="00275121">
        <w:t>Статья 3. Цели передачи имущества в доверительное управление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Передача имущества в доверительное управление осуществляется в целях: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 xml:space="preserve">наполнения доходной части </w:t>
      </w:r>
      <w:proofErr w:type="gramStart"/>
      <w:r w:rsidRPr="00275121">
        <w:t>и(</w:t>
      </w:r>
      <w:proofErr w:type="gramEnd"/>
      <w:r w:rsidRPr="00275121">
        <w:t>или) сокращения расходной части бюджета Санкт-Петербурга, в том числе повышения эффективности использования имущества и поддержания имущества в надлежащем состоянии;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сохранения и приумножения имущества;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поддержания и развития инженерной инфраструктуры Санкт-Петербурга;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привлечения дополнительных внебюджетных инвестиционных ресурсов в экономику Санкт-Петербурга;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реализации мероприятий по охране окружающей среды и здоровья населения в Санкт-Петербурге;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снижения издержек в деятельности по управлению имуществом;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увеличения размера минимального валового дохода от использования имущества;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существенного улучшения социально-экономических и культурных условий жизни жителей Санкт-Петербурга;</w:t>
      </w:r>
    </w:p>
    <w:p w:rsidR="00275121" w:rsidRPr="00275121" w:rsidRDefault="00275121">
      <w:pPr>
        <w:widowControl w:val="0"/>
        <w:autoSpaceDE w:val="0"/>
        <w:autoSpaceDN w:val="0"/>
        <w:adjustRightInd w:val="0"/>
      </w:pPr>
      <w:r w:rsidRPr="00275121">
        <w:t xml:space="preserve">(абзац введен </w:t>
      </w:r>
      <w:hyperlink r:id="rId8" w:history="1">
        <w:r w:rsidRPr="00275121">
          <w:t>Законом</w:t>
        </w:r>
      </w:hyperlink>
      <w:r w:rsidRPr="00275121">
        <w:t xml:space="preserve"> СПб от 15.11.2005 N 569-82)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стимулирования хозяйственной деятельности в определенной области городского хозяйства.</w:t>
      </w:r>
    </w:p>
    <w:p w:rsidR="00275121" w:rsidRPr="00275121" w:rsidRDefault="00275121">
      <w:pPr>
        <w:widowControl w:val="0"/>
        <w:autoSpaceDE w:val="0"/>
        <w:autoSpaceDN w:val="0"/>
        <w:adjustRightInd w:val="0"/>
      </w:pPr>
      <w:r w:rsidRPr="00275121">
        <w:t xml:space="preserve">(абзац введен </w:t>
      </w:r>
      <w:hyperlink r:id="rId9" w:history="1">
        <w:r w:rsidRPr="00275121">
          <w:t>Законом</w:t>
        </w:r>
      </w:hyperlink>
      <w:r w:rsidRPr="00275121">
        <w:t xml:space="preserve"> СПб от 15.11.2005 N 569-82)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 xml:space="preserve">Если договором доверительного управления имуществом не предусмотрено иное, то целью доверительного управления имуществом признается наполнение доходной части </w:t>
      </w:r>
      <w:proofErr w:type="gramStart"/>
      <w:r w:rsidRPr="00275121">
        <w:t>и(</w:t>
      </w:r>
      <w:proofErr w:type="gramEnd"/>
      <w:r w:rsidRPr="00275121">
        <w:t>или) сокращение расходной части бюджета Санкт-Петербурга.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  <w:outlineLvl w:val="0"/>
      </w:pPr>
      <w:r w:rsidRPr="00275121">
        <w:lastRenderedPageBreak/>
        <w:t>Статья 4. Общие требования к порядку передачи имущества в доверительное управление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1. Доверительное управление имуществом осуществляется в интересах Санкт-Петербурга, являющегося выгодоприобретателем по договорам доверительного управления имуществом.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2. Договор доверительного управления имуществом (далее - договор) заключается Санкт-Петербургом в лице исполнительного органа государственной власти Санкт-Петербурга в рамках его компетенции, установленной актами, определяющими статус этого органа (далее - Уполномоченный орган). Указанный договор заключается с коммерческой организацией (за исключением унитарных предприятий) либо индивидуальным предпринимателем (далее - доверительный управляющий) в соответствии с принятым в установленном порядке решением о передаче имущества в доверительное управление.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Порядок принятия решений о передаче имущества в доверительное управление устанавливается Правительством Санкт-Петербурга в соответствии с требованиями гражданского законодательства и настоящего Закона Санкт-Петербурга.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3. До принятия окончательного решения о передаче имущества в доверительное управление Уполномоченный орган принимает решение в отношении перечня объектов, подлежащих передаче в доверительное управление (далее - перечень объектов), содержащее формулировку целей доверительного управления. Уполномоченный орган вправе привлекать к подготовке перечня объектов представителей профессиональных общественных организаций в сфере недвижимости.</w:t>
      </w:r>
    </w:p>
    <w:p w:rsidR="00275121" w:rsidRPr="00275121" w:rsidRDefault="002751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proofErr w:type="spellStart"/>
      <w:r w:rsidRPr="00275121">
        <w:t>КонсультантПлюс</w:t>
      </w:r>
      <w:proofErr w:type="spellEnd"/>
      <w:r w:rsidRPr="00275121">
        <w:t>: примечание.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 xml:space="preserve">Статья 4 Закона Санкт-Петербурга от 28.06.1995 N 83-12 утратила силу в связи с принятием </w:t>
      </w:r>
      <w:hyperlink r:id="rId10" w:history="1">
        <w:r w:rsidRPr="00275121">
          <w:t>Закона</w:t>
        </w:r>
      </w:hyperlink>
      <w:r w:rsidRPr="00275121">
        <w:t xml:space="preserve"> Санкт-Петербурга от 16.07.2010 N 445-112, в </w:t>
      </w:r>
      <w:hyperlink r:id="rId11" w:history="1">
        <w:r w:rsidRPr="00275121">
          <w:t>статье 1</w:t>
        </w:r>
      </w:hyperlink>
      <w:r w:rsidRPr="00275121">
        <w:t xml:space="preserve"> которого определены источники официального опубликования законов Санкт-Петербурга.</w:t>
      </w:r>
    </w:p>
    <w:p w:rsidR="00275121" w:rsidRPr="00275121" w:rsidRDefault="002751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 xml:space="preserve">Перечень объектов подлежит официальному опубликованию в пятнадцатидневный срок в одном из средств массовой информации, указанных в </w:t>
      </w:r>
      <w:hyperlink r:id="rId12" w:history="1">
        <w:r w:rsidRPr="00275121">
          <w:t>статье 4</w:t>
        </w:r>
      </w:hyperlink>
      <w:r w:rsidRPr="00275121">
        <w:t xml:space="preserve"> Закона Санкт-Петербурга от 28 июня 1995 года N 83-12 "О порядке вступления в силу законов Санкт-Петербурга".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4. При проведении конкурса на передачу объектов в доверительное управление (далее - конкурс) устанавливается единственный критерий определения победителя конкурса. Указанный критерий должен: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соответствовать целям доверительного управления, сформулированным в опубликованном перечне объектов;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позволять осуществление объективной оценки;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 xml:space="preserve">совпадать с критерием оценки деятельности доверительного управляющего в соответствии со </w:t>
      </w:r>
      <w:hyperlink w:anchor="Par66" w:history="1">
        <w:r w:rsidRPr="00275121">
          <w:t>статьей 6</w:t>
        </w:r>
      </w:hyperlink>
      <w:r w:rsidRPr="00275121">
        <w:t xml:space="preserve"> настоящего Закона Санкт-Петербурга.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 xml:space="preserve">Критерий определения победителя конкурса устанавливается Уполномоченным органом. </w:t>
      </w:r>
      <w:hyperlink r:id="rId13" w:history="1">
        <w:r w:rsidRPr="00275121">
          <w:t>Методика</w:t>
        </w:r>
      </w:hyperlink>
      <w:r w:rsidRPr="00275121">
        <w:t xml:space="preserve"> установления указанных критериев утверждается Правительством Санкт-Петербурга.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При объявлении конкурса указывается необходимое обеспечение исполнения обязательств доверительного управляющего по договору.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5. В проекте закона Санкт-Петербурга о бюджете Санкт-Петербурга на очередной финансовый год предусматривается отдельная статья по доходам от передачи имущества в доверительное управление.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  <w:outlineLvl w:val="0"/>
      </w:pPr>
      <w:r w:rsidRPr="00275121">
        <w:t>Статья 5. Способы передачи имущества в доверительное управление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Имущество может передаваться в доверительное управление по результатам конкурса либо целевым назначением.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 xml:space="preserve">Принятие решения о передаче имущества в доверительное управление целевым назначением допускается исключительно в случаях, предусмотренных </w:t>
      </w:r>
      <w:hyperlink r:id="rId14" w:history="1">
        <w:r w:rsidRPr="00275121">
          <w:t>статьей 17.1</w:t>
        </w:r>
      </w:hyperlink>
      <w:r w:rsidRPr="00275121">
        <w:t xml:space="preserve"> Федерального закона "О защите конкуренции".</w:t>
      </w:r>
    </w:p>
    <w:p w:rsidR="00275121" w:rsidRPr="00275121" w:rsidRDefault="00275121">
      <w:pPr>
        <w:widowControl w:val="0"/>
        <w:autoSpaceDE w:val="0"/>
        <w:autoSpaceDN w:val="0"/>
        <w:adjustRightInd w:val="0"/>
      </w:pPr>
      <w:r w:rsidRPr="00275121">
        <w:t xml:space="preserve">(в ред. </w:t>
      </w:r>
      <w:hyperlink r:id="rId15" w:history="1">
        <w:r w:rsidRPr="00275121">
          <w:t>Закона</w:t>
        </w:r>
      </w:hyperlink>
      <w:r w:rsidRPr="00275121">
        <w:t xml:space="preserve"> СПб от 04.05.2010 N 213-62)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При наличии единственного претендента имущество может передаваться в доверительное управление этому претенденту, если предложенные им условия доверительного управления соответствуют условиям конкурса.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  <w:outlineLvl w:val="0"/>
      </w:pPr>
      <w:bookmarkStart w:id="1" w:name="Par66"/>
      <w:bookmarkEnd w:id="1"/>
      <w:r w:rsidRPr="00275121">
        <w:t>Статья 6. Условия осуществления доверительного управления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bookmarkStart w:id="2" w:name="Par68"/>
      <w:bookmarkEnd w:id="2"/>
      <w:r w:rsidRPr="00275121">
        <w:lastRenderedPageBreak/>
        <w:t>1. При передаче имущества в доверительное управление в обязательном порядке должны быть определены: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цели доверительного управления;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критерии оценки деятельности доверительного управляющего, направленной на достижение указанных в договоре целей;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 xml:space="preserve">обязанность доверительного управляющего периодически, но не реже одного раза в год, </w:t>
      </w:r>
      <w:proofErr w:type="gramStart"/>
      <w:r w:rsidRPr="00275121">
        <w:t>отчитываться о</w:t>
      </w:r>
      <w:proofErr w:type="gramEnd"/>
      <w:r w:rsidRPr="00275121">
        <w:t xml:space="preserve"> своей деятельности и ее результатах;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ответственность доверительного управляющего за ненадлежащее исполнение своих обязательств;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размер и форма вознаграждения доверительному управляющему (в случаях, если выплата вознаграждения предусмотрена договором доверительного управления);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ограничения отдельных действий Уполномоченного органа и доверительного управляющего в отношении имущества, переданного в доверительное управление;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способ (способы) обеспечения исполнения обязательств доверительного управления по договору;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условия одностороннего отказа Уполномоченного органа от исполнения обязательств по договору;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условия и порядок получения согласия Уполномоченного органа на поручение другому лицу совершать от имени доверительного управляющего действия, необходимые для управления имуществом;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иные условия в соответствии с законодательством Российской Федерации.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 xml:space="preserve">2. При передаче объектов коммерческой недвижимости в доверительное управление помимо условий, указанных в </w:t>
      </w:r>
      <w:hyperlink w:anchor="Par68" w:history="1">
        <w:r w:rsidRPr="00275121">
          <w:t>части первой</w:t>
        </w:r>
      </w:hyperlink>
      <w:r w:rsidRPr="00275121">
        <w:t xml:space="preserve"> настоящей статьи, в обязательном порядке определяются: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 xml:space="preserve">обязательства доверительного </w:t>
      </w:r>
      <w:proofErr w:type="gramStart"/>
      <w:r w:rsidRPr="00275121">
        <w:t>управляющего</w:t>
      </w:r>
      <w:proofErr w:type="gramEnd"/>
      <w:r w:rsidRPr="00275121">
        <w:t xml:space="preserve"> по обеспечению установленного договором размера ежегодного минимального валового дохода от использования объекта коммерческой недвижимости;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пределы возмещения Уполномоченным органом необходимых расходов, произведенных доверительным управляющим при доверительном управлении объектом коммерческой недвижимости, за счет доходов от использования этого объекта коммерческой недвижимости.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hyperlink r:id="rId16" w:history="1">
        <w:r w:rsidRPr="00275121">
          <w:t>Методика</w:t>
        </w:r>
      </w:hyperlink>
      <w:r w:rsidRPr="00275121">
        <w:t xml:space="preserve"> определения размера и формы вознаграждения доверительному управляющему устанавливается Правительством Санкт-Петербурга.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  <w:outlineLvl w:val="0"/>
      </w:pPr>
      <w:r w:rsidRPr="00275121">
        <w:t>Статья 7. Особенности передачи объектов коммерческой недвижимости в доверительное управление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1. При проведении конкурса на право доверительного управления объектом коммерческой недвижимости обязательными условиями конкурса являются: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обеспечение исполнения обязательств доверительного управляющего по договору;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размер минимального ежегодного валового дохода от использования объекта коммерческой недвижимости и пределы компенсации Уполномоченным органом документально подтвержденных текущих расходов доверительного управляющего;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работа претендента на рынке в сфере недвижимости не менее двух лет;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осуществление претендентом управления или эксплуатации не менее чем двух объектов недвижимости общей площадью не менее 5000 квадратных метров;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отсутствие у претендента задолженности по арендной плате, налоговым и иным обязательным платежам перед бюджетом Санкт-Петербурга и бюджетом Российской Федерации.</w:t>
      </w:r>
    </w:p>
    <w:p w:rsidR="00275121" w:rsidRPr="00275121" w:rsidRDefault="00275121">
      <w:pPr>
        <w:widowControl w:val="0"/>
        <w:autoSpaceDE w:val="0"/>
        <w:autoSpaceDN w:val="0"/>
        <w:adjustRightInd w:val="0"/>
      </w:pPr>
      <w:r w:rsidRPr="00275121">
        <w:t xml:space="preserve">(в ред. </w:t>
      </w:r>
      <w:hyperlink r:id="rId17" w:history="1">
        <w:r w:rsidRPr="00275121">
          <w:t>Закона</w:t>
        </w:r>
      </w:hyperlink>
      <w:r w:rsidRPr="00275121">
        <w:t xml:space="preserve"> СПб от 14.11.2006 N 526-84)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 xml:space="preserve">2. Объекты коммерческой недвижимости, подлежащие передаче в доверительное управление, включаются в перечень, который формируется и обновляется Уполномоченным органом. Указанный перечень ежегодно представляется для сведения в Законодательное Собрание Санкт-Петербурга, до внесения на рассмотрение Законодательного </w:t>
      </w:r>
      <w:proofErr w:type="gramStart"/>
      <w:r w:rsidRPr="00275121">
        <w:t>Собрания Санкт-Петербурга проекта закона Санкт-Петербурга</w:t>
      </w:r>
      <w:proofErr w:type="gramEnd"/>
      <w:r w:rsidRPr="00275121">
        <w:t xml:space="preserve"> о бюджете Санкт-Петербурга на очередной финансовый год.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3. По окончании срока договора договор с добросовестным управляющим заключается на тот же срок, на который был заключен предыдущий договор, без проведения конкурса.</w:t>
      </w:r>
    </w:p>
    <w:p w:rsidR="00275121" w:rsidRPr="00275121" w:rsidRDefault="00275121">
      <w:pPr>
        <w:widowControl w:val="0"/>
        <w:autoSpaceDE w:val="0"/>
        <w:autoSpaceDN w:val="0"/>
        <w:adjustRightInd w:val="0"/>
      </w:pPr>
      <w:r w:rsidRPr="00275121">
        <w:t>(</w:t>
      </w:r>
      <w:proofErr w:type="gramStart"/>
      <w:r w:rsidRPr="00275121">
        <w:t>п</w:t>
      </w:r>
      <w:proofErr w:type="gramEnd"/>
      <w:r w:rsidRPr="00275121">
        <w:t xml:space="preserve">. 3 введен </w:t>
      </w:r>
      <w:hyperlink r:id="rId18" w:history="1">
        <w:r w:rsidRPr="00275121">
          <w:t>Законом</w:t>
        </w:r>
      </w:hyperlink>
      <w:r w:rsidRPr="00275121">
        <w:t xml:space="preserve"> СПб от 15.11.2005 N 569-82)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  <w:outlineLvl w:val="0"/>
      </w:pPr>
      <w:r w:rsidRPr="00275121">
        <w:t>Статья 8. Порядок вступления в силу настоящего Закона Санкт-Петербурга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  <w:r w:rsidRPr="00275121">
        <w:t>Настоящий Закон Санкт-Петербурга вступает в силу на следующий день после дня его официального опубликования.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jc w:val="right"/>
      </w:pPr>
      <w:r w:rsidRPr="00275121">
        <w:t>Губернатор Санкт-Петербурга</w:t>
      </w:r>
    </w:p>
    <w:p w:rsidR="00275121" w:rsidRPr="00275121" w:rsidRDefault="00275121">
      <w:pPr>
        <w:widowControl w:val="0"/>
        <w:autoSpaceDE w:val="0"/>
        <w:autoSpaceDN w:val="0"/>
        <w:adjustRightInd w:val="0"/>
        <w:jc w:val="right"/>
      </w:pPr>
      <w:proofErr w:type="spellStart"/>
      <w:r w:rsidRPr="00275121">
        <w:t>В.И.Матвиенко</w:t>
      </w:r>
      <w:proofErr w:type="spellEnd"/>
    </w:p>
    <w:p w:rsidR="00275121" w:rsidRPr="00275121" w:rsidRDefault="00275121">
      <w:pPr>
        <w:widowControl w:val="0"/>
        <w:autoSpaceDE w:val="0"/>
        <w:autoSpaceDN w:val="0"/>
        <w:adjustRightInd w:val="0"/>
      </w:pPr>
      <w:r w:rsidRPr="00275121">
        <w:t>Санкт-Петербург</w:t>
      </w:r>
    </w:p>
    <w:p w:rsidR="00275121" w:rsidRPr="00275121" w:rsidRDefault="00275121">
      <w:pPr>
        <w:widowControl w:val="0"/>
        <w:autoSpaceDE w:val="0"/>
        <w:autoSpaceDN w:val="0"/>
        <w:adjustRightInd w:val="0"/>
      </w:pPr>
      <w:r w:rsidRPr="00275121">
        <w:t>30 июня 2004 года</w:t>
      </w:r>
    </w:p>
    <w:p w:rsidR="00275121" w:rsidRPr="00275121" w:rsidRDefault="00275121">
      <w:pPr>
        <w:widowControl w:val="0"/>
        <w:autoSpaceDE w:val="0"/>
        <w:autoSpaceDN w:val="0"/>
        <w:adjustRightInd w:val="0"/>
      </w:pPr>
      <w:r w:rsidRPr="00275121">
        <w:t>N 334-51</w:t>
      </w: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autoSpaceDE w:val="0"/>
        <w:autoSpaceDN w:val="0"/>
        <w:adjustRightInd w:val="0"/>
        <w:ind w:firstLine="540"/>
      </w:pPr>
    </w:p>
    <w:p w:rsidR="00275121" w:rsidRPr="00275121" w:rsidRDefault="002751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bookmarkEnd w:id="0"/>
    <w:p w:rsidR="00DA02A6" w:rsidRPr="00275121" w:rsidRDefault="00DA02A6" w:rsidP="00436C7C">
      <w:pPr>
        <w:rPr>
          <w:rFonts w:cs="Arial"/>
        </w:rPr>
      </w:pPr>
    </w:p>
    <w:sectPr w:rsidR="00DA02A6" w:rsidRPr="00275121" w:rsidSect="00517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121"/>
    <w:rsid w:val="00275121"/>
    <w:rsid w:val="00436C7C"/>
    <w:rsid w:val="00810B4D"/>
    <w:rsid w:val="009F03EB"/>
    <w:rsid w:val="00DA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399153A2F86C2B8491A1962E6E28438564BB5906D1137CCA4BE6AF6243C7F6337B7E098E379AC9D5M" TargetMode="External"/><Relationship Id="rId13" Type="http://schemas.openxmlformats.org/officeDocument/2006/relationships/hyperlink" Target="consultantplus://offline/ref=B9399153A2F86C2B8491A1962E6E2843816DBA5B0CD84E76C212EAAD654C98E1343272088E379A9FCDD6M" TargetMode="External"/><Relationship Id="rId18" Type="http://schemas.openxmlformats.org/officeDocument/2006/relationships/hyperlink" Target="consultantplus://offline/ref=B9399153A2F86C2B8491A1962E6E28438564BB5906D1137CCA4BE6AF6243C7F6337B7E098E379BC9DA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399153A2F86C2B8491A1962E6E28438965BC5A01D1137CCA4BE6AF6243C7F6337B7E098E379AC9DAM" TargetMode="External"/><Relationship Id="rId12" Type="http://schemas.openxmlformats.org/officeDocument/2006/relationships/hyperlink" Target="consultantplus://offline/ref=B9399153A2F86C2B8491A1962E6E28438968BF5804D1137CCA4BE6AF6243C7F6337B7E098E379EC9DCM" TargetMode="External"/><Relationship Id="rId17" Type="http://schemas.openxmlformats.org/officeDocument/2006/relationships/hyperlink" Target="consultantplus://offline/ref=B9399153A2F86C2B8491A1962E6E2843866AB95704D1137CCA4BE6AF6243C7F6337B7E098E379AC9DA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9399153A2F86C2B8491A1962E6E2843816DBA5B0CD84E76C212EAAD654C98E1343272088E379A99CDD1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399153A2F86C2B8491A1962E6E2843866AB95704D1137CCA4BE6AF6243C7F6337B7E098E379AC9DAM" TargetMode="External"/><Relationship Id="rId11" Type="http://schemas.openxmlformats.org/officeDocument/2006/relationships/hyperlink" Target="consultantplus://offline/ref=B9399153A2F86C2B8491A1962E6E2843816DBD5E06DC4E76C212EAAD654C98E1343272088E379A9CCDD3M" TargetMode="External"/><Relationship Id="rId5" Type="http://schemas.openxmlformats.org/officeDocument/2006/relationships/hyperlink" Target="consultantplus://offline/ref=B9399153A2F86C2B8491A1962E6E28438564BB5906D1137CCA4BE6AF6243C7F6337B7E098E379AC9DAM" TargetMode="External"/><Relationship Id="rId15" Type="http://schemas.openxmlformats.org/officeDocument/2006/relationships/hyperlink" Target="consultantplus://offline/ref=B9399153A2F86C2B8491A1962E6E28438965BC5A01D1137CCA4BE6AF6243C7F6337B7E098E379AC9DAM" TargetMode="External"/><Relationship Id="rId10" Type="http://schemas.openxmlformats.org/officeDocument/2006/relationships/hyperlink" Target="consultantplus://offline/ref=B9399153A2F86C2B8491A1962E6E2843816DBD5E06DC4E76C212EAAD654C98E1343272088E379A9BCDD5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399153A2F86C2B8491A1962E6E28438564BB5906D1137CCA4BE6AF6243C7F6337B7E098E379BC9DDM" TargetMode="External"/><Relationship Id="rId14" Type="http://schemas.openxmlformats.org/officeDocument/2006/relationships/hyperlink" Target="consultantplus://offline/ref=B9399153A2F86C2B8491BE873B6E28438169B35B07DB4E76C212EAAD654C98E1343272088E379C9DCDD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2013-08-22T12:03:00Z</dcterms:created>
  <dcterms:modified xsi:type="dcterms:W3CDTF">2013-08-22T12:03:00Z</dcterms:modified>
</cp:coreProperties>
</file>